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92C8A" w14:textId="0A163D1F" w:rsidR="00D15D15" w:rsidRDefault="00BB3349" w:rsidP="002F0D3D">
      <w:pPr>
        <w:rPr>
          <w:szCs w:val="22"/>
        </w:rPr>
      </w:pPr>
      <w:bookmarkStart w:id="0" w:name="_Hlk96411823"/>
      <w:bookmarkStart w:id="1" w:name="_GoBack"/>
      <w:bookmarkEnd w:id="1"/>
      <w:r w:rsidRPr="00A0221C">
        <w:rPr>
          <w:noProof/>
          <w:color w:val="FF0000"/>
          <w:szCs w:val="22"/>
        </w:rPr>
        <w:drawing>
          <wp:anchor distT="0" distB="0" distL="114300" distR="114300" simplePos="0" relativeHeight="251664384" behindDoc="1" locked="0" layoutInCell="1" allowOverlap="1" wp14:anchorId="2F9490BD" wp14:editId="5D39B65F">
            <wp:simplePos x="0" y="0"/>
            <wp:positionH relativeFrom="column">
              <wp:posOffset>-549487</wp:posOffset>
            </wp:positionH>
            <wp:positionV relativeFrom="paragraph">
              <wp:posOffset>-459669</wp:posOffset>
            </wp:positionV>
            <wp:extent cx="6834474" cy="9829076"/>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4474" cy="9829076"/>
                    </a:xfrm>
                    <a:prstGeom prst="rect">
                      <a:avLst/>
                    </a:prstGeom>
                  </pic:spPr>
                </pic:pic>
              </a:graphicData>
            </a:graphic>
            <wp14:sizeRelH relativeFrom="page">
              <wp14:pctWidth>0</wp14:pctWidth>
            </wp14:sizeRelH>
            <wp14:sizeRelV relativeFrom="page">
              <wp14:pctHeight>0</wp14:pctHeight>
            </wp14:sizeRelV>
          </wp:anchor>
        </w:drawing>
      </w:r>
    </w:p>
    <w:p w14:paraId="5D6E870B" w14:textId="0447D0AB" w:rsidR="002F0D3D" w:rsidRPr="000F38DF" w:rsidRDefault="002F0D3D" w:rsidP="002F0D3D">
      <w:pPr>
        <w:rPr>
          <w:szCs w:val="22"/>
        </w:rPr>
      </w:pPr>
    </w:p>
    <w:p w14:paraId="743F93D3" w14:textId="4C354A1E" w:rsidR="002F0D3D" w:rsidRPr="000F38DF" w:rsidRDefault="002F0D3D" w:rsidP="002F0D3D">
      <w:pPr>
        <w:jc w:val="right"/>
        <w:rPr>
          <w:szCs w:val="22"/>
        </w:rPr>
      </w:pPr>
    </w:p>
    <w:p w14:paraId="4616F5E5" w14:textId="7DE2727A" w:rsidR="002F0D3D" w:rsidRPr="000F38DF" w:rsidRDefault="002F0D3D" w:rsidP="002F0D3D">
      <w:pPr>
        <w:rPr>
          <w:szCs w:val="22"/>
        </w:rPr>
      </w:pPr>
    </w:p>
    <w:p w14:paraId="79E42FEC" w14:textId="3DBC9577" w:rsidR="002F0D3D" w:rsidRPr="000F38DF" w:rsidRDefault="002F0D3D" w:rsidP="002F0D3D">
      <w:pPr>
        <w:rPr>
          <w:szCs w:val="22"/>
        </w:rPr>
      </w:pPr>
    </w:p>
    <w:p w14:paraId="420F79DA" w14:textId="2BAE27D6" w:rsidR="002F0D3D" w:rsidRPr="000F38DF" w:rsidRDefault="002F0D3D" w:rsidP="002F0D3D">
      <w:pPr>
        <w:rPr>
          <w:szCs w:val="22"/>
        </w:rPr>
      </w:pPr>
    </w:p>
    <w:p w14:paraId="66C2899E" w14:textId="462B0A5B" w:rsidR="002F0D3D" w:rsidRPr="000F38DF" w:rsidRDefault="002F0D3D" w:rsidP="002F0D3D">
      <w:pPr>
        <w:rPr>
          <w:szCs w:val="22"/>
        </w:rPr>
      </w:pPr>
    </w:p>
    <w:p w14:paraId="5026620A" w14:textId="082DFB88" w:rsidR="002F0D3D" w:rsidRPr="000F38DF" w:rsidRDefault="002F0D3D" w:rsidP="002F0D3D">
      <w:pPr>
        <w:rPr>
          <w:szCs w:val="22"/>
        </w:rPr>
      </w:pPr>
    </w:p>
    <w:p w14:paraId="6B8C0C32" w14:textId="261672A7" w:rsidR="002F0D3D" w:rsidRDefault="002F0D3D" w:rsidP="002F0D3D">
      <w:pPr>
        <w:spacing w:line="360" w:lineRule="auto"/>
        <w:jc w:val="center"/>
        <w:rPr>
          <w:b/>
          <w:szCs w:val="22"/>
        </w:rPr>
      </w:pPr>
    </w:p>
    <w:p w14:paraId="76BCCFF3" w14:textId="25023D4F" w:rsidR="002F0D3D" w:rsidRDefault="002F0D3D" w:rsidP="002F0D3D">
      <w:pPr>
        <w:spacing w:line="360" w:lineRule="auto"/>
        <w:jc w:val="center"/>
        <w:rPr>
          <w:b/>
          <w:szCs w:val="22"/>
        </w:rPr>
      </w:pPr>
    </w:p>
    <w:p w14:paraId="44828BCC" w14:textId="46393813" w:rsidR="002F0D3D" w:rsidRDefault="00BB3349" w:rsidP="002F0D3D">
      <w:pPr>
        <w:ind w:left="1134"/>
        <w:jc w:val="left"/>
        <w:rPr>
          <w:sz w:val="40"/>
        </w:rPr>
      </w:pPr>
      <w:r>
        <w:rPr>
          <w:noProof/>
          <w:sz w:val="40"/>
        </w:rPr>
        <mc:AlternateContent>
          <mc:Choice Requires="wps">
            <w:drawing>
              <wp:anchor distT="45720" distB="45720" distL="114300" distR="114300" simplePos="0" relativeHeight="251662336" behindDoc="0" locked="0" layoutInCell="1" allowOverlap="1" wp14:anchorId="5ECFC634" wp14:editId="62FFEE57">
                <wp:simplePos x="0" y="0"/>
                <wp:positionH relativeFrom="column">
                  <wp:posOffset>628650</wp:posOffset>
                </wp:positionH>
                <wp:positionV relativeFrom="paragraph">
                  <wp:posOffset>153599</wp:posOffset>
                </wp:positionV>
                <wp:extent cx="4782185" cy="2026920"/>
                <wp:effectExtent l="0" t="0" r="5715" b="508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2185" cy="2026920"/>
                        </a:xfrm>
                        <a:prstGeom prst="rect">
                          <a:avLst/>
                        </a:prstGeom>
                        <a:solidFill>
                          <a:srgbClr val="FFFFFF"/>
                        </a:solidFill>
                        <a:ln w="9525">
                          <a:noFill/>
                          <a:miter lim="800000"/>
                          <a:headEnd/>
                          <a:tailEnd/>
                        </a:ln>
                      </wps:spPr>
                      <wps:txbx>
                        <w:txbxContent>
                          <w:p w14:paraId="76F0A75E" w14:textId="77777777" w:rsidR="00776805" w:rsidRPr="00FC0ED9" w:rsidRDefault="00776805" w:rsidP="00FC0ED9">
                            <w:pPr>
                              <w:pStyle w:val="Glavninaslovdokumenta"/>
                              <w:jc w:val="center"/>
                            </w:pPr>
                            <w:bookmarkStart w:id="2" w:name="_Hlk139524267"/>
                            <w:r w:rsidRPr="00FC0ED9">
                              <w:t>Regulacija cene toplote v Sloveniji – plavajoče časovno obdobje pri oblikovanju cen toplote</w:t>
                            </w:r>
                          </w:p>
                          <w:bookmarkEnd w:id="2"/>
                          <w:p w14:paraId="0951BA3C" w14:textId="77777777" w:rsidR="00776805" w:rsidRDefault="00776805" w:rsidP="00FC0ED9">
                            <w:pPr>
                              <w:pStyle w:val="Glavninaslovdokumenta"/>
                              <w:jc w:val="left"/>
                            </w:pPr>
                          </w:p>
                          <w:p w14:paraId="1AC982ED" w14:textId="77777777" w:rsidR="00776805" w:rsidRDefault="00776805" w:rsidP="00FC0ED9">
                            <w:pPr>
                              <w:pStyle w:val="Glavninaslovdokumenta"/>
                              <w:jc w:val="left"/>
                            </w:pPr>
                          </w:p>
                          <w:p w14:paraId="57EB1710" w14:textId="4245483A" w:rsidR="00776805" w:rsidRPr="00BB3349" w:rsidRDefault="00776805" w:rsidP="008823AB">
                            <w:pPr>
                              <w:jc w:val="left"/>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FC634" id="_x0000_t202" coordsize="21600,21600" o:spt="202" path="m,l,21600r21600,l21600,xe">
                <v:stroke joinstyle="miter"/>
                <v:path gradientshapeok="t" o:connecttype="rect"/>
              </v:shapetype>
              <v:shape id="Polje z besedilom 2" o:spid="_x0000_s1026" type="#_x0000_t202" style="position:absolute;left:0;text-align:left;margin-left:49.5pt;margin-top:12.1pt;width:376.55pt;height:159.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WKKgIAACcEAAAOAAAAZHJzL2Uyb0RvYy54bWysU9Fu2yAUfZ+0f0C8L3aspEmsOFWXLtOk&#10;bqvU7QMw4JgNuB6Q2O3X94LTNOrepvkBge+9h3PPPayvB6PJUTqvwFZ0OskpkZaDUHZf0Z8/dh+W&#10;lPjArGAarKzoo/T0evP+3brvSllAC1pIRxDE+rLvKtqG0JVZ5nkrDfMT6KTFYAPOsIBHt8+EYz2i&#10;G50VeX6V9eBE54BL7/Hv7Rikm4TfNJKH703jZSC6osgtpNWltY5rtlmzcu9Y1yp+osH+gYVhyuKl&#10;Z6hbFhg5OPUXlFHcgYcmTDiYDJpGcZl6wG6m+ZtuHlrWydQLiuO7s0z+/8Hyb8d7R5SoaDFdUGKZ&#10;wSHdg/4lyROppZdCaTCkiEL1nS8x/6HDijB8hAEHnpr23R3w355Y2LbM7uWNc9C3kgkkOo2V2UXp&#10;iOMjSN1/BYH3sUOABDQ0zkQVUReC6Diwx/OQ5BAIx5+zxbKYLueUcIwVeXG1KtIYM1a+lHfOh88S&#10;acdNRR26IMGz450PkQ4rX1LibR60EjuldTq4fb3VjhwZOmaXvtTBmzRtSV/R1byYJ2QLsT6ZyaiA&#10;jtbKVHSZx2/0WJTjkxUpJTClxz0y0fakT5RkFCcM9YCJUbQaxCMq5WB0Lr403LTgnijp0bUV9X8O&#10;zElK9BeLaq+ms1m0eTrM5guUhrjLSH0ZYZYjVEUDJeN2G9LTiDpYuMGpNCrp9crkxBXdmGQ8vZxo&#10;98tzynp935tnAAAA//8DAFBLAwQUAAYACAAAACEAm+Zoq98AAAAJAQAADwAAAGRycy9kb3ducmV2&#10;LnhtbEyPzW6DMBCE75X6DtZG6qVqTAj5gbJEbaVWvSbNAyzYARS8RtgJ5O3rnprjaEYz3+S7yXTi&#10;qgfXWkZYzCMQmiurWq4Rjj+fL1sQzhMr6ixrhJt2sCseH3LKlB15r68HX4tQwi4jhMb7PpPSVY02&#10;5Oa21xy8kx0M+SCHWqqBxlBuOhlH0VoaajksNNTrj0ZX58PFIJy+x+dVOpZf/rjZJ+t3ajelvSE+&#10;zaa3VxBeT/4/DH/4AR2KwFTaCysnOoQ0DVc8QpzEIIK/XcULECXCMlkmIItc3j8ofgEAAP//AwBQ&#10;SwECLQAUAAYACAAAACEAtoM4kv4AAADhAQAAEwAAAAAAAAAAAAAAAAAAAAAAW0NvbnRlbnRfVHlw&#10;ZXNdLnhtbFBLAQItABQABgAIAAAAIQA4/SH/1gAAAJQBAAALAAAAAAAAAAAAAAAAAC8BAABfcmVs&#10;cy8ucmVsc1BLAQItABQABgAIAAAAIQCfSZWKKgIAACcEAAAOAAAAAAAAAAAAAAAAAC4CAABkcnMv&#10;ZTJvRG9jLnhtbFBLAQItABQABgAIAAAAIQCb5mir3wAAAAkBAAAPAAAAAAAAAAAAAAAAAIQEAABk&#10;cnMvZG93bnJldi54bWxQSwUGAAAAAAQABADzAAAAkAUAAAAA&#10;" stroked="f">
                <v:textbox>
                  <w:txbxContent>
                    <w:p w14:paraId="76F0A75E" w14:textId="77777777" w:rsidR="00776805" w:rsidRPr="00FC0ED9" w:rsidRDefault="00776805" w:rsidP="00FC0ED9">
                      <w:pPr>
                        <w:pStyle w:val="Glavninaslovdokumenta"/>
                        <w:jc w:val="center"/>
                      </w:pPr>
                      <w:bookmarkStart w:id="2" w:name="_Hlk139524267"/>
                      <w:r w:rsidRPr="00FC0ED9">
                        <w:t>Regulacija cene toplote v Sloveniji – plavajoče časovno obdobje pri oblikovanju cen toplote</w:t>
                      </w:r>
                    </w:p>
                    <w:bookmarkEnd w:id="2"/>
                    <w:p w14:paraId="0951BA3C" w14:textId="77777777" w:rsidR="00776805" w:rsidRDefault="00776805" w:rsidP="00FC0ED9">
                      <w:pPr>
                        <w:pStyle w:val="Glavninaslovdokumenta"/>
                        <w:jc w:val="left"/>
                      </w:pPr>
                    </w:p>
                    <w:p w14:paraId="1AC982ED" w14:textId="77777777" w:rsidR="00776805" w:rsidRDefault="00776805" w:rsidP="00FC0ED9">
                      <w:pPr>
                        <w:pStyle w:val="Glavninaslovdokumenta"/>
                        <w:jc w:val="left"/>
                      </w:pPr>
                    </w:p>
                    <w:p w14:paraId="57EB1710" w14:textId="4245483A" w:rsidR="00776805" w:rsidRPr="00BB3349" w:rsidRDefault="00776805" w:rsidP="008823AB">
                      <w:pPr>
                        <w:jc w:val="left"/>
                        <w:rPr>
                          <w:sz w:val="32"/>
                          <w:szCs w:val="32"/>
                        </w:rPr>
                      </w:pPr>
                    </w:p>
                  </w:txbxContent>
                </v:textbox>
                <w10:wrap type="square"/>
              </v:shape>
            </w:pict>
          </mc:Fallback>
        </mc:AlternateContent>
      </w:r>
    </w:p>
    <w:p w14:paraId="5F39E7F3" w14:textId="267F9F92" w:rsidR="002F0D3D" w:rsidRPr="00482D8E" w:rsidRDefault="002F0D3D" w:rsidP="002F0D3D">
      <w:pPr>
        <w:ind w:left="1134"/>
        <w:jc w:val="left"/>
        <w:rPr>
          <w:sz w:val="40"/>
        </w:rPr>
      </w:pPr>
    </w:p>
    <w:p w14:paraId="4B84431F" w14:textId="4B6B4DA4" w:rsidR="002F0D3D" w:rsidRDefault="002F0D3D" w:rsidP="002F0D3D">
      <w:pPr>
        <w:ind w:left="709"/>
        <w:jc w:val="left"/>
        <w:rPr>
          <w:sz w:val="48"/>
        </w:rPr>
      </w:pPr>
    </w:p>
    <w:p w14:paraId="2C0FE10B" w14:textId="3CDD7599" w:rsidR="002F0D3D" w:rsidRPr="00E91102" w:rsidRDefault="002F0D3D" w:rsidP="002F0D3D">
      <w:pPr>
        <w:ind w:left="709"/>
        <w:jc w:val="left"/>
        <w:rPr>
          <w:color w:val="000080"/>
          <w:sz w:val="48"/>
        </w:rPr>
      </w:pPr>
      <w:r>
        <w:rPr>
          <w:color w:val="000080"/>
          <w:sz w:val="48"/>
        </w:rPr>
        <w:t xml:space="preserve">     </w:t>
      </w:r>
    </w:p>
    <w:p w14:paraId="7839223C" w14:textId="41647829" w:rsidR="002F0D3D" w:rsidRDefault="002F0D3D" w:rsidP="002F0D3D">
      <w:pPr>
        <w:pStyle w:val="Tipdokumenta"/>
      </w:pPr>
    </w:p>
    <w:p w14:paraId="42E33D53" w14:textId="24FFD1FC" w:rsidR="002F0D3D" w:rsidRDefault="002F0D3D" w:rsidP="002F0D3D">
      <w:pPr>
        <w:pStyle w:val="Tipdokumenta"/>
      </w:pPr>
    </w:p>
    <w:p w14:paraId="22B477CA" w14:textId="57C1B591" w:rsidR="002F0D3D" w:rsidRDefault="002F0D3D" w:rsidP="002F0D3D">
      <w:pPr>
        <w:pStyle w:val="Tipdokumenta"/>
      </w:pPr>
    </w:p>
    <w:p w14:paraId="006443AC" w14:textId="2F194A6E" w:rsidR="002F0D3D" w:rsidRDefault="002F0D3D" w:rsidP="002F0D3D">
      <w:pPr>
        <w:pStyle w:val="Tipdokumenta"/>
      </w:pPr>
    </w:p>
    <w:p w14:paraId="2184D54F" w14:textId="0D9DCA7D" w:rsidR="002F0D3D" w:rsidRDefault="002F0D3D" w:rsidP="002F0D3D">
      <w:pPr>
        <w:pStyle w:val="Tipdokumenta"/>
      </w:pPr>
    </w:p>
    <w:p w14:paraId="7FF7F789" w14:textId="4BC17E31" w:rsidR="002F0D3D" w:rsidRDefault="002F0D3D" w:rsidP="002F0D3D">
      <w:pPr>
        <w:pStyle w:val="Tipdokumenta"/>
      </w:pPr>
    </w:p>
    <w:p w14:paraId="66E04811" w14:textId="0DF10CF3" w:rsidR="002F0D3D" w:rsidRPr="000F38DF" w:rsidRDefault="002F0D3D" w:rsidP="002F0D3D">
      <w:pPr>
        <w:rPr>
          <w:szCs w:val="22"/>
        </w:rPr>
      </w:pPr>
    </w:p>
    <w:p w14:paraId="45399369" w14:textId="285C54E7" w:rsidR="002F0D3D" w:rsidRDefault="002F0D3D" w:rsidP="002F0D3D">
      <w:pPr>
        <w:spacing w:line="360" w:lineRule="auto"/>
        <w:jc w:val="center"/>
        <w:rPr>
          <w:b/>
          <w:sz w:val="32"/>
          <w:szCs w:val="28"/>
        </w:rPr>
      </w:pPr>
    </w:p>
    <w:p w14:paraId="4CD8F7D0" w14:textId="0AC73EC5" w:rsidR="002F0D3D" w:rsidRPr="000F38DF" w:rsidRDefault="002F0D3D" w:rsidP="002F0D3D">
      <w:pPr>
        <w:spacing w:line="360" w:lineRule="auto"/>
        <w:jc w:val="center"/>
        <w:rPr>
          <w:szCs w:val="22"/>
        </w:rPr>
      </w:pPr>
    </w:p>
    <w:p w14:paraId="3AA7CA25" w14:textId="73512409" w:rsidR="002F0D3D" w:rsidRPr="000F38DF" w:rsidRDefault="002F0D3D" w:rsidP="002F0D3D">
      <w:pPr>
        <w:rPr>
          <w:szCs w:val="22"/>
        </w:rPr>
      </w:pPr>
    </w:p>
    <w:p w14:paraId="5202B047" w14:textId="738A830B" w:rsidR="002F0D3D" w:rsidRPr="000F38DF" w:rsidRDefault="00BB3349" w:rsidP="002F0D3D">
      <w:pPr>
        <w:rPr>
          <w:szCs w:val="22"/>
        </w:rPr>
      </w:pPr>
      <w:r>
        <w:rPr>
          <w:noProof/>
          <w:sz w:val="40"/>
        </w:rPr>
        <mc:AlternateContent>
          <mc:Choice Requires="wps">
            <w:drawing>
              <wp:anchor distT="45720" distB="45720" distL="114300" distR="114300" simplePos="0" relativeHeight="251659264" behindDoc="0" locked="0" layoutInCell="1" allowOverlap="1" wp14:anchorId="1461C9D0" wp14:editId="2CF71E58">
                <wp:simplePos x="0" y="0"/>
                <wp:positionH relativeFrom="column">
                  <wp:posOffset>409575</wp:posOffset>
                </wp:positionH>
                <wp:positionV relativeFrom="paragraph">
                  <wp:posOffset>17074</wp:posOffset>
                </wp:positionV>
                <wp:extent cx="5008245" cy="721995"/>
                <wp:effectExtent l="0" t="0" r="0" b="190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721995"/>
                        </a:xfrm>
                        <a:prstGeom prst="rect">
                          <a:avLst/>
                        </a:prstGeom>
                        <a:solidFill>
                          <a:srgbClr val="FFFFFF"/>
                        </a:solidFill>
                        <a:ln w="9525">
                          <a:noFill/>
                          <a:miter lim="800000"/>
                          <a:headEnd/>
                          <a:tailEnd/>
                        </a:ln>
                      </wps:spPr>
                      <wps:txbx>
                        <w:txbxContent>
                          <w:p w14:paraId="122BEEA6" w14:textId="77777777" w:rsidR="00776805" w:rsidRPr="004A67F7" w:rsidRDefault="00776805" w:rsidP="00FC0ED9">
                            <w:pPr>
                              <w:pStyle w:val="Glavninaslovdokumenta"/>
                              <w:jc w:val="left"/>
                              <w:rPr>
                                <w:sz w:val="24"/>
                                <w:szCs w:val="24"/>
                              </w:rPr>
                            </w:pPr>
                            <w:r>
                              <w:rPr>
                                <w:sz w:val="24"/>
                                <w:szCs w:val="24"/>
                              </w:rPr>
                              <w:t>Preglednica odzivov deležnikov na posvetovalni dokument</w:t>
                            </w:r>
                          </w:p>
                          <w:p w14:paraId="74C1DD04" w14:textId="6CBC62EC" w:rsidR="00776805" w:rsidRPr="00BB3349" w:rsidRDefault="00776805" w:rsidP="00BB3349">
                            <w:pPr>
                              <w:ind w:left="1134"/>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1C9D0" id="_x0000_s1027" type="#_x0000_t202" style="position:absolute;left:0;text-align:left;margin-left:32.25pt;margin-top:1.35pt;width:394.35pt;height:56.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coKQIAACsEAAAOAAAAZHJzL2Uyb0RvYy54bWysU1Fv0zAQfkfiP1h+p0mjhq1R02l0FCEN&#10;mDT4AY7tNAbbF2y3SffrOTtdV+ANkQfrLnf3+bvvzqub0WhykM4rsDWdz3JKpOUglN3V9NvX7Ztr&#10;SnxgVjANVtb0KD29Wb9+tRr6ShbQgRbSEQSxvhr6mnYh9FWWed5Jw/wMemkx2IIzLKDrdplwbEB0&#10;o7Miz99mAzjRO+DSe/x7NwXpOuG3reThS9t6GYiuKXIL6XTpbOKZrVes2jnWd4qfaLB/YGGYsnjp&#10;GeqOBUb2Tv0FZRR34KENMw4mg7ZVXKYesJt5/kc3jx3rZeoFxfH9WSb//2D558ODI0rUtKDEMoMj&#10;egD9XZIn0kgvhdJgSBFlGnpfYfZjj/lhfAcjjju17Pt74D88sbDpmN3JW+dg6CQTSHMeK7OL0gnH&#10;R5Bm+AQC72P7AAlobJ2JGqIqBNFxXMfziOQYCMefZZ5fF4uSEo6xq2K+XJbpClY9V/fOhw8SWUej&#10;pg5XIKGzw70PkQ2rnlPiZR60EluldXLcrtloRw4M12WbvhP6b2nakqGmy7IoE7KFWJ82yaiA66yV&#10;qel1Hr9Yzqqoxnsrkh2Y0pONTLQ9yRMVmbQJYzOmgSTtonQNiCPq5WDaXnxtaHTgnigZcHNr6n/u&#10;mZOU6I8WNV/OF4u46slZlFcFOu4y0lxGmOUIVdNAyWRuQnoekbaFW5xNq5JsL0xOlHEjk5qn1xNX&#10;/tJPWS9vfP0LAAD//wMAUEsDBBQABgAIAAAAIQCLbI8c3QAAAAgBAAAPAAAAZHJzL2Rvd25yZXYu&#10;eG1sTI/LTsMwEEX3SPyDNUhsEHUa8ighTgVIILYt/YBJ7CYR8TiK3Sb9e4YVXY7u0b1nyu1iB3E2&#10;k+8dKVivIhCGGqd7ahUcvj8eNyB8QNI4ODIKLsbDtrq9KbHQbqadOe9DK7iEfIEKuhDGQkrfdMai&#10;X7nREGdHN1kMfE6t1BPOXG4HGUdRJi32xAsdjua9M83P/mQVHL/mh/R5rj/DId8l2Rv2ee0uSt3f&#10;La8vIIJZwj8Mf/qsDhU71e5E2otBQZakTCqIcxAcb9KnGETN3DpLQFalvH6g+gUAAP//AwBQSwEC&#10;LQAUAAYACAAAACEAtoM4kv4AAADhAQAAEwAAAAAAAAAAAAAAAAAAAAAAW0NvbnRlbnRfVHlwZXNd&#10;LnhtbFBLAQItABQABgAIAAAAIQA4/SH/1gAAAJQBAAALAAAAAAAAAAAAAAAAAC8BAABfcmVscy8u&#10;cmVsc1BLAQItABQABgAIAAAAIQCVyhcoKQIAACsEAAAOAAAAAAAAAAAAAAAAAC4CAABkcnMvZTJv&#10;RG9jLnhtbFBLAQItABQABgAIAAAAIQCLbI8c3QAAAAgBAAAPAAAAAAAAAAAAAAAAAIMEAABkcnMv&#10;ZG93bnJldi54bWxQSwUGAAAAAAQABADzAAAAjQUAAAAA&#10;" stroked="f">
                <v:textbox>
                  <w:txbxContent>
                    <w:p w14:paraId="122BEEA6" w14:textId="77777777" w:rsidR="00776805" w:rsidRPr="004A67F7" w:rsidRDefault="00776805" w:rsidP="00FC0ED9">
                      <w:pPr>
                        <w:pStyle w:val="Glavninaslovdokumenta"/>
                        <w:jc w:val="left"/>
                        <w:rPr>
                          <w:sz w:val="24"/>
                          <w:szCs w:val="24"/>
                        </w:rPr>
                      </w:pPr>
                      <w:r>
                        <w:rPr>
                          <w:sz w:val="24"/>
                          <w:szCs w:val="24"/>
                        </w:rPr>
                        <w:t>Preglednica odzivov deležnikov na posvetovalni dokument</w:t>
                      </w:r>
                    </w:p>
                    <w:p w14:paraId="74C1DD04" w14:textId="6CBC62EC" w:rsidR="00776805" w:rsidRPr="00BB3349" w:rsidRDefault="00776805" w:rsidP="00BB3349">
                      <w:pPr>
                        <w:ind w:left="1134"/>
                        <w:jc w:val="right"/>
                        <w:rPr>
                          <w:sz w:val="20"/>
                        </w:rPr>
                      </w:pPr>
                    </w:p>
                  </w:txbxContent>
                </v:textbox>
                <w10:wrap type="square"/>
              </v:shape>
            </w:pict>
          </mc:Fallback>
        </mc:AlternateContent>
      </w:r>
    </w:p>
    <w:p w14:paraId="4C316E88" w14:textId="2F7EBDCF" w:rsidR="002F0D3D" w:rsidRPr="00545FD1" w:rsidRDefault="00F06127">
      <w:pPr>
        <w:spacing w:after="160" w:line="259" w:lineRule="auto"/>
        <w:jc w:val="left"/>
        <w:rPr>
          <w:rFonts w:cs="Tahoma"/>
          <w:b/>
        </w:rPr>
      </w:pPr>
      <w:r>
        <w:rPr>
          <w:noProof/>
          <w:szCs w:val="22"/>
        </w:rPr>
        <mc:AlternateContent>
          <mc:Choice Requires="wps">
            <w:drawing>
              <wp:anchor distT="45720" distB="45720" distL="114300" distR="114300" simplePos="0" relativeHeight="251663360" behindDoc="0" locked="0" layoutInCell="1" allowOverlap="1" wp14:anchorId="278BD690" wp14:editId="1348DBEE">
                <wp:simplePos x="0" y="0"/>
                <wp:positionH relativeFrom="margin">
                  <wp:posOffset>3059994</wp:posOffset>
                </wp:positionH>
                <wp:positionV relativeFrom="paragraph">
                  <wp:posOffset>2472690</wp:posOffset>
                </wp:positionV>
                <wp:extent cx="2352675" cy="648335"/>
                <wp:effectExtent l="0" t="0" r="9525" b="0"/>
                <wp:wrapSquare wrapText="bothSides"/>
                <wp:docPr id="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48335"/>
                        </a:xfrm>
                        <a:prstGeom prst="rect">
                          <a:avLst/>
                        </a:prstGeom>
                        <a:solidFill>
                          <a:srgbClr val="FFFFFF"/>
                        </a:solidFill>
                        <a:ln w="9525">
                          <a:noFill/>
                          <a:miter lim="800000"/>
                          <a:headEnd/>
                          <a:tailEnd/>
                        </a:ln>
                      </wps:spPr>
                      <wps:txbx>
                        <w:txbxContent>
                          <w:p w14:paraId="22BEDDB2" w14:textId="77777777" w:rsidR="00776805" w:rsidRPr="00D71DC2" w:rsidRDefault="00776805" w:rsidP="002F0D3D">
                            <w:pPr>
                              <w:pStyle w:val="datumspletnastran"/>
                              <w:rPr>
                                <w:sz w:val="22"/>
                              </w:rPr>
                            </w:pPr>
                          </w:p>
                          <w:p w14:paraId="0F4BB2CF" w14:textId="42A67A39" w:rsidR="00776805" w:rsidRPr="00D71DC2" w:rsidRDefault="00776805" w:rsidP="002F0D3D">
                            <w:pPr>
                              <w:pStyle w:val="datumspletnastran"/>
                              <w:rPr>
                                <w:sz w:val="22"/>
                              </w:rPr>
                            </w:pPr>
                            <w:r w:rsidRPr="00D71DC2">
                              <w:rPr>
                                <w:sz w:val="22"/>
                              </w:rPr>
                              <w:t xml:space="preserve">Maribor, </w:t>
                            </w:r>
                            <w:r>
                              <w:rPr>
                                <w:sz w:val="22"/>
                              </w:rPr>
                              <w:t>julij</w:t>
                            </w:r>
                            <w:r w:rsidRPr="00D71DC2">
                              <w:rPr>
                                <w:sz w:val="22"/>
                              </w:rPr>
                              <w:t xml:space="preserve"> </w:t>
                            </w:r>
                            <w:r>
                              <w:rPr>
                                <w:sz w:val="22"/>
                              </w:rPr>
                              <w:t>2023</w:t>
                            </w:r>
                          </w:p>
                          <w:p w14:paraId="66176B11" w14:textId="0B3A1EE1" w:rsidR="00776805" w:rsidRPr="00D71DC2" w:rsidRDefault="00FB0028" w:rsidP="00FB0028">
                            <w:pPr>
                              <w:pStyle w:val="datumspletnastran"/>
                              <w:rPr>
                                <w:sz w:val="52"/>
                                <w:szCs w:val="48"/>
                              </w:rPr>
                            </w:pPr>
                            <w:r w:rsidRPr="00FB0028">
                              <w:rPr>
                                <w:sz w:val="22"/>
                              </w:rPr>
                              <w:t>www.agen-rs.si</w:t>
                            </w:r>
                          </w:p>
                          <w:p w14:paraId="71711EFA" w14:textId="77777777" w:rsidR="00776805" w:rsidRDefault="007768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BD690" id="_x0000_s1028" type="#_x0000_t202" style="position:absolute;margin-left:240.95pt;margin-top:194.7pt;width:185.25pt;height:51.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nyKgIAACsEAAAOAAAAZHJzL2Uyb0RvYy54bWysU1Fv0zAQfkfiP1h+p2nTpuuiptPoKEIa&#10;MGnwAxzHaQy2z9huk+3Xc3a6UuANkQfrLnf3+bvvzuubQStyFM5LMBWdTaaUCMOhkWZf0a9fdm9W&#10;lPjATMMUGFHRJ+Hpzeb1q3VvS5FDB6oRjiCI8WVvK9qFYMss87wTmvkJWGEw2ILTLKDr9lnjWI/o&#10;WmX5dLrMenCNdcCF9/j3bgzSTcJvW8HD57b1IhBVUeQW0unSWccz26xZuXfMdpKfaLB/YKGZNHjp&#10;GeqOBUYOTv4FpSV34KENEw46g7aVXKQesJvZ9I9uHjtmReoFxfH2LJP/f7D80/HBEdlUtKDEMI0j&#10;egD1TZBnUgsvGqlAkzzK1FtfYvajxfwwvIUBx51a9vYe+HdPDGw7Zvbi1jnoO8EapDmLldlF6Yjj&#10;I0jdf4QG72OHAAloaJ2OGqIqBNFxXE/nEYkhEI4/83mRL6+QK8fYcrGaz4t0BStfqq3z4b1A1tGo&#10;qMMVSOjseO9DZMPKl5R4mQclm51UKjluX2+VI0eG67JL3wn9tzRlSF/R6yIvErKBWJ82ScuA66yk&#10;ruhqGr9YzsqoxjvTJDswqUYbmShzkicqMmoThnpIAzmrXkPzhHo5GLcXXxsaHbhnSnrc3Ir6Hwfm&#10;BCXqg0HNr2eLRVz15CyKqxwddxmpLyPMcISqaKBkNLchPY9I28AtzqaVSbY4xJHJiTJuZFLz9Hri&#10;yl/6KevXG9/8BAAA//8DAFBLAwQUAAYACAAAACEArRqzYd8AAAALAQAADwAAAGRycy9kb3ducmV2&#10;LnhtbEyPwU6DQBCG7ya+w2ZMvBi7UKEFZGnUROO1tQ8wsFsgsrOE3Rb69o4nvc3k//LPN+VusYO4&#10;mMn3jhTEqwiEocbpnloFx6/3xwyED0gaB0dGwdV42FW3NyUW2s20N5dDaAWXkC9QQRfCWEjpm85Y&#10;9Cs3GuLs5CaLgdeplXrCmcvtINdRtJEWe+ILHY7mrTPN9+FsFZw+54c0n+uPcNzuk80r9tvaXZW6&#10;v1tenkEEs4Q/GH71WR0qdqrdmbQXg4Iki3NGFTxleQKCiSxd81BzlMcpyKqU/3+ofgAAAP//AwBQ&#10;SwECLQAUAAYACAAAACEAtoM4kv4AAADhAQAAEwAAAAAAAAAAAAAAAAAAAAAAW0NvbnRlbnRfVHlw&#10;ZXNdLnhtbFBLAQItABQABgAIAAAAIQA4/SH/1gAAAJQBAAALAAAAAAAAAAAAAAAAAC8BAABfcmVs&#10;cy8ucmVsc1BLAQItABQABgAIAAAAIQAtsUnyKgIAACsEAAAOAAAAAAAAAAAAAAAAAC4CAABkcnMv&#10;ZTJvRG9jLnhtbFBLAQItABQABgAIAAAAIQCtGrNh3wAAAAsBAAAPAAAAAAAAAAAAAAAAAIQEAABk&#10;cnMvZG93bnJldi54bWxQSwUGAAAAAAQABADzAAAAkAUAAAAA&#10;" stroked="f">
                <v:textbox>
                  <w:txbxContent>
                    <w:p w14:paraId="22BEDDB2" w14:textId="77777777" w:rsidR="00776805" w:rsidRPr="00D71DC2" w:rsidRDefault="00776805" w:rsidP="002F0D3D">
                      <w:pPr>
                        <w:pStyle w:val="datumspletnastran"/>
                        <w:rPr>
                          <w:sz w:val="22"/>
                        </w:rPr>
                      </w:pPr>
                    </w:p>
                    <w:p w14:paraId="0F4BB2CF" w14:textId="42A67A39" w:rsidR="00776805" w:rsidRPr="00D71DC2" w:rsidRDefault="00776805" w:rsidP="002F0D3D">
                      <w:pPr>
                        <w:pStyle w:val="datumspletnastran"/>
                        <w:rPr>
                          <w:sz w:val="22"/>
                        </w:rPr>
                      </w:pPr>
                      <w:r w:rsidRPr="00D71DC2">
                        <w:rPr>
                          <w:sz w:val="22"/>
                        </w:rPr>
                        <w:t xml:space="preserve">Maribor, </w:t>
                      </w:r>
                      <w:r>
                        <w:rPr>
                          <w:sz w:val="22"/>
                        </w:rPr>
                        <w:t>julij</w:t>
                      </w:r>
                      <w:r w:rsidRPr="00D71DC2">
                        <w:rPr>
                          <w:sz w:val="22"/>
                        </w:rPr>
                        <w:t xml:space="preserve"> </w:t>
                      </w:r>
                      <w:r>
                        <w:rPr>
                          <w:sz w:val="22"/>
                        </w:rPr>
                        <w:t>2023</w:t>
                      </w:r>
                    </w:p>
                    <w:p w14:paraId="66176B11" w14:textId="0B3A1EE1" w:rsidR="00776805" w:rsidRPr="00D71DC2" w:rsidRDefault="00FB0028" w:rsidP="00FB0028">
                      <w:pPr>
                        <w:pStyle w:val="datumspletnastran"/>
                        <w:rPr>
                          <w:sz w:val="52"/>
                          <w:szCs w:val="48"/>
                        </w:rPr>
                      </w:pPr>
                      <w:r w:rsidRPr="00FB0028">
                        <w:rPr>
                          <w:sz w:val="22"/>
                        </w:rPr>
                        <w:t>www.agen-rs.si</w:t>
                      </w:r>
                    </w:p>
                    <w:p w14:paraId="71711EFA" w14:textId="77777777" w:rsidR="00776805" w:rsidRDefault="00776805"/>
                  </w:txbxContent>
                </v:textbox>
                <w10:wrap type="square" anchorx="margin"/>
              </v:shape>
            </w:pict>
          </mc:Fallback>
        </mc:AlternateContent>
      </w:r>
      <w:r w:rsidR="002F0D3D">
        <w:rPr>
          <w:rFonts w:cs="Tahoma"/>
        </w:rPr>
        <w:br w:type="page"/>
      </w:r>
      <w:bookmarkEnd w:id="0"/>
      <w:r w:rsidR="00CD41A9" w:rsidRPr="00545FD1">
        <w:rPr>
          <w:rFonts w:cs="Tahoma"/>
          <w:b/>
        </w:rPr>
        <w:lastRenderedPageBreak/>
        <w:t>Namen dokumenta</w:t>
      </w:r>
    </w:p>
    <w:p w14:paraId="2C447C5A" w14:textId="2EA037C9" w:rsidR="00CD41A9" w:rsidRDefault="00CD41A9">
      <w:pPr>
        <w:spacing w:after="160" w:line="259" w:lineRule="auto"/>
        <w:jc w:val="left"/>
        <w:rPr>
          <w:rFonts w:cs="Tahoma"/>
        </w:rPr>
      </w:pPr>
    </w:p>
    <w:p w14:paraId="1EE4F473" w14:textId="7C846598" w:rsidR="00FC0ED9" w:rsidRDefault="00545FD1">
      <w:pPr>
        <w:spacing w:after="160" w:line="259" w:lineRule="auto"/>
        <w:jc w:val="left"/>
      </w:pPr>
      <w:r>
        <w:rPr>
          <w:rFonts w:cs="Tahoma"/>
        </w:rPr>
        <w:t xml:space="preserve">V dokumentu so navedeni odzivi </w:t>
      </w:r>
      <w:r w:rsidR="00CD41A9">
        <w:rPr>
          <w:rFonts w:cs="Tahoma"/>
        </w:rPr>
        <w:t xml:space="preserve">deležnikov na posvetovalni dokument o </w:t>
      </w:r>
      <w:r w:rsidR="00FC0ED9">
        <w:t>plavajočem časovnem obdobju pri oblikovanju cen toplote</w:t>
      </w:r>
      <w:r w:rsidR="00FC0ED9">
        <w:rPr>
          <w:rStyle w:val="Sprotnaopomba-sklic"/>
        </w:rPr>
        <w:footnoteReference w:id="1"/>
      </w:r>
      <w:r w:rsidR="00FC0ED9">
        <w:t>.</w:t>
      </w:r>
    </w:p>
    <w:p w14:paraId="175EF34E" w14:textId="30A8BA66" w:rsidR="00FC0ED9" w:rsidRDefault="00FC0ED9">
      <w:pPr>
        <w:spacing w:after="160" w:line="259" w:lineRule="auto"/>
        <w:jc w:val="left"/>
        <w:rPr>
          <w:rFonts w:cs="Tahoma"/>
        </w:rPr>
      </w:pPr>
    </w:p>
    <w:p w14:paraId="5403A455" w14:textId="2AC44372" w:rsidR="00FC0ED9" w:rsidRDefault="00FC0ED9">
      <w:pPr>
        <w:spacing w:after="160" w:line="259" w:lineRule="auto"/>
        <w:jc w:val="left"/>
        <w:rPr>
          <w:rFonts w:cs="Tahoma"/>
        </w:rPr>
      </w:pPr>
    </w:p>
    <w:p w14:paraId="465C3BD7" w14:textId="5B706F43" w:rsidR="00FC0ED9" w:rsidRDefault="00FC0ED9">
      <w:pPr>
        <w:spacing w:after="160" w:line="259" w:lineRule="auto"/>
        <w:jc w:val="left"/>
        <w:rPr>
          <w:rFonts w:cs="Tahoma"/>
        </w:rPr>
      </w:pPr>
    </w:p>
    <w:p w14:paraId="0369341C" w14:textId="7600D6AF" w:rsidR="00FC0ED9" w:rsidRDefault="00FC0ED9">
      <w:pPr>
        <w:spacing w:after="160" w:line="259" w:lineRule="auto"/>
        <w:jc w:val="left"/>
        <w:rPr>
          <w:rFonts w:cs="Tahoma"/>
        </w:rPr>
      </w:pPr>
    </w:p>
    <w:p w14:paraId="1938E07A" w14:textId="36086730" w:rsidR="00FC0ED9" w:rsidRDefault="00FC0ED9">
      <w:pPr>
        <w:spacing w:after="160" w:line="259" w:lineRule="auto"/>
        <w:jc w:val="left"/>
        <w:rPr>
          <w:rFonts w:cs="Tahoma"/>
        </w:rPr>
      </w:pPr>
    </w:p>
    <w:p w14:paraId="7B6B5F1F" w14:textId="612D1B6D" w:rsidR="00FC0ED9" w:rsidRDefault="00FC0ED9">
      <w:pPr>
        <w:spacing w:after="160" w:line="259" w:lineRule="auto"/>
        <w:jc w:val="left"/>
        <w:rPr>
          <w:rFonts w:cs="Tahoma"/>
        </w:rPr>
      </w:pPr>
    </w:p>
    <w:p w14:paraId="1A82057C" w14:textId="09191435" w:rsidR="00FC0ED9" w:rsidRDefault="00FC0ED9">
      <w:pPr>
        <w:spacing w:after="160" w:line="259" w:lineRule="auto"/>
        <w:jc w:val="left"/>
        <w:rPr>
          <w:rFonts w:cs="Tahoma"/>
        </w:rPr>
      </w:pPr>
    </w:p>
    <w:p w14:paraId="2228E489" w14:textId="15D426DA" w:rsidR="00FC0ED9" w:rsidRDefault="00FC0ED9">
      <w:pPr>
        <w:spacing w:after="160" w:line="259" w:lineRule="auto"/>
        <w:jc w:val="left"/>
        <w:rPr>
          <w:rFonts w:cs="Tahoma"/>
        </w:rPr>
      </w:pPr>
    </w:p>
    <w:p w14:paraId="06E32CD3" w14:textId="543B53E6" w:rsidR="00FC0ED9" w:rsidRDefault="00FC0ED9">
      <w:pPr>
        <w:spacing w:after="160" w:line="259" w:lineRule="auto"/>
        <w:jc w:val="left"/>
        <w:rPr>
          <w:rFonts w:cs="Tahoma"/>
        </w:rPr>
      </w:pPr>
    </w:p>
    <w:p w14:paraId="030E6FB5" w14:textId="5BE01B5D" w:rsidR="00FC0ED9" w:rsidRDefault="00FC0ED9">
      <w:pPr>
        <w:spacing w:after="160" w:line="259" w:lineRule="auto"/>
        <w:jc w:val="left"/>
        <w:rPr>
          <w:rFonts w:cs="Tahoma"/>
        </w:rPr>
      </w:pPr>
    </w:p>
    <w:p w14:paraId="3F86A9DC" w14:textId="2C2F3D0E" w:rsidR="00FC0ED9" w:rsidRDefault="00FC0ED9">
      <w:pPr>
        <w:spacing w:after="160" w:line="259" w:lineRule="auto"/>
        <w:jc w:val="left"/>
        <w:rPr>
          <w:rFonts w:cs="Tahoma"/>
        </w:rPr>
      </w:pPr>
    </w:p>
    <w:p w14:paraId="2B461DA6" w14:textId="3BEC41CC" w:rsidR="00FC0ED9" w:rsidRDefault="00FC0ED9">
      <w:pPr>
        <w:spacing w:after="160" w:line="259" w:lineRule="auto"/>
        <w:jc w:val="left"/>
        <w:rPr>
          <w:rFonts w:cs="Tahoma"/>
        </w:rPr>
      </w:pPr>
    </w:p>
    <w:p w14:paraId="71A4F670" w14:textId="608F23E4" w:rsidR="00FC0ED9" w:rsidRDefault="00FC0ED9">
      <w:pPr>
        <w:spacing w:after="160" w:line="259" w:lineRule="auto"/>
        <w:jc w:val="left"/>
        <w:rPr>
          <w:rFonts w:cs="Tahoma"/>
        </w:rPr>
      </w:pPr>
    </w:p>
    <w:p w14:paraId="6E60CFBF" w14:textId="130EBE23" w:rsidR="00FC0ED9" w:rsidRDefault="00FC0ED9">
      <w:pPr>
        <w:spacing w:after="160" w:line="259" w:lineRule="auto"/>
        <w:jc w:val="left"/>
        <w:rPr>
          <w:rFonts w:cs="Tahoma"/>
        </w:rPr>
      </w:pPr>
    </w:p>
    <w:p w14:paraId="37A0FFFC" w14:textId="36893406" w:rsidR="00FC0ED9" w:rsidRDefault="00FC0ED9">
      <w:pPr>
        <w:spacing w:after="160" w:line="259" w:lineRule="auto"/>
        <w:jc w:val="left"/>
        <w:rPr>
          <w:rFonts w:cs="Tahoma"/>
        </w:rPr>
      </w:pPr>
    </w:p>
    <w:p w14:paraId="489D9CFA" w14:textId="619BF1A5" w:rsidR="00FC0ED9" w:rsidRDefault="00FC0ED9">
      <w:pPr>
        <w:spacing w:after="160" w:line="259" w:lineRule="auto"/>
        <w:jc w:val="left"/>
        <w:rPr>
          <w:rFonts w:cs="Tahoma"/>
        </w:rPr>
      </w:pPr>
    </w:p>
    <w:p w14:paraId="36922414" w14:textId="1F7EE4A4" w:rsidR="00FC0ED9" w:rsidRDefault="00FC0ED9">
      <w:pPr>
        <w:spacing w:after="160" w:line="259" w:lineRule="auto"/>
        <w:jc w:val="left"/>
        <w:rPr>
          <w:rFonts w:cs="Tahoma"/>
        </w:rPr>
      </w:pPr>
    </w:p>
    <w:p w14:paraId="62162518" w14:textId="0699E86F" w:rsidR="00FC0ED9" w:rsidRDefault="00FC0ED9">
      <w:pPr>
        <w:spacing w:after="160" w:line="259" w:lineRule="auto"/>
        <w:jc w:val="left"/>
        <w:rPr>
          <w:rFonts w:cs="Tahoma"/>
        </w:rPr>
      </w:pPr>
    </w:p>
    <w:p w14:paraId="59768E37" w14:textId="343AAE0C" w:rsidR="00FC0ED9" w:rsidRDefault="00FC0ED9">
      <w:pPr>
        <w:spacing w:after="160" w:line="259" w:lineRule="auto"/>
        <w:jc w:val="left"/>
        <w:rPr>
          <w:rFonts w:cs="Tahoma"/>
        </w:rPr>
      </w:pPr>
    </w:p>
    <w:p w14:paraId="4A33C293" w14:textId="3EBC4E6E" w:rsidR="00FC0ED9" w:rsidRDefault="00FC0ED9">
      <w:pPr>
        <w:spacing w:after="160" w:line="259" w:lineRule="auto"/>
        <w:jc w:val="left"/>
        <w:rPr>
          <w:rFonts w:cs="Tahoma"/>
        </w:rPr>
      </w:pPr>
    </w:p>
    <w:p w14:paraId="5919A14F" w14:textId="474E3B40" w:rsidR="00FC0ED9" w:rsidRDefault="00FC0ED9">
      <w:pPr>
        <w:spacing w:after="160" w:line="259" w:lineRule="auto"/>
        <w:jc w:val="left"/>
        <w:rPr>
          <w:rFonts w:cs="Tahoma"/>
        </w:rPr>
      </w:pPr>
    </w:p>
    <w:p w14:paraId="1F43E124" w14:textId="0A20E238" w:rsidR="00FC0ED9" w:rsidRDefault="00FC0ED9">
      <w:pPr>
        <w:spacing w:after="160" w:line="259" w:lineRule="auto"/>
        <w:jc w:val="left"/>
        <w:rPr>
          <w:rFonts w:cs="Tahoma"/>
        </w:rPr>
      </w:pPr>
    </w:p>
    <w:p w14:paraId="2A934467" w14:textId="6EB3F6E3" w:rsidR="00FC0ED9" w:rsidRDefault="00FC0ED9">
      <w:pPr>
        <w:spacing w:after="160" w:line="259" w:lineRule="auto"/>
        <w:jc w:val="left"/>
        <w:rPr>
          <w:rFonts w:cs="Tahoma"/>
        </w:rPr>
      </w:pPr>
    </w:p>
    <w:p w14:paraId="091349A5" w14:textId="43FCF710" w:rsidR="00FC0ED9" w:rsidRDefault="00FC0ED9">
      <w:pPr>
        <w:spacing w:after="160" w:line="259" w:lineRule="auto"/>
        <w:jc w:val="left"/>
        <w:rPr>
          <w:rFonts w:cs="Tahoma"/>
        </w:rPr>
      </w:pPr>
    </w:p>
    <w:p w14:paraId="5A9EFC86" w14:textId="204A871C" w:rsidR="00FC0ED9" w:rsidRDefault="00FC0ED9">
      <w:pPr>
        <w:spacing w:after="160" w:line="259" w:lineRule="auto"/>
        <w:jc w:val="left"/>
        <w:rPr>
          <w:rFonts w:cs="Tahoma"/>
        </w:rPr>
      </w:pPr>
    </w:p>
    <w:p w14:paraId="090D2A44" w14:textId="5541FD1B" w:rsidR="00FC0ED9" w:rsidRPr="00545FD1" w:rsidRDefault="00FC0ED9">
      <w:pPr>
        <w:spacing w:after="160" w:line="259" w:lineRule="auto"/>
        <w:jc w:val="left"/>
        <w:rPr>
          <w:rFonts w:cs="Tahoma"/>
          <w:b/>
        </w:rPr>
      </w:pPr>
      <w:r w:rsidRPr="00545FD1">
        <w:rPr>
          <w:rFonts w:cs="Tahoma"/>
          <w:b/>
        </w:rPr>
        <w:lastRenderedPageBreak/>
        <w:t>Odzivi na vprašanja</w:t>
      </w:r>
    </w:p>
    <w:p w14:paraId="5F97D04B" w14:textId="5DBF98B6" w:rsidR="00021D86" w:rsidRDefault="002810E6">
      <w:pPr>
        <w:spacing w:after="160" w:line="259" w:lineRule="auto"/>
        <w:jc w:val="left"/>
        <w:rPr>
          <w:rFonts w:cs="Tahoma"/>
        </w:rPr>
      </w:pPr>
      <w:r>
        <w:rPr>
          <w:rFonts w:cs="Tahoma"/>
          <w:noProof/>
        </w:rPr>
        <mc:AlternateContent>
          <mc:Choice Requires="wps">
            <w:drawing>
              <wp:anchor distT="0" distB="0" distL="114300" distR="114300" simplePos="0" relativeHeight="251665408" behindDoc="0" locked="0" layoutInCell="1" allowOverlap="1" wp14:anchorId="1A5270FC" wp14:editId="77AEB80B">
                <wp:simplePos x="0" y="0"/>
                <wp:positionH relativeFrom="column">
                  <wp:posOffset>5080</wp:posOffset>
                </wp:positionH>
                <wp:positionV relativeFrom="paragraph">
                  <wp:posOffset>119380</wp:posOffset>
                </wp:positionV>
                <wp:extent cx="6229350" cy="0"/>
                <wp:effectExtent l="0" t="0" r="0" b="0"/>
                <wp:wrapNone/>
                <wp:docPr id="1" name="Raven povezovalnik 1"/>
                <wp:cNvGraphicFramePr/>
                <a:graphic xmlns:a="http://schemas.openxmlformats.org/drawingml/2006/main">
                  <a:graphicData uri="http://schemas.microsoft.com/office/word/2010/wordprocessingShape">
                    <wps:wsp>
                      <wps:cNvCnPr/>
                      <wps:spPr>
                        <a:xfrm flipV="1">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995D6" id="Raven povezovalnik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4pt" to="490.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rrNwQEAAM0DAAAOAAAAZHJzL2Uyb0RvYy54bWysU8Fu1DAQvSP1Hyzfu8kuooJosz20ohcE&#10;q0K5u854Y2F7LNskWb6esbMbUEGVirhYGXvem3lvJtvryRo2QIgaXcvXq5ozcBI77Q4tf/jy/vIt&#10;ZzEJ1wmDDlp+hMivdxevtqNvYIM9mg4CIxIXm9G3vE/JN1UVZQ9WxBV6cPSoMFiRKAyHqgtiJHZr&#10;qk1dX1Ujhs4HlBAj3d7Oj3xX+JUCmT4pFSEx03LqLZUzlPMxn9VuK5pDEL7X8tSG+IcurNCOii5U&#10;tyIJ9j3oP6islgEjqrSSaCtUSksoGkjNun6i5nMvPBQtZE70i03x/9HKj8M+MN3R7DhzwtKI7sUA&#10;jnkc4AcOwjj9ja2zT6OPDaXfuH04RdHvQxY9qWCZMtp/zTT5hoSxqbh8XFyGKTFJl1ebzbvXb2gY&#10;8vxWzRQZ6ENMd4CW5Y+WG+2yAaIRw4eYqCylnlMoyC3NTZSvdDSQk427B0WiqNjcTlknuDGBkaCW&#10;CynBpSKK+Ep2hiltzAKsS9lngaf8DIWyai8BL4hSGV1awFY7DH+rnqZzy2rOPzsw684WPGJ3LOMp&#10;1tDOFMdO+52X8ve4wH/9hbufAAAA//8DAFBLAwQUAAYACAAAACEAhrS6vdoAAAAGAQAADwAAAGRy&#10;cy9kb3ducmV2LnhtbEyOzU7DQAyE70h9h5WRuCC6aQ8oDdlUqAIO5dQfJLg5WZNEzXqj7DYNb48R&#10;BzjZnrFmvnw9uU6NNITWs4HFPAFFXHnbcm3geHi+S0GFiGyx80wGvijAuphd5ZhZf+EdjftYKwnh&#10;kKGBJsY+0zpUDTkMc98Ti/fpB4dRzqHWdsCLhLtOL5PkXjtsWRoa7GnTUHXan52Bj+DD09u2HF9O&#10;u+2Et69x+V5ZY26up8cHUJGm+PcMP/iCDoUwlf7MNqjOgHBHUVOZ4q7ShSzlr6CLXP/HL74BAAD/&#10;/wMAUEsBAi0AFAAGAAgAAAAhALaDOJL+AAAA4QEAABMAAAAAAAAAAAAAAAAAAAAAAFtDb250ZW50&#10;X1R5cGVzXS54bWxQSwECLQAUAAYACAAAACEAOP0h/9YAAACUAQAACwAAAAAAAAAAAAAAAAAvAQAA&#10;X3JlbHMvLnJlbHNQSwECLQAUAAYACAAAACEAoNq6zcEBAADNAwAADgAAAAAAAAAAAAAAAAAuAgAA&#10;ZHJzL2Uyb0RvYy54bWxQSwECLQAUAAYACAAAACEAhrS6vdoAAAAGAQAADwAAAAAAAAAAAAAAAAAb&#10;BAAAZHJzL2Rvd25yZXYueG1sUEsFBgAAAAAEAAQA8wAAACIFAAAAAA==&#10;" strokecolor="#5b9bd5 [3204]" strokeweight=".5pt">
                <v:stroke joinstyle="miter"/>
              </v:line>
            </w:pict>
          </mc:Fallback>
        </mc:AlternateContent>
      </w:r>
    </w:p>
    <w:p w14:paraId="057F1EDF" w14:textId="77777777" w:rsidR="00776805" w:rsidRDefault="00FE6730" w:rsidP="00FE6730">
      <w:pPr>
        <w:spacing w:after="160"/>
        <w:rPr>
          <w:rFonts w:cs="Tahoma"/>
          <w:b/>
        </w:rPr>
      </w:pPr>
      <w:r>
        <w:rPr>
          <w:rFonts w:cs="Tahoma"/>
          <w:b/>
        </w:rPr>
        <w:t>Vprašanje 1</w:t>
      </w:r>
    </w:p>
    <w:p w14:paraId="3D3F57EB" w14:textId="6DC1E66E" w:rsidR="002810E6" w:rsidRDefault="008727C4" w:rsidP="00FB0028">
      <w:pPr>
        <w:spacing w:after="160"/>
        <w:rPr>
          <w:rFonts w:cs="Tahoma"/>
          <w:b/>
        </w:rPr>
      </w:pPr>
      <w:r w:rsidRPr="008727C4">
        <w:rPr>
          <w:b/>
          <w:i/>
          <w:szCs w:val="22"/>
        </w:rPr>
        <w:t>Ali ste seznanjeni s predlogom sekcije za uvedbo plavajočega časovnega obdobja pri prilagajanju posameznih elementov izhodiščne cene spremembam upravičenih stroškov?</w:t>
      </w:r>
    </w:p>
    <w:p w14:paraId="42B1F02A" w14:textId="77777777" w:rsidR="00FB0028" w:rsidRPr="00FB0028" w:rsidRDefault="00FB0028" w:rsidP="00FB0028">
      <w:pPr>
        <w:spacing w:after="160"/>
        <w:rPr>
          <w:rFonts w:cs="Tahoma"/>
          <w:b/>
        </w:rPr>
      </w:pPr>
    </w:p>
    <w:tbl>
      <w:tblPr>
        <w:tblW w:w="9067" w:type="dxa"/>
        <w:tblCellMar>
          <w:left w:w="70" w:type="dxa"/>
          <w:right w:w="70" w:type="dxa"/>
        </w:tblCellMar>
        <w:tblLook w:val="04A0" w:firstRow="1" w:lastRow="0" w:firstColumn="1" w:lastColumn="0" w:noHBand="0" w:noVBand="1"/>
      </w:tblPr>
      <w:tblGrid>
        <w:gridCol w:w="1413"/>
        <w:gridCol w:w="7654"/>
      </w:tblGrid>
      <w:tr w:rsidR="008727C4" w:rsidRPr="00FE6730" w14:paraId="05D31CE1" w14:textId="77777777" w:rsidTr="00713E5D">
        <w:trPr>
          <w:trHeight w:val="270"/>
        </w:trPr>
        <w:tc>
          <w:tcPr>
            <w:tcW w:w="1413"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6B92A53C" w14:textId="77777777" w:rsidR="008727C4" w:rsidRPr="00FE6730" w:rsidRDefault="008727C4" w:rsidP="008727C4">
            <w:pPr>
              <w:jc w:val="center"/>
              <w:rPr>
                <w:rFonts w:cs="Calibri"/>
                <w:b/>
                <w:bCs/>
                <w:color w:val="auto"/>
                <w:sz w:val="18"/>
                <w:szCs w:val="18"/>
              </w:rPr>
            </w:pPr>
            <w:r w:rsidRPr="00FE6730">
              <w:rPr>
                <w:rFonts w:cs="Calibri"/>
                <w:b/>
                <w:bCs/>
                <w:color w:val="auto"/>
                <w:sz w:val="18"/>
                <w:szCs w:val="18"/>
              </w:rPr>
              <w:t>Deležnik</w:t>
            </w:r>
          </w:p>
        </w:tc>
        <w:tc>
          <w:tcPr>
            <w:tcW w:w="7654" w:type="dxa"/>
            <w:tcBorders>
              <w:top w:val="single" w:sz="4" w:space="0" w:color="auto"/>
              <w:left w:val="nil"/>
              <w:bottom w:val="single" w:sz="4" w:space="0" w:color="auto"/>
              <w:right w:val="single" w:sz="4" w:space="0" w:color="auto"/>
            </w:tcBorders>
            <w:shd w:val="clear" w:color="000000" w:fill="FF9B9B"/>
            <w:noWrap/>
            <w:vAlign w:val="bottom"/>
            <w:hideMark/>
          </w:tcPr>
          <w:p w14:paraId="73D9CE7A" w14:textId="77777777" w:rsidR="008727C4" w:rsidRPr="00FE6730" w:rsidRDefault="008727C4" w:rsidP="008727C4">
            <w:pPr>
              <w:jc w:val="center"/>
              <w:rPr>
                <w:rFonts w:cs="Calibri"/>
                <w:b/>
                <w:bCs/>
                <w:color w:val="auto"/>
                <w:sz w:val="18"/>
                <w:szCs w:val="18"/>
              </w:rPr>
            </w:pPr>
            <w:r w:rsidRPr="00FE6730">
              <w:rPr>
                <w:rFonts w:cs="Calibri"/>
                <w:b/>
                <w:bCs/>
                <w:color w:val="auto"/>
                <w:sz w:val="18"/>
                <w:szCs w:val="18"/>
              </w:rPr>
              <w:t>Odziv</w:t>
            </w:r>
          </w:p>
        </w:tc>
      </w:tr>
      <w:tr w:rsidR="008727C4" w:rsidRPr="00FE6730" w14:paraId="794F09A5" w14:textId="77777777" w:rsidTr="00713E5D">
        <w:trPr>
          <w:trHeight w:val="27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F078F46" w14:textId="77777777" w:rsidR="008727C4" w:rsidRPr="00FE6730" w:rsidRDefault="008727C4" w:rsidP="008727C4">
            <w:pPr>
              <w:jc w:val="center"/>
              <w:rPr>
                <w:rFonts w:cs="Calibri"/>
                <w:sz w:val="18"/>
                <w:szCs w:val="18"/>
              </w:rPr>
            </w:pPr>
            <w:proofErr w:type="spellStart"/>
            <w:r w:rsidRPr="00FE6730">
              <w:rPr>
                <w:rFonts w:cs="Calibri"/>
                <w:sz w:val="18"/>
                <w:szCs w:val="18"/>
              </w:rPr>
              <w:t>Ekoen</w:t>
            </w:r>
            <w:proofErr w:type="spellEnd"/>
          </w:p>
        </w:tc>
        <w:tc>
          <w:tcPr>
            <w:tcW w:w="7654" w:type="dxa"/>
            <w:tcBorders>
              <w:top w:val="nil"/>
              <w:left w:val="nil"/>
              <w:bottom w:val="single" w:sz="4" w:space="0" w:color="auto"/>
              <w:right w:val="single" w:sz="4" w:space="0" w:color="auto"/>
            </w:tcBorders>
            <w:shd w:val="clear" w:color="auto" w:fill="auto"/>
            <w:vAlign w:val="center"/>
            <w:hideMark/>
          </w:tcPr>
          <w:p w14:paraId="3010385D" w14:textId="77777777" w:rsidR="008727C4" w:rsidRPr="00FE6730" w:rsidRDefault="008727C4" w:rsidP="00776805">
            <w:pPr>
              <w:rPr>
                <w:rFonts w:cs="Calibri"/>
                <w:sz w:val="18"/>
                <w:szCs w:val="18"/>
              </w:rPr>
            </w:pPr>
            <w:r w:rsidRPr="00FE6730">
              <w:rPr>
                <w:rFonts w:cs="Calibri"/>
                <w:sz w:val="18"/>
                <w:szCs w:val="18"/>
              </w:rPr>
              <w:t>DA</w:t>
            </w:r>
          </w:p>
        </w:tc>
      </w:tr>
      <w:tr w:rsidR="008727C4" w:rsidRPr="00FE6730" w14:paraId="1E7F6295" w14:textId="77777777" w:rsidTr="00713E5D">
        <w:trPr>
          <w:trHeight w:val="811"/>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831F22E" w14:textId="77777777" w:rsidR="008727C4" w:rsidRPr="00FE6730" w:rsidRDefault="008727C4" w:rsidP="008727C4">
            <w:pPr>
              <w:jc w:val="center"/>
              <w:rPr>
                <w:rFonts w:cs="Calibri"/>
                <w:sz w:val="18"/>
                <w:szCs w:val="18"/>
              </w:rPr>
            </w:pPr>
            <w:r w:rsidRPr="00FE6730">
              <w:rPr>
                <w:rFonts w:cs="Calibri"/>
                <w:sz w:val="18"/>
                <w:szCs w:val="18"/>
              </w:rPr>
              <w:t>Energetika Celje</w:t>
            </w:r>
          </w:p>
        </w:tc>
        <w:tc>
          <w:tcPr>
            <w:tcW w:w="7654" w:type="dxa"/>
            <w:tcBorders>
              <w:top w:val="nil"/>
              <w:left w:val="nil"/>
              <w:bottom w:val="single" w:sz="4" w:space="0" w:color="auto"/>
              <w:right w:val="single" w:sz="4" w:space="0" w:color="auto"/>
            </w:tcBorders>
            <w:shd w:val="clear" w:color="auto" w:fill="auto"/>
            <w:vAlign w:val="center"/>
            <w:hideMark/>
          </w:tcPr>
          <w:p w14:paraId="5F24B6A3" w14:textId="77777777" w:rsidR="008727C4" w:rsidRPr="00FE6730" w:rsidRDefault="008727C4" w:rsidP="00776805">
            <w:pPr>
              <w:rPr>
                <w:rFonts w:cs="Calibri"/>
                <w:sz w:val="18"/>
                <w:szCs w:val="18"/>
              </w:rPr>
            </w:pPr>
            <w:r w:rsidRPr="00FE6730">
              <w:rPr>
                <w:rFonts w:cs="Calibri"/>
                <w:sz w:val="18"/>
                <w:szCs w:val="18"/>
              </w:rPr>
              <w:t>Da. Predlog se nanaša samo na metodologijo usklajevanja variabilnega dela cene toplote spremembam upravičenih stroškov (za nas zaradi različne strukture virov obvezno letni nivo).</w:t>
            </w:r>
          </w:p>
        </w:tc>
      </w:tr>
      <w:tr w:rsidR="008727C4" w:rsidRPr="00FE6730" w14:paraId="7B50CE2E" w14:textId="77777777" w:rsidTr="00713E5D">
        <w:trPr>
          <w:trHeight w:val="5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7F5C007" w14:textId="77777777" w:rsidR="008727C4" w:rsidRPr="00FE6730" w:rsidRDefault="008727C4" w:rsidP="008727C4">
            <w:pPr>
              <w:jc w:val="center"/>
              <w:rPr>
                <w:rFonts w:cs="Calibri"/>
                <w:sz w:val="18"/>
                <w:szCs w:val="18"/>
              </w:rPr>
            </w:pPr>
            <w:r w:rsidRPr="00FE6730">
              <w:rPr>
                <w:rFonts w:cs="Calibri"/>
                <w:sz w:val="18"/>
                <w:szCs w:val="18"/>
              </w:rPr>
              <w:t>Energetika Ljubljana</w:t>
            </w:r>
          </w:p>
        </w:tc>
        <w:tc>
          <w:tcPr>
            <w:tcW w:w="7654" w:type="dxa"/>
            <w:tcBorders>
              <w:top w:val="nil"/>
              <w:left w:val="nil"/>
              <w:bottom w:val="single" w:sz="4" w:space="0" w:color="auto"/>
              <w:right w:val="single" w:sz="4" w:space="0" w:color="auto"/>
            </w:tcBorders>
            <w:shd w:val="clear" w:color="auto" w:fill="auto"/>
            <w:vAlign w:val="center"/>
            <w:hideMark/>
          </w:tcPr>
          <w:p w14:paraId="49D49479" w14:textId="77777777" w:rsidR="008727C4" w:rsidRPr="00FE6730" w:rsidRDefault="008727C4" w:rsidP="00776805">
            <w:pPr>
              <w:rPr>
                <w:rFonts w:cs="Calibri"/>
                <w:sz w:val="18"/>
                <w:szCs w:val="18"/>
              </w:rPr>
            </w:pPr>
            <w:r w:rsidRPr="00FE6730">
              <w:rPr>
                <w:rFonts w:cs="Calibri"/>
                <w:sz w:val="18"/>
                <w:szCs w:val="18"/>
              </w:rPr>
              <w:t>V celoti se pridružujemo stališču Sekcije za daljinsko ogrevanje pri EZS.</w:t>
            </w:r>
          </w:p>
        </w:tc>
      </w:tr>
      <w:tr w:rsidR="008727C4" w:rsidRPr="00FE6730" w14:paraId="72FE4141" w14:textId="77777777" w:rsidTr="00713E5D">
        <w:trPr>
          <w:trHeight w:val="57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602ADF3" w14:textId="77777777" w:rsidR="008727C4" w:rsidRPr="00FE6730" w:rsidRDefault="008727C4" w:rsidP="008727C4">
            <w:pPr>
              <w:jc w:val="center"/>
              <w:rPr>
                <w:rFonts w:cs="Calibri"/>
                <w:sz w:val="18"/>
                <w:szCs w:val="18"/>
              </w:rPr>
            </w:pPr>
            <w:r w:rsidRPr="00FE6730">
              <w:rPr>
                <w:rFonts w:cs="Calibri"/>
                <w:sz w:val="18"/>
                <w:szCs w:val="18"/>
              </w:rPr>
              <w:t>Energetika Maribor</w:t>
            </w:r>
          </w:p>
        </w:tc>
        <w:tc>
          <w:tcPr>
            <w:tcW w:w="7654" w:type="dxa"/>
            <w:tcBorders>
              <w:top w:val="nil"/>
              <w:left w:val="nil"/>
              <w:bottom w:val="single" w:sz="4" w:space="0" w:color="auto"/>
              <w:right w:val="single" w:sz="4" w:space="0" w:color="auto"/>
            </w:tcBorders>
            <w:shd w:val="clear" w:color="auto" w:fill="auto"/>
            <w:vAlign w:val="center"/>
            <w:hideMark/>
          </w:tcPr>
          <w:p w14:paraId="0FD82B35" w14:textId="77777777" w:rsidR="008727C4" w:rsidRPr="00FE6730" w:rsidRDefault="008727C4" w:rsidP="00776805">
            <w:pPr>
              <w:rPr>
                <w:rFonts w:cs="Calibri"/>
                <w:sz w:val="18"/>
                <w:szCs w:val="18"/>
              </w:rPr>
            </w:pPr>
            <w:r w:rsidRPr="00FE6730">
              <w:rPr>
                <w:rFonts w:cs="Calibri"/>
                <w:sz w:val="18"/>
                <w:szCs w:val="18"/>
              </w:rPr>
              <w:t>Da. Predlog se nanaša samo na metodologijo usklajevanja variabilnega dela cene toplote spremembam upravičenih stroškov (mesečni nivo).</w:t>
            </w:r>
          </w:p>
        </w:tc>
      </w:tr>
      <w:tr w:rsidR="008727C4" w:rsidRPr="00FE6730" w14:paraId="645C2F6E" w14:textId="77777777" w:rsidTr="00713E5D">
        <w:trPr>
          <w:trHeight w:val="697"/>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F1A52E0" w14:textId="77777777" w:rsidR="008727C4" w:rsidRPr="00FE6730" w:rsidRDefault="008727C4" w:rsidP="008727C4">
            <w:pPr>
              <w:jc w:val="center"/>
              <w:rPr>
                <w:rFonts w:cs="Calibri"/>
                <w:sz w:val="18"/>
                <w:szCs w:val="18"/>
              </w:rPr>
            </w:pPr>
            <w:r w:rsidRPr="00FE6730">
              <w:rPr>
                <w:rFonts w:cs="Calibri"/>
                <w:sz w:val="18"/>
                <w:szCs w:val="18"/>
              </w:rPr>
              <w:t>ENOS</w:t>
            </w:r>
          </w:p>
        </w:tc>
        <w:tc>
          <w:tcPr>
            <w:tcW w:w="7654" w:type="dxa"/>
            <w:tcBorders>
              <w:top w:val="nil"/>
              <w:left w:val="nil"/>
              <w:bottom w:val="single" w:sz="4" w:space="0" w:color="auto"/>
              <w:right w:val="single" w:sz="4" w:space="0" w:color="auto"/>
            </w:tcBorders>
            <w:shd w:val="clear" w:color="auto" w:fill="auto"/>
            <w:vAlign w:val="center"/>
            <w:hideMark/>
          </w:tcPr>
          <w:p w14:paraId="4FEA2361" w14:textId="77777777" w:rsidR="008727C4" w:rsidRPr="00FE6730" w:rsidRDefault="008727C4" w:rsidP="00776805">
            <w:pPr>
              <w:rPr>
                <w:rFonts w:cs="Calibri"/>
                <w:sz w:val="18"/>
                <w:szCs w:val="18"/>
              </w:rPr>
            </w:pPr>
            <w:r w:rsidRPr="00FE6730">
              <w:rPr>
                <w:rFonts w:cs="Calibri"/>
                <w:sz w:val="18"/>
                <w:szCs w:val="18"/>
              </w:rPr>
              <w:t>Da. Predlog se nanaša samo na metodologijo usklajevanja variabilnega dela cene toplote spremembam upravičenih stroškov (mesečni nivo).</w:t>
            </w:r>
          </w:p>
        </w:tc>
      </w:tr>
      <w:tr w:rsidR="008727C4" w:rsidRPr="00FE6730" w14:paraId="5ACAA7C7" w14:textId="77777777" w:rsidTr="00713E5D">
        <w:trPr>
          <w:trHeight w:val="5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F947E14" w14:textId="77777777" w:rsidR="008727C4" w:rsidRPr="00FE6730" w:rsidRDefault="008727C4" w:rsidP="008727C4">
            <w:pPr>
              <w:jc w:val="center"/>
              <w:rPr>
                <w:rFonts w:cs="Calibri"/>
                <w:sz w:val="18"/>
                <w:szCs w:val="18"/>
              </w:rPr>
            </w:pPr>
            <w:r w:rsidRPr="00FE6730">
              <w:rPr>
                <w:rFonts w:cs="Calibri"/>
                <w:sz w:val="18"/>
                <w:szCs w:val="18"/>
              </w:rPr>
              <w:t>ENOS OTE</w:t>
            </w:r>
          </w:p>
        </w:tc>
        <w:tc>
          <w:tcPr>
            <w:tcW w:w="7654" w:type="dxa"/>
            <w:tcBorders>
              <w:top w:val="nil"/>
              <w:left w:val="nil"/>
              <w:bottom w:val="single" w:sz="4" w:space="0" w:color="auto"/>
              <w:right w:val="single" w:sz="4" w:space="0" w:color="auto"/>
            </w:tcBorders>
            <w:shd w:val="clear" w:color="auto" w:fill="auto"/>
            <w:vAlign w:val="center"/>
            <w:hideMark/>
          </w:tcPr>
          <w:p w14:paraId="3EB5AD6B" w14:textId="77777777" w:rsidR="008727C4" w:rsidRPr="00FE6730" w:rsidRDefault="008727C4" w:rsidP="00776805">
            <w:pPr>
              <w:rPr>
                <w:rFonts w:cs="Calibri"/>
                <w:sz w:val="18"/>
                <w:szCs w:val="18"/>
              </w:rPr>
            </w:pPr>
            <w:r w:rsidRPr="00FE6730">
              <w:rPr>
                <w:rFonts w:cs="Calibri"/>
                <w:sz w:val="18"/>
                <w:szCs w:val="18"/>
              </w:rPr>
              <w:t>Da. Predlog se nanaša samo na metodologijo usklajevanja variabilnega dela cene toplote spremembam upravičenih stroškov (mesečni nivo).</w:t>
            </w:r>
          </w:p>
        </w:tc>
      </w:tr>
      <w:tr w:rsidR="008727C4" w:rsidRPr="00FE6730" w14:paraId="507FC038" w14:textId="77777777" w:rsidTr="00713E5D">
        <w:trPr>
          <w:trHeight w:val="27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B936931" w14:textId="77777777" w:rsidR="008727C4" w:rsidRPr="00FE6730" w:rsidRDefault="008727C4" w:rsidP="008727C4">
            <w:pPr>
              <w:jc w:val="center"/>
              <w:rPr>
                <w:rFonts w:cs="Calibri"/>
                <w:sz w:val="18"/>
                <w:szCs w:val="18"/>
              </w:rPr>
            </w:pPr>
            <w:r w:rsidRPr="00FE6730">
              <w:rPr>
                <w:rFonts w:cs="Calibri"/>
                <w:sz w:val="18"/>
                <w:szCs w:val="18"/>
              </w:rPr>
              <w:t>HSE</w:t>
            </w:r>
          </w:p>
        </w:tc>
        <w:tc>
          <w:tcPr>
            <w:tcW w:w="7654" w:type="dxa"/>
            <w:tcBorders>
              <w:top w:val="nil"/>
              <w:left w:val="nil"/>
              <w:bottom w:val="single" w:sz="4" w:space="0" w:color="auto"/>
              <w:right w:val="single" w:sz="4" w:space="0" w:color="auto"/>
            </w:tcBorders>
            <w:shd w:val="clear" w:color="auto" w:fill="auto"/>
            <w:hideMark/>
          </w:tcPr>
          <w:p w14:paraId="513745DB" w14:textId="77777777" w:rsidR="008727C4" w:rsidRPr="00FE6730" w:rsidRDefault="008727C4" w:rsidP="00776805">
            <w:pPr>
              <w:rPr>
                <w:rFonts w:cs="Calibri"/>
                <w:sz w:val="18"/>
                <w:szCs w:val="18"/>
              </w:rPr>
            </w:pPr>
            <w:r w:rsidRPr="00FE6730">
              <w:rPr>
                <w:rFonts w:cs="Calibri"/>
                <w:sz w:val="18"/>
                <w:szCs w:val="18"/>
              </w:rPr>
              <w:t>DA</w:t>
            </w:r>
          </w:p>
        </w:tc>
      </w:tr>
      <w:tr w:rsidR="008727C4" w:rsidRPr="00FE6730" w14:paraId="6C2193EE" w14:textId="77777777" w:rsidTr="00713E5D">
        <w:trPr>
          <w:trHeight w:val="27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FFE0021" w14:textId="77777777" w:rsidR="008727C4" w:rsidRPr="00FE6730" w:rsidRDefault="008727C4" w:rsidP="008727C4">
            <w:pPr>
              <w:jc w:val="center"/>
              <w:rPr>
                <w:rFonts w:cs="Calibri"/>
                <w:sz w:val="18"/>
                <w:szCs w:val="18"/>
              </w:rPr>
            </w:pPr>
            <w:r w:rsidRPr="00FE6730">
              <w:rPr>
                <w:rFonts w:cs="Calibri"/>
                <w:sz w:val="18"/>
                <w:szCs w:val="18"/>
              </w:rPr>
              <w:t>Javne službe Ptuj</w:t>
            </w:r>
          </w:p>
        </w:tc>
        <w:tc>
          <w:tcPr>
            <w:tcW w:w="7654" w:type="dxa"/>
            <w:tcBorders>
              <w:top w:val="nil"/>
              <w:left w:val="nil"/>
              <w:bottom w:val="single" w:sz="4" w:space="0" w:color="auto"/>
              <w:right w:val="single" w:sz="4" w:space="0" w:color="auto"/>
            </w:tcBorders>
            <w:shd w:val="clear" w:color="auto" w:fill="auto"/>
            <w:vAlign w:val="center"/>
            <w:hideMark/>
          </w:tcPr>
          <w:p w14:paraId="5E57DF62" w14:textId="77777777" w:rsidR="008727C4" w:rsidRPr="00FE6730" w:rsidRDefault="008727C4" w:rsidP="00776805">
            <w:pPr>
              <w:rPr>
                <w:rFonts w:cs="Calibri"/>
                <w:sz w:val="18"/>
                <w:szCs w:val="18"/>
              </w:rPr>
            </w:pPr>
            <w:r w:rsidRPr="00FE6730">
              <w:rPr>
                <w:rFonts w:cs="Calibri"/>
                <w:sz w:val="18"/>
                <w:szCs w:val="18"/>
              </w:rPr>
              <w:t>DA</w:t>
            </w:r>
          </w:p>
        </w:tc>
      </w:tr>
      <w:tr w:rsidR="008727C4" w:rsidRPr="00FE6730" w14:paraId="7F8555D2" w14:textId="77777777" w:rsidTr="00713E5D">
        <w:trPr>
          <w:trHeight w:val="27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F350FCA" w14:textId="77777777" w:rsidR="008727C4" w:rsidRPr="00FE6730" w:rsidRDefault="008727C4" w:rsidP="008727C4">
            <w:pPr>
              <w:jc w:val="center"/>
              <w:rPr>
                <w:rFonts w:cs="Calibri"/>
                <w:sz w:val="18"/>
                <w:szCs w:val="18"/>
              </w:rPr>
            </w:pPr>
            <w:r w:rsidRPr="00FE6730">
              <w:rPr>
                <w:rFonts w:cs="Calibri"/>
                <w:sz w:val="18"/>
                <w:szCs w:val="18"/>
              </w:rPr>
              <w:t>Komunala Kočevje</w:t>
            </w:r>
          </w:p>
        </w:tc>
        <w:tc>
          <w:tcPr>
            <w:tcW w:w="7654" w:type="dxa"/>
            <w:tcBorders>
              <w:top w:val="nil"/>
              <w:left w:val="nil"/>
              <w:bottom w:val="single" w:sz="4" w:space="0" w:color="auto"/>
              <w:right w:val="single" w:sz="4" w:space="0" w:color="auto"/>
            </w:tcBorders>
            <w:shd w:val="clear" w:color="auto" w:fill="auto"/>
            <w:vAlign w:val="center"/>
            <w:hideMark/>
          </w:tcPr>
          <w:p w14:paraId="11AB9BD1" w14:textId="77777777" w:rsidR="008727C4" w:rsidRPr="00FE6730" w:rsidRDefault="008727C4" w:rsidP="00776805">
            <w:pPr>
              <w:rPr>
                <w:rFonts w:cs="Calibri"/>
                <w:sz w:val="18"/>
                <w:szCs w:val="18"/>
              </w:rPr>
            </w:pPr>
            <w:r w:rsidRPr="00FE6730">
              <w:rPr>
                <w:rFonts w:cs="Calibri"/>
                <w:sz w:val="18"/>
                <w:szCs w:val="18"/>
              </w:rPr>
              <w:t>DA</w:t>
            </w:r>
          </w:p>
        </w:tc>
      </w:tr>
      <w:tr w:rsidR="008727C4" w:rsidRPr="00FE6730" w14:paraId="214A2D56" w14:textId="77777777" w:rsidTr="00713E5D">
        <w:trPr>
          <w:trHeight w:val="699"/>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93A62A2" w14:textId="77777777" w:rsidR="008727C4" w:rsidRPr="00FE6730" w:rsidRDefault="008727C4" w:rsidP="008727C4">
            <w:pPr>
              <w:jc w:val="center"/>
              <w:rPr>
                <w:rFonts w:cs="Calibri"/>
                <w:sz w:val="18"/>
                <w:szCs w:val="18"/>
              </w:rPr>
            </w:pPr>
            <w:r w:rsidRPr="00FE6730">
              <w:rPr>
                <w:rFonts w:cs="Calibri"/>
                <w:sz w:val="18"/>
                <w:szCs w:val="18"/>
              </w:rPr>
              <w:t>Komunala Murska Sobota</w:t>
            </w:r>
          </w:p>
        </w:tc>
        <w:tc>
          <w:tcPr>
            <w:tcW w:w="7654" w:type="dxa"/>
            <w:tcBorders>
              <w:top w:val="nil"/>
              <w:left w:val="nil"/>
              <w:bottom w:val="single" w:sz="4" w:space="0" w:color="auto"/>
              <w:right w:val="single" w:sz="4" w:space="0" w:color="auto"/>
            </w:tcBorders>
            <w:shd w:val="clear" w:color="auto" w:fill="auto"/>
            <w:vAlign w:val="center"/>
            <w:hideMark/>
          </w:tcPr>
          <w:p w14:paraId="0FE6B8BF" w14:textId="77777777" w:rsidR="008727C4" w:rsidRPr="00FE6730" w:rsidRDefault="008727C4" w:rsidP="00776805">
            <w:pPr>
              <w:rPr>
                <w:rFonts w:cs="Calibri"/>
                <w:sz w:val="18"/>
                <w:szCs w:val="18"/>
              </w:rPr>
            </w:pPr>
            <w:r w:rsidRPr="00FE6730">
              <w:rPr>
                <w:rFonts w:cs="Calibri"/>
                <w:sz w:val="18"/>
                <w:szCs w:val="18"/>
              </w:rPr>
              <w:t>Da. Predlog se nanaša na usklajevanje variabilnega dela cene toplote spremembam upravičenih stroškov na mesečnem nivoju.</w:t>
            </w:r>
          </w:p>
        </w:tc>
      </w:tr>
      <w:tr w:rsidR="008727C4" w:rsidRPr="00FE6730" w14:paraId="0B1A109D" w14:textId="77777777" w:rsidTr="00713E5D">
        <w:trPr>
          <w:trHeight w:val="27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5BA0DB1" w14:textId="77777777" w:rsidR="008727C4" w:rsidRPr="00FE6730" w:rsidRDefault="008727C4" w:rsidP="008727C4">
            <w:pPr>
              <w:jc w:val="center"/>
              <w:rPr>
                <w:rFonts w:cs="Calibri"/>
                <w:sz w:val="18"/>
                <w:szCs w:val="18"/>
              </w:rPr>
            </w:pPr>
            <w:r w:rsidRPr="00FE6730">
              <w:rPr>
                <w:rFonts w:cs="Calibri"/>
                <w:sz w:val="18"/>
                <w:szCs w:val="18"/>
              </w:rPr>
              <w:t>Komunala Zagorje</w:t>
            </w:r>
          </w:p>
        </w:tc>
        <w:tc>
          <w:tcPr>
            <w:tcW w:w="7654" w:type="dxa"/>
            <w:tcBorders>
              <w:top w:val="nil"/>
              <w:left w:val="nil"/>
              <w:bottom w:val="single" w:sz="4" w:space="0" w:color="auto"/>
              <w:right w:val="single" w:sz="4" w:space="0" w:color="auto"/>
            </w:tcBorders>
            <w:shd w:val="clear" w:color="auto" w:fill="auto"/>
            <w:vAlign w:val="center"/>
            <w:hideMark/>
          </w:tcPr>
          <w:p w14:paraId="3DAC03C9" w14:textId="77777777" w:rsidR="008727C4" w:rsidRPr="00FE6730" w:rsidRDefault="008727C4" w:rsidP="00776805">
            <w:pPr>
              <w:rPr>
                <w:rFonts w:cs="Calibri"/>
                <w:sz w:val="18"/>
                <w:szCs w:val="18"/>
              </w:rPr>
            </w:pPr>
            <w:r w:rsidRPr="00FE6730">
              <w:rPr>
                <w:rFonts w:cs="Calibri"/>
                <w:sz w:val="18"/>
                <w:szCs w:val="18"/>
              </w:rPr>
              <w:t>DA</w:t>
            </w:r>
          </w:p>
        </w:tc>
      </w:tr>
      <w:tr w:rsidR="008727C4" w:rsidRPr="00FE6730" w14:paraId="6D628CED" w14:textId="77777777" w:rsidTr="00713E5D">
        <w:trPr>
          <w:trHeight w:val="558"/>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1FBFB4E" w14:textId="77777777" w:rsidR="008727C4" w:rsidRPr="00FE6730" w:rsidRDefault="008727C4" w:rsidP="008727C4">
            <w:pPr>
              <w:jc w:val="center"/>
              <w:rPr>
                <w:rFonts w:cs="Calibri"/>
                <w:sz w:val="18"/>
                <w:szCs w:val="18"/>
              </w:rPr>
            </w:pPr>
            <w:r w:rsidRPr="00FE6730">
              <w:rPr>
                <w:rFonts w:cs="Calibri"/>
                <w:sz w:val="18"/>
                <w:szCs w:val="18"/>
              </w:rPr>
              <w:t>Komunalno podjetje Velenje</w:t>
            </w:r>
          </w:p>
        </w:tc>
        <w:tc>
          <w:tcPr>
            <w:tcW w:w="7654" w:type="dxa"/>
            <w:tcBorders>
              <w:top w:val="nil"/>
              <w:left w:val="nil"/>
              <w:bottom w:val="single" w:sz="4" w:space="0" w:color="auto"/>
              <w:right w:val="single" w:sz="4" w:space="0" w:color="auto"/>
            </w:tcBorders>
            <w:shd w:val="clear" w:color="auto" w:fill="auto"/>
            <w:vAlign w:val="center"/>
            <w:hideMark/>
          </w:tcPr>
          <w:p w14:paraId="3AE48F84" w14:textId="77777777" w:rsidR="008727C4" w:rsidRPr="00FE6730" w:rsidRDefault="008727C4" w:rsidP="00776805">
            <w:pPr>
              <w:rPr>
                <w:rFonts w:cs="Calibri"/>
                <w:sz w:val="18"/>
                <w:szCs w:val="18"/>
              </w:rPr>
            </w:pPr>
            <w:r w:rsidRPr="00FE6730">
              <w:rPr>
                <w:rFonts w:cs="Calibri"/>
                <w:sz w:val="18"/>
                <w:szCs w:val="18"/>
              </w:rPr>
              <w:t>Da. Predlog se nanaša samo na metodologijo usklajevanja variabilnega dela cene toplote spremembam upravičenih stroškov (mesečni nivo).</w:t>
            </w:r>
          </w:p>
        </w:tc>
      </w:tr>
      <w:tr w:rsidR="008727C4" w:rsidRPr="00FE6730" w14:paraId="08CDD2C9" w14:textId="77777777" w:rsidTr="00713E5D">
        <w:trPr>
          <w:trHeight w:val="27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8C545FF" w14:textId="77777777" w:rsidR="008727C4" w:rsidRPr="00FE6730" w:rsidRDefault="008727C4" w:rsidP="008727C4">
            <w:pPr>
              <w:jc w:val="center"/>
              <w:rPr>
                <w:rFonts w:cs="Calibri"/>
                <w:sz w:val="18"/>
                <w:szCs w:val="18"/>
              </w:rPr>
            </w:pPr>
            <w:r w:rsidRPr="00FE6730">
              <w:rPr>
                <w:rFonts w:cs="Calibri"/>
                <w:sz w:val="18"/>
                <w:szCs w:val="18"/>
              </w:rPr>
              <w:t>Petrol</w:t>
            </w:r>
          </w:p>
        </w:tc>
        <w:tc>
          <w:tcPr>
            <w:tcW w:w="7654" w:type="dxa"/>
            <w:tcBorders>
              <w:top w:val="nil"/>
              <w:left w:val="nil"/>
              <w:bottom w:val="single" w:sz="4" w:space="0" w:color="auto"/>
              <w:right w:val="single" w:sz="4" w:space="0" w:color="auto"/>
            </w:tcBorders>
            <w:shd w:val="clear" w:color="auto" w:fill="auto"/>
            <w:vAlign w:val="center"/>
            <w:hideMark/>
          </w:tcPr>
          <w:p w14:paraId="431B490A" w14:textId="77777777" w:rsidR="008727C4" w:rsidRPr="00FE6730" w:rsidRDefault="008727C4" w:rsidP="00776805">
            <w:pPr>
              <w:rPr>
                <w:rFonts w:cs="Calibri"/>
                <w:sz w:val="18"/>
                <w:szCs w:val="18"/>
              </w:rPr>
            </w:pPr>
            <w:r w:rsidRPr="00FE6730">
              <w:rPr>
                <w:rFonts w:cs="Calibri"/>
                <w:sz w:val="18"/>
                <w:szCs w:val="18"/>
              </w:rPr>
              <w:t>DA</w:t>
            </w:r>
          </w:p>
        </w:tc>
      </w:tr>
      <w:tr w:rsidR="008727C4" w:rsidRPr="00FE6730" w14:paraId="5F3B3C55" w14:textId="77777777" w:rsidTr="00713E5D">
        <w:trPr>
          <w:trHeight w:val="5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B1C2DCD" w14:textId="77777777" w:rsidR="008727C4" w:rsidRPr="00FE6730" w:rsidRDefault="008727C4" w:rsidP="008727C4">
            <w:pPr>
              <w:jc w:val="center"/>
              <w:rPr>
                <w:rFonts w:cs="Calibri"/>
                <w:sz w:val="18"/>
                <w:szCs w:val="18"/>
              </w:rPr>
            </w:pPr>
            <w:r w:rsidRPr="00FE6730">
              <w:rPr>
                <w:rFonts w:cs="Calibri"/>
                <w:sz w:val="18"/>
                <w:szCs w:val="18"/>
              </w:rPr>
              <w:t>Sekcija za daljinsko ogrevanje</w:t>
            </w:r>
          </w:p>
        </w:tc>
        <w:tc>
          <w:tcPr>
            <w:tcW w:w="7654" w:type="dxa"/>
            <w:tcBorders>
              <w:top w:val="nil"/>
              <w:left w:val="nil"/>
              <w:bottom w:val="single" w:sz="4" w:space="0" w:color="auto"/>
              <w:right w:val="single" w:sz="4" w:space="0" w:color="auto"/>
            </w:tcBorders>
            <w:shd w:val="clear" w:color="auto" w:fill="auto"/>
            <w:vAlign w:val="center"/>
            <w:hideMark/>
          </w:tcPr>
          <w:p w14:paraId="631607EF" w14:textId="77777777" w:rsidR="008727C4" w:rsidRPr="00FE6730" w:rsidRDefault="008727C4" w:rsidP="00776805">
            <w:pPr>
              <w:rPr>
                <w:rFonts w:cs="Calibri"/>
                <w:sz w:val="18"/>
                <w:szCs w:val="18"/>
              </w:rPr>
            </w:pPr>
            <w:r w:rsidRPr="00FE6730">
              <w:rPr>
                <w:rFonts w:cs="Calibri"/>
                <w:sz w:val="18"/>
                <w:szCs w:val="18"/>
              </w:rPr>
              <w:t>Da. Predlog se nanaša samo na metodologijo usklajevanja variabilnega dela cene toplote spremembam upravičenih stroškov (mesečni nivo).</w:t>
            </w:r>
          </w:p>
        </w:tc>
      </w:tr>
      <w:tr w:rsidR="008727C4" w:rsidRPr="00FE6730" w14:paraId="4CE7FA1E" w14:textId="77777777" w:rsidTr="00713E5D">
        <w:trPr>
          <w:trHeight w:val="27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E8660EB" w14:textId="77777777" w:rsidR="008727C4" w:rsidRPr="00FE6730" w:rsidRDefault="008727C4" w:rsidP="008727C4">
            <w:pPr>
              <w:jc w:val="center"/>
              <w:rPr>
                <w:rFonts w:cs="Calibri"/>
                <w:sz w:val="18"/>
                <w:szCs w:val="18"/>
              </w:rPr>
            </w:pPr>
            <w:r w:rsidRPr="00FE6730">
              <w:rPr>
                <w:rFonts w:cs="Calibri"/>
                <w:sz w:val="18"/>
                <w:szCs w:val="18"/>
              </w:rPr>
              <w:t>Toplarna Železniki</w:t>
            </w:r>
          </w:p>
        </w:tc>
        <w:tc>
          <w:tcPr>
            <w:tcW w:w="7654" w:type="dxa"/>
            <w:tcBorders>
              <w:top w:val="nil"/>
              <w:left w:val="nil"/>
              <w:bottom w:val="single" w:sz="4" w:space="0" w:color="auto"/>
              <w:right w:val="single" w:sz="4" w:space="0" w:color="auto"/>
            </w:tcBorders>
            <w:shd w:val="clear" w:color="auto" w:fill="auto"/>
            <w:vAlign w:val="center"/>
            <w:hideMark/>
          </w:tcPr>
          <w:p w14:paraId="044101A0" w14:textId="77777777" w:rsidR="008727C4" w:rsidRPr="00FE6730" w:rsidRDefault="008727C4" w:rsidP="00776805">
            <w:pPr>
              <w:rPr>
                <w:rFonts w:cs="Calibri"/>
                <w:sz w:val="18"/>
                <w:szCs w:val="18"/>
              </w:rPr>
            </w:pPr>
            <w:r w:rsidRPr="00FE6730">
              <w:rPr>
                <w:rFonts w:cs="Calibri"/>
                <w:sz w:val="18"/>
                <w:szCs w:val="18"/>
              </w:rPr>
              <w:t>DA</w:t>
            </w:r>
          </w:p>
        </w:tc>
      </w:tr>
    </w:tbl>
    <w:p w14:paraId="6731CC53" w14:textId="78D0090E" w:rsidR="00017B1A" w:rsidRDefault="008727C4" w:rsidP="00FE6730">
      <w:pPr>
        <w:pStyle w:val="Naslov3"/>
        <w:keepNext w:val="0"/>
        <w:numPr>
          <w:ilvl w:val="0"/>
          <w:numId w:val="0"/>
        </w:numPr>
        <w:spacing w:before="480" w:after="0"/>
        <w:rPr>
          <w:rFonts w:cs="Tahoma"/>
          <w:b w:val="0"/>
          <w:color w:val="auto"/>
        </w:rPr>
      </w:pPr>
      <w:r w:rsidRPr="008727C4">
        <w:rPr>
          <w:rFonts w:cs="Tahoma"/>
          <w:color w:val="auto"/>
        </w:rPr>
        <w:t>Vprašanje 2</w:t>
      </w:r>
      <w:r w:rsidRPr="008727C4">
        <w:rPr>
          <w:rFonts w:cs="Tahoma"/>
          <w:b w:val="0"/>
          <w:color w:val="auto"/>
        </w:rPr>
        <w:t xml:space="preserve"> </w:t>
      </w:r>
    </w:p>
    <w:p w14:paraId="14916C9D" w14:textId="5F96F008" w:rsidR="008727C4" w:rsidRPr="008727C4" w:rsidRDefault="008727C4" w:rsidP="00FE6730">
      <w:pPr>
        <w:rPr>
          <w:b/>
          <w:i/>
          <w:szCs w:val="22"/>
        </w:rPr>
      </w:pPr>
      <w:r w:rsidRPr="008727C4">
        <w:rPr>
          <w:b/>
          <w:i/>
          <w:szCs w:val="22"/>
        </w:rPr>
        <w:t>Ali se strinjate s predlaganim konceptom plavajočega obdobja?</w:t>
      </w:r>
    </w:p>
    <w:p w14:paraId="077AFEE6" w14:textId="77777777" w:rsidR="008727C4" w:rsidRDefault="008727C4" w:rsidP="00FE6730">
      <w:pPr>
        <w:spacing w:after="160"/>
        <w:jc w:val="left"/>
        <w:rPr>
          <w:rFonts w:cs="Tahoma"/>
        </w:rPr>
      </w:pPr>
    </w:p>
    <w:tbl>
      <w:tblPr>
        <w:tblW w:w="9067" w:type="dxa"/>
        <w:tblCellMar>
          <w:left w:w="70" w:type="dxa"/>
          <w:right w:w="70" w:type="dxa"/>
        </w:tblCellMar>
        <w:tblLook w:val="04A0" w:firstRow="1" w:lastRow="0" w:firstColumn="1" w:lastColumn="0" w:noHBand="0" w:noVBand="1"/>
      </w:tblPr>
      <w:tblGrid>
        <w:gridCol w:w="1413"/>
        <w:gridCol w:w="7654"/>
      </w:tblGrid>
      <w:tr w:rsidR="008727C4" w:rsidRPr="006E4F3D" w14:paraId="630282DD" w14:textId="77777777" w:rsidTr="00713E5D">
        <w:trPr>
          <w:trHeight w:val="1"/>
        </w:trPr>
        <w:tc>
          <w:tcPr>
            <w:tcW w:w="1413"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2C20A94C" w14:textId="77777777" w:rsidR="008727C4" w:rsidRPr="006E4F3D" w:rsidRDefault="008727C4" w:rsidP="008727C4">
            <w:pPr>
              <w:jc w:val="center"/>
              <w:rPr>
                <w:rFonts w:cs="Calibri"/>
                <w:b/>
                <w:bCs/>
                <w:color w:val="auto"/>
                <w:sz w:val="18"/>
                <w:szCs w:val="18"/>
              </w:rPr>
            </w:pPr>
            <w:r w:rsidRPr="006E4F3D">
              <w:rPr>
                <w:rFonts w:cs="Calibri"/>
                <w:b/>
                <w:bCs/>
                <w:color w:val="auto"/>
                <w:sz w:val="18"/>
                <w:szCs w:val="18"/>
              </w:rPr>
              <w:t>Deležnik</w:t>
            </w:r>
          </w:p>
        </w:tc>
        <w:tc>
          <w:tcPr>
            <w:tcW w:w="7654" w:type="dxa"/>
            <w:tcBorders>
              <w:top w:val="single" w:sz="4" w:space="0" w:color="auto"/>
              <w:left w:val="nil"/>
              <w:bottom w:val="single" w:sz="4" w:space="0" w:color="auto"/>
              <w:right w:val="single" w:sz="4" w:space="0" w:color="auto"/>
            </w:tcBorders>
            <w:shd w:val="clear" w:color="000000" w:fill="FF9B9B"/>
            <w:noWrap/>
            <w:vAlign w:val="bottom"/>
            <w:hideMark/>
          </w:tcPr>
          <w:p w14:paraId="7C0B928F" w14:textId="77777777" w:rsidR="008727C4" w:rsidRPr="006E4F3D" w:rsidRDefault="008727C4" w:rsidP="008727C4">
            <w:pPr>
              <w:jc w:val="center"/>
              <w:rPr>
                <w:rFonts w:cs="Calibri"/>
                <w:b/>
                <w:bCs/>
                <w:color w:val="auto"/>
                <w:sz w:val="18"/>
                <w:szCs w:val="18"/>
              </w:rPr>
            </w:pPr>
            <w:r w:rsidRPr="006E4F3D">
              <w:rPr>
                <w:rFonts w:cs="Calibri"/>
                <w:b/>
                <w:bCs/>
                <w:color w:val="auto"/>
                <w:sz w:val="18"/>
                <w:szCs w:val="18"/>
              </w:rPr>
              <w:t>Odziv</w:t>
            </w:r>
          </w:p>
        </w:tc>
      </w:tr>
      <w:tr w:rsidR="008727C4" w:rsidRPr="006E4F3D" w14:paraId="436AAD4A" w14:textId="77777777" w:rsidTr="00713E5D">
        <w:trPr>
          <w:trHeight w:val="1"/>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2634F7E" w14:textId="77777777" w:rsidR="008727C4" w:rsidRPr="006E4F3D" w:rsidRDefault="008727C4" w:rsidP="008727C4">
            <w:pPr>
              <w:jc w:val="center"/>
              <w:rPr>
                <w:rFonts w:cs="Calibri"/>
                <w:sz w:val="18"/>
                <w:szCs w:val="18"/>
              </w:rPr>
            </w:pPr>
            <w:proofErr w:type="spellStart"/>
            <w:r w:rsidRPr="006E4F3D">
              <w:rPr>
                <w:rFonts w:cs="Calibri"/>
                <w:sz w:val="18"/>
                <w:szCs w:val="18"/>
              </w:rPr>
              <w:t>Ekoen</w:t>
            </w:r>
            <w:proofErr w:type="spellEnd"/>
          </w:p>
        </w:tc>
        <w:tc>
          <w:tcPr>
            <w:tcW w:w="7654" w:type="dxa"/>
            <w:tcBorders>
              <w:top w:val="nil"/>
              <w:left w:val="nil"/>
              <w:bottom w:val="single" w:sz="4" w:space="0" w:color="auto"/>
              <w:right w:val="single" w:sz="4" w:space="0" w:color="auto"/>
            </w:tcBorders>
            <w:shd w:val="clear" w:color="auto" w:fill="auto"/>
            <w:vAlign w:val="center"/>
            <w:hideMark/>
          </w:tcPr>
          <w:p w14:paraId="66ED9499" w14:textId="77777777" w:rsidR="008727C4" w:rsidRPr="006E4F3D" w:rsidRDefault="008727C4" w:rsidP="008727C4">
            <w:pPr>
              <w:jc w:val="left"/>
              <w:rPr>
                <w:rFonts w:cs="Calibri"/>
                <w:color w:val="auto"/>
                <w:sz w:val="18"/>
                <w:szCs w:val="18"/>
              </w:rPr>
            </w:pPr>
            <w:r w:rsidRPr="006E4F3D">
              <w:rPr>
                <w:rFonts w:cs="Calibri"/>
                <w:color w:val="auto"/>
                <w:sz w:val="18"/>
                <w:szCs w:val="18"/>
              </w:rPr>
              <w:t>NE</w:t>
            </w:r>
          </w:p>
        </w:tc>
      </w:tr>
      <w:tr w:rsidR="008727C4" w:rsidRPr="006E4F3D" w14:paraId="30EFF070" w14:textId="77777777" w:rsidTr="00713E5D">
        <w:trPr>
          <w:trHeight w:val="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E86C573" w14:textId="77777777" w:rsidR="008727C4" w:rsidRPr="006E4F3D" w:rsidRDefault="008727C4" w:rsidP="008727C4">
            <w:pPr>
              <w:jc w:val="center"/>
              <w:rPr>
                <w:rFonts w:cs="Calibri"/>
                <w:sz w:val="18"/>
                <w:szCs w:val="18"/>
              </w:rPr>
            </w:pPr>
            <w:r w:rsidRPr="006E4F3D">
              <w:rPr>
                <w:rFonts w:cs="Calibri"/>
                <w:sz w:val="18"/>
                <w:szCs w:val="18"/>
              </w:rPr>
              <w:t>Energetika Celje</w:t>
            </w:r>
          </w:p>
        </w:tc>
        <w:tc>
          <w:tcPr>
            <w:tcW w:w="7654" w:type="dxa"/>
            <w:tcBorders>
              <w:top w:val="nil"/>
              <w:left w:val="nil"/>
              <w:bottom w:val="single" w:sz="4" w:space="0" w:color="auto"/>
              <w:right w:val="single" w:sz="4" w:space="0" w:color="auto"/>
            </w:tcBorders>
            <w:shd w:val="clear" w:color="auto" w:fill="auto"/>
            <w:vAlign w:val="center"/>
            <w:hideMark/>
          </w:tcPr>
          <w:p w14:paraId="4351B740" w14:textId="77777777" w:rsidR="008727C4" w:rsidRPr="006E4F3D" w:rsidRDefault="008727C4" w:rsidP="008727C4">
            <w:pPr>
              <w:jc w:val="left"/>
              <w:rPr>
                <w:rFonts w:cs="Calibri"/>
                <w:sz w:val="18"/>
                <w:szCs w:val="18"/>
              </w:rPr>
            </w:pPr>
            <w:r w:rsidRPr="006E4F3D">
              <w:rPr>
                <w:rFonts w:cs="Calibri"/>
                <w:sz w:val="18"/>
                <w:szCs w:val="18"/>
              </w:rPr>
              <w:t>Da. Menimo, da ima predlog vrsto prednosti napram obstoječi metodologiji in da bi ga bilo smiselno integrirati v obstoječo ureditev.</w:t>
            </w:r>
          </w:p>
        </w:tc>
      </w:tr>
      <w:tr w:rsidR="008727C4" w:rsidRPr="006E4F3D" w14:paraId="258DFBE3" w14:textId="77777777" w:rsidTr="00713E5D">
        <w:trPr>
          <w:trHeight w:val="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FE7B886" w14:textId="77777777" w:rsidR="008727C4" w:rsidRPr="006E4F3D" w:rsidRDefault="008727C4" w:rsidP="008727C4">
            <w:pPr>
              <w:jc w:val="center"/>
              <w:rPr>
                <w:rFonts w:cs="Calibri"/>
                <w:sz w:val="18"/>
                <w:szCs w:val="18"/>
              </w:rPr>
            </w:pPr>
            <w:r w:rsidRPr="006E4F3D">
              <w:rPr>
                <w:rFonts w:cs="Calibri"/>
                <w:sz w:val="18"/>
                <w:szCs w:val="18"/>
              </w:rPr>
              <w:t>Energetika Ljubljana</w:t>
            </w:r>
          </w:p>
        </w:tc>
        <w:tc>
          <w:tcPr>
            <w:tcW w:w="7654" w:type="dxa"/>
            <w:tcBorders>
              <w:top w:val="nil"/>
              <w:left w:val="nil"/>
              <w:bottom w:val="single" w:sz="4" w:space="0" w:color="auto"/>
              <w:right w:val="single" w:sz="4" w:space="0" w:color="auto"/>
            </w:tcBorders>
            <w:shd w:val="clear" w:color="auto" w:fill="auto"/>
            <w:vAlign w:val="center"/>
            <w:hideMark/>
          </w:tcPr>
          <w:p w14:paraId="779EE396" w14:textId="77777777" w:rsidR="008727C4" w:rsidRPr="006E4F3D" w:rsidRDefault="008727C4" w:rsidP="008727C4">
            <w:pPr>
              <w:jc w:val="left"/>
              <w:rPr>
                <w:rFonts w:cs="Calibri"/>
                <w:sz w:val="18"/>
                <w:szCs w:val="18"/>
              </w:rPr>
            </w:pPr>
            <w:r w:rsidRPr="006E4F3D">
              <w:rPr>
                <w:rFonts w:cs="Calibri"/>
                <w:sz w:val="18"/>
                <w:szCs w:val="18"/>
              </w:rPr>
              <w:t>V celoti se pridružujemo stališču Sekcije za daljinsko ogrevanje pri EZS.</w:t>
            </w:r>
          </w:p>
        </w:tc>
      </w:tr>
      <w:tr w:rsidR="008727C4" w:rsidRPr="006E4F3D" w14:paraId="334D098B" w14:textId="77777777" w:rsidTr="00713E5D">
        <w:trPr>
          <w:trHeight w:val="3"/>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304F9D2" w14:textId="77777777" w:rsidR="008727C4" w:rsidRPr="006E4F3D" w:rsidRDefault="008727C4" w:rsidP="008727C4">
            <w:pPr>
              <w:jc w:val="center"/>
              <w:rPr>
                <w:rFonts w:cs="Calibri"/>
                <w:sz w:val="18"/>
                <w:szCs w:val="18"/>
              </w:rPr>
            </w:pPr>
            <w:r w:rsidRPr="006E4F3D">
              <w:rPr>
                <w:rFonts w:cs="Calibri"/>
                <w:sz w:val="18"/>
                <w:szCs w:val="18"/>
              </w:rPr>
              <w:lastRenderedPageBreak/>
              <w:t>Energetika Maribor</w:t>
            </w:r>
          </w:p>
        </w:tc>
        <w:tc>
          <w:tcPr>
            <w:tcW w:w="7654" w:type="dxa"/>
            <w:tcBorders>
              <w:top w:val="nil"/>
              <w:left w:val="nil"/>
              <w:bottom w:val="single" w:sz="4" w:space="0" w:color="auto"/>
              <w:right w:val="single" w:sz="4" w:space="0" w:color="auto"/>
            </w:tcBorders>
            <w:shd w:val="clear" w:color="auto" w:fill="auto"/>
            <w:vAlign w:val="center"/>
            <w:hideMark/>
          </w:tcPr>
          <w:p w14:paraId="00F0DCA3" w14:textId="77777777" w:rsidR="008727C4" w:rsidRPr="006E4F3D" w:rsidRDefault="008727C4" w:rsidP="00776805">
            <w:pPr>
              <w:rPr>
                <w:rFonts w:cs="Calibri"/>
                <w:sz w:val="18"/>
                <w:szCs w:val="18"/>
              </w:rPr>
            </w:pPr>
            <w:r w:rsidRPr="006E4F3D">
              <w:rPr>
                <w:rFonts w:cs="Calibri"/>
                <w:sz w:val="18"/>
                <w:szCs w:val="18"/>
              </w:rPr>
              <w:t>Da. Menimo, da ima predlog vrsto prednosti napram obstoječi metodologiji in da bi ga bilo smiselno integrirati v obstoječo ureditev.</w:t>
            </w:r>
          </w:p>
        </w:tc>
      </w:tr>
      <w:tr w:rsidR="008727C4" w:rsidRPr="006E4F3D" w14:paraId="41AFD6B1" w14:textId="77777777" w:rsidTr="00713E5D">
        <w:trPr>
          <w:trHeight w:val="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D73F968" w14:textId="77777777" w:rsidR="008727C4" w:rsidRPr="006E4F3D" w:rsidRDefault="008727C4" w:rsidP="008727C4">
            <w:pPr>
              <w:jc w:val="center"/>
              <w:rPr>
                <w:rFonts w:cs="Calibri"/>
                <w:sz w:val="18"/>
                <w:szCs w:val="18"/>
              </w:rPr>
            </w:pPr>
            <w:r w:rsidRPr="006E4F3D">
              <w:rPr>
                <w:rFonts w:cs="Calibri"/>
                <w:sz w:val="18"/>
                <w:szCs w:val="18"/>
              </w:rPr>
              <w:t>ENOS</w:t>
            </w:r>
          </w:p>
        </w:tc>
        <w:tc>
          <w:tcPr>
            <w:tcW w:w="7654" w:type="dxa"/>
            <w:tcBorders>
              <w:top w:val="nil"/>
              <w:left w:val="nil"/>
              <w:bottom w:val="single" w:sz="4" w:space="0" w:color="auto"/>
              <w:right w:val="single" w:sz="4" w:space="0" w:color="auto"/>
            </w:tcBorders>
            <w:shd w:val="clear" w:color="auto" w:fill="auto"/>
            <w:vAlign w:val="center"/>
            <w:hideMark/>
          </w:tcPr>
          <w:p w14:paraId="5533DCF0" w14:textId="77777777" w:rsidR="008727C4" w:rsidRPr="006E4F3D" w:rsidRDefault="008727C4" w:rsidP="00776805">
            <w:pPr>
              <w:rPr>
                <w:rFonts w:cs="Calibri"/>
                <w:sz w:val="18"/>
                <w:szCs w:val="18"/>
              </w:rPr>
            </w:pPr>
            <w:r w:rsidRPr="006E4F3D">
              <w:rPr>
                <w:rFonts w:cs="Calibri"/>
                <w:sz w:val="18"/>
                <w:szCs w:val="18"/>
              </w:rPr>
              <w:t>Da. Menimo, da ima predlog vrsto prednosti napram obstoječi metodologiji in da bi ga bilo smiselno integrirati v obstoječo ureditev.</w:t>
            </w:r>
          </w:p>
        </w:tc>
      </w:tr>
      <w:tr w:rsidR="008727C4" w:rsidRPr="006E4F3D" w14:paraId="7D847D3C" w14:textId="77777777" w:rsidTr="00713E5D">
        <w:trPr>
          <w:trHeight w:val="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1CC0AE3" w14:textId="77777777" w:rsidR="008727C4" w:rsidRPr="006E4F3D" w:rsidRDefault="008727C4" w:rsidP="008727C4">
            <w:pPr>
              <w:jc w:val="center"/>
              <w:rPr>
                <w:rFonts w:cs="Calibri"/>
                <w:sz w:val="18"/>
                <w:szCs w:val="18"/>
              </w:rPr>
            </w:pPr>
            <w:r w:rsidRPr="006E4F3D">
              <w:rPr>
                <w:rFonts w:cs="Calibri"/>
                <w:sz w:val="18"/>
                <w:szCs w:val="18"/>
              </w:rPr>
              <w:t>ENOS OTE</w:t>
            </w:r>
          </w:p>
        </w:tc>
        <w:tc>
          <w:tcPr>
            <w:tcW w:w="7654" w:type="dxa"/>
            <w:tcBorders>
              <w:top w:val="nil"/>
              <w:left w:val="nil"/>
              <w:bottom w:val="single" w:sz="4" w:space="0" w:color="auto"/>
              <w:right w:val="single" w:sz="4" w:space="0" w:color="auto"/>
            </w:tcBorders>
            <w:shd w:val="clear" w:color="auto" w:fill="auto"/>
            <w:vAlign w:val="center"/>
            <w:hideMark/>
          </w:tcPr>
          <w:p w14:paraId="5BCA5DFC" w14:textId="77777777" w:rsidR="008727C4" w:rsidRPr="006E4F3D" w:rsidRDefault="008727C4" w:rsidP="00776805">
            <w:pPr>
              <w:rPr>
                <w:rFonts w:cs="Calibri"/>
                <w:sz w:val="18"/>
                <w:szCs w:val="18"/>
              </w:rPr>
            </w:pPr>
            <w:r w:rsidRPr="006E4F3D">
              <w:rPr>
                <w:rFonts w:cs="Calibri"/>
                <w:sz w:val="18"/>
                <w:szCs w:val="18"/>
              </w:rPr>
              <w:t>Da. Menimo, da ima predlog vrsto prednosti napram obstoječi metodologiji in da bi ga bilo smiselno integrirati v obstoječo ureditev.</w:t>
            </w:r>
          </w:p>
        </w:tc>
      </w:tr>
      <w:tr w:rsidR="008727C4" w:rsidRPr="006E4F3D" w14:paraId="2F480140" w14:textId="77777777" w:rsidTr="00713E5D">
        <w:trPr>
          <w:trHeight w:val="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EC56E31" w14:textId="77777777" w:rsidR="008727C4" w:rsidRPr="006E4F3D" w:rsidRDefault="008727C4" w:rsidP="008727C4">
            <w:pPr>
              <w:jc w:val="center"/>
              <w:rPr>
                <w:rFonts w:cs="Calibri"/>
                <w:sz w:val="18"/>
                <w:szCs w:val="18"/>
              </w:rPr>
            </w:pPr>
            <w:r w:rsidRPr="006E4F3D">
              <w:rPr>
                <w:rFonts w:cs="Calibri"/>
                <w:sz w:val="18"/>
                <w:szCs w:val="18"/>
              </w:rPr>
              <w:t>HSE</w:t>
            </w:r>
          </w:p>
        </w:tc>
        <w:tc>
          <w:tcPr>
            <w:tcW w:w="7654" w:type="dxa"/>
            <w:tcBorders>
              <w:top w:val="nil"/>
              <w:left w:val="nil"/>
              <w:bottom w:val="single" w:sz="4" w:space="0" w:color="auto"/>
              <w:right w:val="single" w:sz="4" w:space="0" w:color="auto"/>
            </w:tcBorders>
            <w:shd w:val="clear" w:color="auto" w:fill="auto"/>
            <w:hideMark/>
          </w:tcPr>
          <w:p w14:paraId="57213055" w14:textId="77777777" w:rsidR="008727C4" w:rsidRPr="006E4F3D" w:rsidRDefault="008727C4" w:rsidP="00776805">
            <w:pPr>
              <w:rPr>
                <w:rFonts w:cs="Calibri"/>
                <w:sz w:val="18"/>
                <w:szCs w:val="18"/>
              </w:rPr>
            </w:pPr>
            <w:r w:rsidRPr="006E4F3D">
              <w:rPr>
                <w:rFonts w:cs="Calibri"/>
                <w:sz w:val="18"/>
                <w:szCs w:val="18"/>
              </w:rPr>
              <w:t>Da. Strinjamo se z uvedbo plavajočega časovnega obdobja, a samo v delu spremembe variabilnega dela izhodiščne cene.</w:t>
            </w:r>
          </w:p>
        </w:tc>
      </w:tr>
      <w:tr w:rsidR="008727C4" w:rsidRPr="006E4F3D" w14:paraId="40BA3E64" w14:textId="77777777" w:rsidTr="00713E5D">
        <w:trPr>
          <w:trHeight w:val="3"/>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864BBF4" w14:textId="77777777" w:rsidR="008727C4" w:rsidRPr="006E4F3D" w:rsidRDefault="008727C4" w:rsidP="008727C4">
            <w:pPr>
              <w:jc w:val="center"/>
              <w:rPr>
                <w:rFonts w:cs="Calibri"/>
                <w:sz w:val="18"/>
                <w:szCs w:val="18"/>
              </w:rPr>
            </w:pPr>
            <w:r w:rsidRPr="006E4F3D">
              <w:rPr>
                <w:rFonts w:cs="Calibri"/>
                <w:sz w:val="18"/>
                <w:szCs w:val="18"/>
              </w:rPr>
              <w:t>Javne službe Ptuj</w:t>
            </w:r>
          </w:p>
        </w:tc>
        <w:tc>
          <w:tcPr>
            <w:tcW w:w="7654" w:type="dxa"/>
            <w:tcBorders>
              <w:top w:val="nil"/>
              <w:left w:val="nil"/>
              <w:bottom w:val="single" w:sz="4" w:space="0" w:color="auto"/>
              <w:right w:val="single" w:sz="4" w:space="0" w:color="auto"/>
            </w:tcBorders>
            <w:shd w:val="clear" w:color="auto" w:fill="auto"/>
            <w:vAlign w:val="center"/>
            <w:hideMark/>
          </w:tcPr>
          <w:p w14:paraId="4B8B7953" w14:textId="77777777" w:rsidR="008727C4" w:rsidRPr="006E4F3D" w:rsidRDefault="008727C4" w:rsidP="00776805">
            <w:pPr>
              <w:rPr>
                <w:rFonts w:cs="Calibri"/>
                <w:sz w:val="18"/>
                <w:szCs w:val="18"/>
              </w:rPr>
            </w:pPr>
            <w:r w:rsidRPr="006E4F3D">
              <w:rPr>
                <w:rFonts w:cs="Calibri"/>
                <w:sz w:val="18"/>
                <w:szCs w:val="18"/>
              </w:rPr>
              <w:t>Da. Menimo, da ima predlog vrsto prednosti napram obstoječi metodologiji in da bi ga bilo smiselno integrirati v obstoječo ureditev, se pa bojimo, da bo sprememba prinesla določen večji obseg predvsem iz računovodskega vidika.</w:t>
            </w:r>
          </w:p>
        </w:tc>
      </w:tr>
      <w:tr w:rsidR="008727C4" w:rsidRPr="006E4F3D" w14:paraId="53FE64F0" w14:textId="77777777" w:rsidTr="00713E5D">
        <w:trPr>
          <w:trHeight w:val="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3F868FB" w14:textId="77777777" w:rsidR="008727C4" w:rsidRPr="006E4F3D" w:rsidRDefault="008727C4" w:rsidP="008727C4">
            <w:pPr>
              <w:jc w:val="center"/>
              <w:rPr>
                <w:rFonts w:cs="Calibri"/>
                <w:sz w:val="18"/>
                <w:szCs w:val="18"/>
              </w:rPr>
            </w:pPr>
            <w:r w:rsidRPr="006E4F3D">
              <w:rPr>
                <w:rFonts w:cs="Calibri"/>
                <w:sz w:val="18"/>
                <w:szCs w:val="18"/>
              </w:rPr>
              <w:t>Komunala Kočevje</w:t>
            </w:r>
          </w:p>
        </w:tc>
        <w:tc>
          <w:tcPr>
            <w:tcW w:w="7654" w:type="dxa"/>
            <w:tcBorders>
              <w:top w:val="nil"/>
              <w:left w:val="nil"/>
              <w:bottom w:val="single" w:sz="4" w:space="0" w:color="auto"/>
              <w:right w:val="single" w:sz="4" w:space="0" w:color="auto"/>
            </w:tcBorders>
            <w:shd w:val="clear" w:color="auto" w:fill="auto"/>
            <w:vAlign w:val="center"/>
            <w:hideMark/>
          </w:tcPr>
          <w:p w14:paraId="2BE0392E" w14:textId="77777777" w:rsidR="008727C4" w:rsidRPr="006E4F3D" w:rsidRDefault="008727C4" w:rsidP="00776805">
            <w:pPr>
              <w:rPr>
                <w:rFonts w:cs="Calibri"/>
                <w:color w:val="auto"/>
                <w:sz w:val="18"/>
                <w:szCs w:val="18"/>
              </w:rPr>
            </w:pPr>
            <w:r w:rsidRPr="006E4F3D">
              <w:rPr>
                <w:rFonts w:cs="Calibri"/>
                <w:color w:val="auto"/>
                <w:sz w:val="18"/>
                <w:szCs w:val="18"/>
              </w:rPr>
              <w:t>Da. Pri uvedbi koncepta plavajočega obdobja, bi bilo potrebno zagotoviti obrazce in postopke za izračun cene, ki ne bi bili kompleksni oziroma bi moral biti sistem enostaven in prijazen do uporabnika.</w:t>
            </w:r>
          </w:p>
        </w:tc>
      </w:tr>
      <w:tr w:rsidR="008727C4" w:rsidRPr="006E4F3D" w14:paraId="1A818DD1" w14:textId="77777777" w:rsidTr="00713E5D">
        <w:trPr>
          <w:trHeight w:val="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173331C" w14:textId="77777777" w:rsidR="008727C4" w:rsidRPr="006E4F3D" w:rsidRDefault="008727C4" w:rsidP="008727C4">
            <w:pPr>
              <w:jc w:val="center"/>
              <w:rPr>
                <w:rFonts w:cs="Calibri"/>
                <w:sz w:val="18"/>
                <w:szCs w:val="18"/>
              </w:rPr>
            </w:pPr>
            <w:r w:rsidRPr="006E4F3D">
              <w:rPr>
                <w:rFonts w:cs="Calibri"/>
                <w:sz w:val="18"/>
                <w:szCs w:val="18"/>
              </w:rPr>
              <w:t>Komunala Murska Sobota</w:t>
            </w:r>
          </w:p>
        </w:tc>
        <w:tc>
          <w:tcPr>
            <w:tcW w:w="7654" w:type="dxa"/>
            <w:tcBorders>
              <w:top w:val="nil"/>
              <w:left w:val="nil"/>
              <w:bottom w:val="single" w:sz="4" w:space="0" w:color="auto"/>
              <w:right w:val="single" w:sz="4" w:space="0" w:color="auto"/>
            </w:tcBorders>
            <w:shd w:val="clear" w:color="auto" w:fill="auto"/>
            <w:vAlign w:val="center"/>
            <w:hideMark/>
          </w:tcPr>
          <w:p w14:paraId="1B7CB6E7" w14:textId="77777777" w:rsidR="008727C4" w:rsidRPr="006E4F3D" w:rsidRDefault="008727C4" w:rsidP="00776805">
            <w:pPr>
              <w:rPr>
                <w:rFonts w:cs="Calibri"/>
                <w:sz w:val="18"/>
                <w:szCs w:val="18"/>
              </w:rPr>
            </w:pPr>
            <w:r w:rsidRPr="006E4F3D">
              <w:rPr>
                <w:rFonts w:cs="Calibri"/>
                <w:sz w:val="18"/>
                <w:szCs w:val="18"/>
              </w:rPr>
              <w:t xml:space="preserve">Da. Predlog ima vrsto prednosti. </w:t>
            </w:r>
          </w:p>
        </w:tc>
      </w:tr>
      <w:tr w:rsidR="008727C4" w:rsidRPr="006E4F3D" w14:paraId="410182F9" w14:textId="77777777" w:rsidTr="00713E5D">
        <w:trPr>
          <w:trHeight w:val="1"/>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72A52DB" w14:textId="77777777" w:rsidR="008727C4" w:rsidRPr="006E4F3D" w:rsidRDefault="008727C4" w:rsidP="008727C4">
            <w:pPr>
              <w:jc w:val="center"/>
              <w:rPr>
                <w:rFonts w:cs="Calibri"/>
                <w:sz w:val="18"/>
                <w:szCs w:val="18"/>
              </w:rPr>
            </w:pPr>
            <w:r w:rsidRPr="006E4F3D">
              <w:rPr>
                <w:rFonts w:cs="Calibri"/>
                <w:sz w:val="18"/>
                <w:szCs w:val="18"/>
              </w:rPr>
              <w:t>Komunala Zagorje</w:t>
            </w:r>
          </w:p>
        </w:tc>
        <w:tc>
          <w:tcPr>
            <w:tcW w:w="7654" w:type="dxa"/>
            <w:tcBorders>
              <w:top w:val="nil"/>
              <w:left w:val="nil"/>
              <w:bottom w:val="single" w:sz="4" w:space="0" w:color="auto"/>
              <w:right w:val="single" w:sz="4" w:space="0" w:color="auto"/>
            </w:tcBorders>
            <w:shd w:val="clear" w:color="auto" w:fill="auto"/>
            <w:vAlign w:val="center"/>
            <w:hideMark/>
          </w:tcPr>
          <w:p w14:paraId="2DB983C9" w14:textId="77777777" w:rsidR="008727C4" w:rsidRPr="006E4F3D" w:rsidRDefault="008727C4" w:rsidP="00776805">
            <w:pPr>
              <w:rPr>
                <w:rFonts w:cs="Calibri"/>
                <w:color w:val="auto"/>
                <w:sz w:val="18"/>
                <w:szCs w:val="18"/>
              </w:rPr>
            </w:pPr>
            <w:r w:rsidRPr="006E4F3D">
              <w:rPr>
                <w:rFonts w:cs="Calibri"/>
                <w:color w:val="auto"/>
                <w:sz w:val="18"/>
                <w:szCs w:val="18"/>
              </w:rPr>
              <w:t>NE</w:t>
            </w:r>
          </w:p>
        </w:tc>
      </w:tr>
      <w:tr w:rsidR="008727C4" w:rsidRPr="006E4F3D" w14:paraId="7EA70818" w14:textId="77777777" w:rsidTr="00713E5D">
        <w:trPr>
          <w:trHeight w:val="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20A52D6" w14:textId="77777777" w:rsidR="008727C4" w:rsidRPr="006E4F3D" w:rsidRDefault="008727C4" w:rsidP="008727C4">
            <w:pPr>
              <w:jc w:val="center"/>
              <w:rPr>
                <w:rFonts w:cs="Calibri"/>
                <w:sz w:val="18"/>
                <w:szCs w:val="18"/>
              </w:rPr>
            </w:pPr>
            <w:r w:rsidRPr="006E4F3D">
              <w:rPr>
                <w:rFonts w:cs="Calibri"/>
                <w:sz w:val="18"/>
                <w:szCs w:val="18"/>
              </w:rPr>
              <w:t>Komunalno podjetje Velenje</w:t>
            </w:r>
          </w:p>
        </w:tc>
        <w:tc>
          <w:tcPr>
            <w:tcW w:w="7654" w:type="dxa"/>
            <w:tcBorders>
              <w:top w:val="nil"/>
              <w:left w:val="nil"/>
              <w:bottom w:val="single" w:sz="4" w:space="0" w:color="auto"/>
              <w:right w:val="single" w:sz="4" w:space="0" w:color="auto"/>
            </w:tcBorders>
            <w:shd w:val="clear" w:color="auto" w:fill="auto"/>
            <w:vAlign w:val="center"/>
            <w:hideMark/>
          </w:tcPr>
          <w:p w14:paraId="1118C76B" w14:textId="77777777" w:rsidR="008727C4" w:rsidRPr="006E4F3D" w:rsidRDefault="008727C4" w:rsidP="00776805">
            <w:pPr>
              <w:rPr>
                <w:rFonts w:cs="Calibri"/>
                <w:sz w:val="18"/>
                <w:szCs w:val="18"/>
              </w:rPr>
            </w:pPr>
            <w:r w:rsidRPr="006E4F3D">
              <w:rPr>
                <w:rFonts w:cs="Calibri"/>
                <w:sz w:val="18"/>
                <w:szCs w:val="18"/>
              </w:rPr>
              <w:t>Da. Menimo, da ima predlog vrsto prednosti napram obstoječi metodologiji in bi ga bilo smiselno integrirati v obstoječo ureditev.</w:t>
            </w:r>
          </w:p>
        </w:tc>
      </w:tr>
      <w:tr w:rsidR="008727C4" w:rsidRPr="006E4F3D" w14:paraId="28840A5E" w14:textId="77777777" w:rsidTr="00713E5D">
        <w:trPr>
          <w:trHeight w:val="1"/>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8EE71B5" w14:textId="77777777" w:rsidR="008727C4" w:rsidRPr="006E4F3D" w:rsidRDefault="008727C4" w:rsidP="008727C4">
            <w:pPr>
              <w:jc w:val="center"/>
              <w:rPr>
                <w:rFonts w:cs="Calibri"/>
                <w:sz w:val="18"/>
                <w:szCs w:val="18"/>
              </w:rPr>
            </w:pPr>
            <w:r w:rsidRPr="006E4F3D">
              <w:rPr>
                <w:rFonts w:cs="Calibri"/>
                <w:sz w:val="18"/>
                <w:szCs w:val="18"/>
              </w:rPr>
              <w:t>Petrol</w:t>
            </w:r>
          </w:p>
        </w:tc>
        <w:tc>
          <w:tcPr>
            <w:tcW w:w="7654" w:type="dxa"/>
            <w:tcBorders>
              <w:top w:val="nil"/>
              <w:left w:val="nil"/>
              <w:bottom w:val="single" w:sz="4" w:space="0" w:color="auto"/>
              <w:right w:val="single" w:sz="4" w:space="0" w:color="auto"/>
            </w:tcBorders>
            <w:shd w:val="clear" w:color="auto" w:fill="auto"/>
            <w:vAlign w:val="center"/>
            <w:hideMark/>
          </w:tcPr>
          <w:p w14:paraId="1E8D29A9" w14:textId="77777777" w:rsidR="008727C4" w:rsidRPr="006E4F3D" w:rsidRDefault="008727C4" w:rsidP="00776805">
            <w:pPr>
              <w:rPr>
                <w:rFonts w:cs="Calibri"/>
                <w:color w:val="auto"/>
                <w:sz w:val="18"/>
                <w:szCs w:val="18"/>
              </w:rPr>
            </w:pPr>
            <w:r w:rsidRPr="006E4F3D">
              <w:rPr>
                <w:rFonts w:cs="Calibri"/>
                <w:color w:val="auto"/>
                <w:sz w:val="18"/>
                <w:szCs w:val="18"/>
              </w:rPr>
              <w:t>NE</w:t>
            </w:r>
          </w:p>
        </w:tc>
      </w:tr>
      <w:tr w:rsidR="008727C4" w:rsidRPr="006E4F3D" w14:paraId="4C27917B" w14:textId="77777777" w:rsidTr="00713E5D">
        <w:trPr>
          <w:trHeight w:val="3"/>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C8E870C" w14:textId="77777777" w:rsidR="008727C4" w:rsidRPr="006E4F3D" w:rsidRDefault="008727C4" w:rsidP="008727C4">
            <w:pPr>
              <w:jc w:val="center"/>
              <w:rPr>
                <w:rFonts w:cs="Calibri"/>
                <w:sz w:val="18"/>
                <w:szCs w:val="18"/>
              </w:rPr>
            </w:pPr>
            <w:r w:rsidRPr="006E4F3D">
              <w:rPr>
                <w:rFonts w:cs="Calibri"/>
                <w:sz w:val="18"/>
                <w:szCs w:val="18"/>
              </w:rPr>
              <w:t>Sekcija za daljinsko ogrevanje</w:t>
            </w:r>
          </w:p>
        </w:tc>
        <w:tc>
          <w:tcPr>
            <w:tcW w:w="7654" w:type="dxa"/>
            <w:tcBorders>
              <w:top w:val="nil"/>
              <w:left w:val="nil"/>
              <w:bottom w:val="single" w:sz="4" w:space="0" w:color="auto"/>
              <w:right w:val="single" w:sz="4" w:space="0" w:color="auto"/>
            </w:tcBorders>
            <w:shd w:val="clear" w:color="auto" w:fill="auto"/>
            <w:vAlign w:val="center"/>
            <w:hideMark/>
          </w:tcPr>
          <w:p w14:paraId="32DFBB77" w14:textId="77777777" w:rsidR="008727C4" w:rsidRPr="006E4F3D" w:rsidRDefault="008727C4" w:rsidP="00776805">
            <w:pPr>
              <w:rPr>
                <w:rFonts w:cs="Calibri"/>
                <w:sz w:val="18"/>
                <w:szCs w:val="18"/>
              </w:rPr>
            </w:pPr>
            <w:r w:rsidRPr="006E4F3D">
              <w:rPr>
                <w:rFonts w:cs="Calibri"/>
                <w:sz w:val="18"/>
                <w:szCs w:val="18"/>
              </w:rPr>
              <w:t>Da. Menimo, da ima predlog vrsto prednosti napram obstoječi metodologiji in da bi ga bilo smiselno integrirati v obstoječo ureditev.</w:t>
            </w:r>
          </w:p>
        </w:tc>
      </w:tr>
      <w:tr w:rsidR="008727C4" w:rsidRPr="006E4F3D" w14:paraId="3D32BFE3" w14:textId="77777777" w:rsidTr="00713E5D">
        <w:trPr>
          <w:trHeight w:val="1"/>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2504FFF1" w14:textId="77777777" w:rsidR="008727C4" w:rsidRPr="006E4F3D" w:rsidRDefault="008727C4" w:rsidP="008727C4">
            <w:pPr>
              <w:jc w:val="center"/>
              <w:rPr>
                <w:rFonts w:cs="Calibri"/>
                <w:sz w:val="18"/>
                <w:szCs w:val="18"/>
              </w:rPr>
            </w:pPr>
            <w:r w:rsidRPr="006E4F3D">
              <w:rPr>
                <w:rFonts w:cs="Calibri"/>
                <w:sz w:val="18"/>
                <w:szCs w:val="18"/>
              </w:rPr>
              <w:t>Toplarna Železniki</w:t>
            </w:r>
          </w:p>
        </w:tc>
        <w:tc>
          <w:tcPr>
            <w:tcW w:w="7654" w:type="dxa"/>
            <w:tcBorders>
              <w:top w:val="nil"/>
              <w:left w:val="nil"/>
              <w:bottom w:val="single" w:sz="4" w:space="0" w:color="auto"/>
              <w:right w:val="single" w:sz="4" w:space="0" w:color="auto"/>
            </w:tcBorders>
            <w:shd w:val="clear" w:color="auto" w:fill="auto"/>
            <w:vAlign w:val="center"/>
            <w:hideMark/>
          </w:tcPr>
          <w:p w14:paraId="4BDB7560" w14:textId="77777777" w:rsidR="008727C4" w:rsidRPr="006E4F3D" w:rsidRDefault="008727C4" w:rsidP="00776805">
            <w:pPr>
              <w:rPr>
                <w:rFonts w:cs="Calibri"/>
                <w:color w:val="auto"/>
                <w:sz w:val="18"/>
                <w:szCs w:val="18"/>
              </w:rPr>
            </w:pPr>
            <w:r w:rsidRPr="006E4F3D">
              <w:rPr>
                <w:rFonts w:cs="Calibri"/>
                <w:color w:val="auto"/>
                <w:sz w:val="18"/>
                <w:szCs w:val="18"/>
              </w:rPr>
              <w:t>NE</w:t>
            </w:r>
          </w:p>
        </w:tc>
      </w:tr>
    </w:tbl>
    <w:p w14:paraId="135F161E" w14:textId="4E00CE9E" w:rsidR="008727C4" w:rsidRDefault="008727C4" w:rsidP="008727C4">
      <w:pPr>
        <w:pStyle w:val="Naslov3"/>
        <w:keepNext w:val="0"/>
        <w:numPr>
          <w:ilvl w:val="0"/>
          <w:numId w:val="0"/>
        </w:numPr>
        <w:spacing w:before="480" w:after="0"/>
        <w:rPr>
          <w:rFonts w:cs="Tahoma"/>
          <w:b w:val="0"/>
          <w:color w:val="auto"/>
        </w:rPr>
      </w:pPr>
      <w:r w:rsidRPr="008727C4">
        <w:rPr>
          <w:rFonts w:cs="Tahoma"/>
          <w:color w:val="auto"/>
        </w:rPr>
        <w:t xml:space="preserve">Vprašanje </w:t>
      </w:r>
      <w:r>
        <w:rPr>
          <w:rFonts w:cs="Tahoma"/>
          <w:color w:val="auto"/>
        </w:rPr>
        <w:t>3</w:t>
      </w:r>
      <w:r w:rsidRPr="008727C4">
        <w:rPr>
          <w:rFonts w:cs="Tahoma"/>
          <w:b w:val="0"/>
          <w:color w:val="auto"/>
        </w:rPr>
        <w:t xml:space="preserve"> </w:t>
      </w:r>
    </w:p>
    <w:p w14:paraId="5DF5AD01" w14:textId="21CB2E78" w:rsidR="008727C4" w:rsidRDefault="008727C4" w:rsidP="008727C4">
      <w:pPr>
        <w:spacing w:after="160" w:line="259" w:lineRule="auto"/>
        <w:rPr>
          <w:b/>
          <w:i/>
          <w:szCs w:val="22"/>
        </w:rPr>
      </w:pPr>
      <w:r>
        <w:rPr>
          <w:b/>
          <w:i/>
          <w:szCs w:val="22"/>
        </w:rPr>
        <w:t>Če</w:t>
      </w:r>
      <w:r w:rsidRPr="00241DD0">
        <w:rPr>
          <w:b/>
          <w:i/>
          <w:szCs w:val="22"/>
        </w:rPr>
        <w:t xml:space="preserve"> se strinjate s predlaganim konceptom, navedite prednosti plavajočega obdobja pri spremembi variabilnega dela izhodiščne cene toplote v primerjavi s predlogom novega Akta.</w:t>
      </w:r>
    </w:p>
    <w:tbl>
      <w:tblPr>
        <w:tblW w:w="9125" w:type="dxa"/>
        <w:tblCellMar>
          <w:left w:w="70" w:type="dxa"/>
          <w:right w:w="70" w:type="dxa"/>
        </w:tblCellMar>
        <w:tblLook w:val="04A0" w:firstRow="1" w:lastRow="0" w:firstColumn="1" w:lastColumn="0" w:noHBand="0" w:noVBand="1"/>
      </w:tblPr>
      <w:tblGrid>
        <w:gridCol w:w="1271"/>
        <w:gridCol w:w="7854"/>
      </w:tblGrid>
      <w:tr w:rsidR="008727C4" w:rsidRPr="00E20D29" w14:paraId="244293ED" w14:textId="77777777" w:rsidTr="00713E5D">
        <w:trPr>
          <w:trHeight w:val="14"/>
        </w:trPr>
        <w:tc>
          <w:tcPr>
            <w:tcW w:w="1271"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46B6D7C3" w14:textId="77777777" w:rsidR="008727C4" w:rsidRPr="00E20D29" w:rsidRDefault="008727C4" w:rsidP="008727C4">
            <w:pPr>
              <w:jc w:val="center"/>
              <w:rPr>
                <w:rFonts w:cs="Calibri"/>
                <w:b/>
                <w:bCs/>
                <w:color w:val="auto"/>
                <w:sz w:val="18"/>
                <w:szCs w:val="18"/>
              </w:rPr>
            </w:pPr>
            <w:r w:rsidRPr="00E20D29">
              <w:rPr>
                <w:rFonts w:cs="Calibri"/>
                <w:b/>
                <w:bCs/>
                <w:color w:val="auto"/>
                <w:sz w:val="18"/>
                <w:szCs w:val="18"/>
              </w:rPr>
              <w:t>Deležnik</w:t>
            </w:r>
          </w:p>
        </w:tc>
        <w:tc>
          <w:tcPr>
            <w:tcW w:w="7854" w:type="dxa"/>
            <w:tcBorders>
              <w:top w:val="single" w:sz="4" w:space="0" w:color="auto"/>
              <w:left w:val="nil"/>
              <w:bottom w:val="single" w:sz="4" w:space="0" w:color="auto"/>
              <w:right w:val="single" w:sz="4" w:space="0" w:color="auto"/>
            </w:tcBorders>
            <w:shd w:val="clear" w:color="000000" w:fill="FF9B9B"/>
            <w:noWrap/>
            <w:vAlign w:val="bottom"/>
            <w:hideMark/>
          </w:tcPr>
          <w:p w14:paraId="6F803372" w14:textId="77777777" w:rsidR="008727C4" w:rsidRPr="00E20D29" w:rsidRDefault="008727C4" w:rsidP="008727C4">
            <w:pPr>
              <w:jc w:val="center"/>
              <w:rPr>
                <w:rFonts w:cs="Calibri"/>
                <w:b/>
                <w:bCs/>
                <w:color w:val="auto"/>
                <w:sz w:val="18"/>
                <w:szCs w:val="18"/>
              </w:rPr>
            </w:pPr>
            <w:r w:rsidRPr="00E20D29">
              <w:rPr>
                <w:rFonts w:cs="Calibri"/>
                <w:b/>
                <w:bCs/>
                <w:color w:val="auto"/>
                <w:sz w:val="18"/>
                <w:szCs w:val="18"/>
              </w:rPr>
              <w:t>Odziv</w:t>
            </w:r>
          </w:p>
        </w:tc>
      </w:tr>
      <w:tr w:rsidR="008727C4" w:rsidRPr="00E20D29" w14:paraId="03C1CD0F" w14:textId="77777777" w:rsidTr="00713E5D">
        <w:trPr>
          <w:trHeight w:val="14"/>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931BA26" w14:textId="77777777" w:rsidR="008727C4" w:rsidRPr="00E20D29" w:rsidRDefault="008727C4" w:rsidP="008727C4">
            <w:pPr>
              <w:jc w:val="center"/>
              <w:rPr>
                <w:rFonts w:cs="Calibri"/>
                <w:sz w:val="18"/>
                <w:szCs w:val="18"/>
              </w:rPr>
            </w:pPr>
            <w:proofErr w:type="spellStart"/>
            <w:r w:rsidRPr="00E20D29">
              <w:rPr>
                <w:rFonts w:cs="Calibri"/>
                <w:sz w:val="18"/>
                <w:szCs w:val="18"/>
              </w:rPr>
              <w:t>Ekoen</w:t>
            </w:r>
            <w:proofErr w:type="spellEnd"/>
          </w:p>
        </w:tc>
        <w:tc>
          <w:tcPr>
            <w:tcW w:w="7854" w:type="dxa"/>
            <w:tcBorders>
              <w:top w:val="nil"/>
              <w:left w:val="nil"/>
              <w:bottom w:val="single" w:sz="4" w:space="0" w:color="auto"/>
              <w:right w:val="single" w:sz="4" w:space="0" w:color="auto"/>
            </w:tcBorders>
            <w:shd w:val="clear" w:color="auto" w:fill="auto"/>
            <w:vAlign w:val="center"/>
            <w:hideMark/>
          </w:tcPr>
          <w:p w14:paraId="73BF0F7B" w14:textId="77777777" w:rsidR="008727C4" w:rsidRPr="00E20D29" w:rsidRDefault="008727C4" w:rsidP="00776805">
            <w:pPr>
              <w:rPr>
                <w:rFonts w:cs="Calibri"/>
                <w:color w:val="auto"/>
                <w:sz w:val="18"/>
                <w:szCs w:val="18"/>
              </w:rPr>
            </w:pPr>
            <w:r w:rsidRPr="00E20D29">
              <w:rPr>
                <w:rFonts w:cs="Calibri"/>
                <w:color w:val="auto"/>
                <w:sz w:val="18"/>
                <w:szCs w:val="18"/>
              </w:rPr>
              <w:t>Se ne strinjamo.</w:t>
            </w:r>
          </w:p>
        </w:tc>
      </w:tr>
      <w:tr w:rsidR="008727C4" w:rsidRPr="00E20D29" w14:paraId="0CF04E8F" w14:textId="77777777" w:rsidTr="00713E5D">
        <w:trPr>
          <w:trHeight w:val="87"/>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CE4772A" w14:textId="77777777" w:rsidR="008727C4" w:rsidRPr="00E20D29" w:rsidRDefault="008727C4" w:rsidP="008727C4">
            <w:pPr>
              <w:jc w:val="center"/>
              <w:rPr>
                <w:rFonts w:cs="Calibri"/>
                <w:sz w:val="18"/>
                <w:szCs w:val="18"/>
              </w:rPr>
            </w:pPr>
            <w:r w:rsidRPr="00E20D29">
              <w:rPr>
                <w:rFonts w:cs="Calibri"/>
                <w:sz w:val="18"/>
                <w:szCs w:val="18"/>
              </w:rPr>
              <w:t>Energetika Celje</w:t>
            </w:r>
          </w:p>
        </w:tc>
        <w:tc>
          <w:tcPr>
            <w:tcW w:w="7854" w:type="dxa"/>
            <w:tcBorders>
              <w:top w:val="nil"/>
              <w:left w:val="nil"/>
              <w:bottom w:val="single" w:sz="4" w:space="0" w:color="auto"/>
              <w:right w:val="single" w:sz="4" w:space="0" w:color="auto"/>
            </w:tcBorders>
            <w:shd w:val="clear" w:color="auto" w:fill="auto"/>
            <w:vAlign w:val="center"/>
            <w:hideMark/>
          </w:tcPr>
          <w:p w14:paraId="23BC615F" w14:textId="77777777" w:rsidR="008727C4" w:rsidRPr="00E20D29" w:rsidRDefault="008727C4" w:rsidP="00776805">
            <w:pPr>
              <w:rPr>
                <w:rFonts w:cs="Calibri"/>
                <w:color w:val="auto"/>
                <w:sz w:val="18"/>
                <w:szCs w:val="18"/>
              </w:rPr>
            </w:pPr>
            <w:r w:rsidRPr="00E20D29">
              <w:rPr>
                <w:rFonts w:cs="Calibri"/>
                <w:color w:val="auto"/>
                <w:sz w:val="18"/>
                <w:szCs w:val="18"/>
              </w:rPr>
              <w:t>Ključna prednost je, da z nadgradnjo obstoječe metodologije preprečimo nihanja in omogočamo stabilnost prodajnih cen toplote (v skladu z določbami šestega odstavka 19. člena ZOTDS). Hkrati predlagan koncept omogoča prenos upravičenih realiziranih variabilnih stroškov in prihodkov zadnjih dveh mesecev leta (november, december) v variabilni del cene toplote, česar sedanja metodologija ne omogoča.</w:t>
            </w:r>
          </w:p>
        </w:tc>
      </w:tr>
      <w:tr w:rsidR="008727C4" w:rsidRPr="00E20D29" w14:paraId="70171F74" w14:textId="77777777" w:rsidTr="00713E5D">
        <w:trPr>
          <w:trHeight w:val="14"/>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A027DA4" w14:textId="77777777" w:rsidR="008727C4" w:rsidRPr="00E20D29" w:rsidRDefault="008727C4" w:rsidP="008727C4">
            <w:pPr>
              <w:jc w:val="center"/>
              <w:rPr>
                <w:rFonts w:cs="Calibri"/>
                <w:sz w:val="18"/>
                <w:szCs w:val="18"/>
              </w:rPr>
            </w:pPr>
            <w:r w:rsidRPr="00E20D29">
              <w:rPr>
                <w:rFonts w:cs="Calibri"/>
                <w:sz w:val="18"/>
                <w:szCs w:val="18"/>
              </w:rPr>
              <w:t>Energetika Ljubljana</w:t>
            </w:r>
          </w:p>
        </w:tc>
        <w:tc>
          <w:tcPr>
            <w:tcW w:w="7854" w:type="dxa"/>
            <w:tcBorders>
              <w:top w:val="nil"/>
              <w:left w:val="nil"/>
              <w:bottom w:val="single" w:sz="4" w:space="0" w:color="auto"/>
              <w:right w:val="single" w:sz="4" w:space="0" w:color="auto"/>
            </w:tcBorders>
            <w:shd w:val="clear" w:color="auto" w:fill="auto"/>
            <w:vAlign w:val="center"/>
            <w:hideMark/>
          </w:tcPr>
          <w:p w14:paraId="4C9AF789" w14:textId="77777777" w:rsidR="008727C4" w:rsidRPr="00E20D29" w:rsidRDefault="008727C4" w:rsidP="00776805">
            <w:pPr>
              <w:rPr>
                <w:rFonts w:cs="Calibri"/>
                <w:sz w:val="18"/>
                <w:szCs w:val="18"/>
              </w:rPr>
            </w:pPr>
            <w:r w:rsidRPr="00E20D29">
              <w:rPr>
                <w:rFonts w:cs="Calibri"/>
                <w:sz w:val="18"/>
                <w:szCs w:val="18"/>
              </w:rPr>
              <w:t>V celoti se pridružujemo stališču Sekcije za daljinsko ogrevanje pri EZS</w:t>
            </w:r>
          </w:p>
        </w:tc>
      </w:tr>
      <w:tr w:rsidR="008727C4" w:rsidRPr="00E20D29" w14:paraId="76E29259" w14:textId="77777777" w:rsidTr="00713E5D">
        <w:trPr>
          <w:trHeight w:val="87"/>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21E996E" w14:textId="77777777" w:rsidR="008727C4" w:rsidRPr="00E20D29" w:rsidRDefault="008727C4" w:rsidP="008727C4">
            <w:pPr>
              <w:jc w:val="center"/>
              <w:rPr>
                <w:rFonts w:cs="Calibri"/>
                <w:sz w:val="18"/>
                <w:szCs w:val="18"/>
              </w:rPr>
            </w:pPr>
            <w:r w:rsidRPr="00E20D29">
              <w:rPr>
                <w:rFonts w:cs="Calibri"/>
                <w:sz w:val="18"/>
                <w:szCs w:val="18"/>
              </w:rPr>
              <w:t>Energetika Maribor</w:t>
            </w:r>
          </w:p>
        </w:tc>
        <w:tc>
          <w:tcPr>
            <w:tcW w:w="7854" w:type="dxa"/>
            <w:tcBorders>
              <w:top w:val="nil"/>
              <w:left w:val="nil"/>
              <w:bottom w:val="single" w:sz="4" w:space="0" w:color="auto"/>
              <w:right w:val="single" w:sz="4" w:space="0" w:color="auto"/>
            </w:tcBorders>
            <w:shd w:val="clear" w:color="auto" w:fill="auto"/>
            <w:vAlign w:val="center"/>
            <w:hideMark/>
          </w:tcPr>
          <w:p w14:paraId="2AF0E734" w14:textId="77777777" w:rsidR="008727C4" w:rsidRPr="00E20D29" w:rsidRDefault="008727C4" w:rsidP="00776805">
            <w:pPr>
              <w:rPr>
                <w:rFonts w:cs="Calibri"/>
                <w:color w:val="auto"/>
                <w:sz w:val="18"/>
                <w:szCs w:val="18"/>
              </w:rPr>
            </w:pPr>
            <w:r w:rsidRPr="00E20D29">
              <w:rPr>
                <w:rFonts w:cs="Calibri"/>
                <w:color w:val="auto"/>
                <w:sz w:val="18"/>
                <w:szCs w:val="18"/>
              </w:rPr>
              <w:t>Ključna prednost je, da z nadgradnjo obstoječe metodologije preprečimo nihanja in omogočamo stabilnost prodajnih cen toplote (v skladu z določbami šestega odstavka 19. člena ZOTDS). Hkrati predlagan koncept omogoča prenos upravičenih realiziranih variabilnih stroškov in prihodkov zadnjih dveh mesecev leta (november, december) v variabilni del cene toplote, česar sedanja metodologija ne omogoča.</w:t>
            </w:r>
          </w:p>
        </w:tc>
      </w:tr>
      <w:tr w:rsidR="008727C4" w:rsidRPr="00E20D29" w14:paraId="5776F94B" w14:textId="77777777" w:rsidTr="00713E5D">
        <w:trPr>
          <w:trHeight w:val="87"/>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156614" w14:textId="77777777" w:rsidR="008727C4" w:rsidRPr="00E20D29" w:rsidRDefault="008727C4" w:rsidP="008727C4">
            <w:pPr>
              <w:jc w:val="center"/>
              <w:rPr>
                <w:rFonts w:cs="Calibri"/>
                <w:sz w:val="18"/>
                <w:szCs w:val="18"/>
              </w:rPr>
            </w:pPr>
            <w:r w:rsidRPr="00E20D29">
              <w:rPr>
                <w:rFonts w:cs="Calibri"/>
                <w:sz w:val="18"/>
                <w:szCs w:val="18"/>
              </w:rPr>
              <w:t>ENOS</w:t>
            </w:r>
          </w:p>
        </w:tc>
        <w:tc>
          <w:tcPr>
            <w:tcW w:w="7854" w:type="dxa"/>
            <w:tcBorders>
              <w:top w:val="nil"/>
              <w:left w:val="nil"/>
              <w:bottom w:val="single" w:sz="4" w:space="0" w:color="auto"/>
              <w:right w:val="single" w:sz="4" w:space="0" w:color="auto"/>
            </w:tcBorders>
            <w:shd w:val="clear" w:color="auto" w:fill="auto"/>
            <w:vAlign w:val="center"/>
            <w:hideMark/>
          </w:tcPr>
          <w:p w14:paraId="68F9EFF2" w14:textId="77777777" w:rsidR="008727C4" w:rsidRPr="00E20D29" w:rsidRDefault="008727C4" w:rsidP="00776805">
            <w:pPr>
              <w:rPr>
                <w:rFonts w:cs="Calibri"/>
                <w:color w:val="auto"/>
                <w:sz w:val="18"/>
                <w:szCs w:val="18"/>
              </w:rPr>
            </w:pPr>
            <w:r w:rsidRPr="00E20D29">
              <w:rPr>
                <w:rFonts w:cs="Calibri"/>
                <w:color w:val="auto"/>
                <w:sz w:val="18"/>
                <w:szCs w:val="18"/>
              </w:rPr>
              <w:t>Ključna prednost je, da z nadgradnjo obstoječe metodologije preprečimo nihanja in omogočamo stabilnost prodajnih cen toplote (v skladu z določbami šestega odstavka 19. člena ZOTDS). Hkrati predlagan koncept omogoča prenos upravičenih realiziranih variabilnih stroškov in prihodkov zadnjih dveh mesecev leta (november, december) v variabilni del cene toplote, česar sedanja metodologija ne omogoča.</w:t>
            </w:r>
          </w:p>
        </w:tc>
      </w:tr>
      <w:tr w:rsidR="008727C4" w:rsidRPr="00E20D29" w14:paraId="6AA56E7C" w14:textId="77777777" w:rsidTr="00713E5D">
        <w:trPr>
          <w:trHeight w:val="87"/>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A469F0C" w14:textId="77777777" w:rsidR="008727C4" w:rsidRPr="00E20D29" w:rsidRDefault="008727C4" w:rsidP="008727C4">
            <w:pPr>
              <w:jc w:val="center"/>
              <w:rPr>
                <w:rFonts w:cs="Calibri"/>
                <w:sz w:val="18"/>
                <w:szCs w:val="18"/>
              </w:rPr>
            </w:pPr>
            <w:r w:rsidRPr="00E20D29">
              <w:rPr>
                <w:rFonts w:cs="Calibri"/>
                <w:sz w:val="18"/>
                <w:szCs w:val="18"/>
              </w:rPr>
              <w:t>ENOS OTE</w:t>
            </w:r>
          </w:p>
        </w:tc>
        <w:tc>
          <w:tcPr>
            <w:tcW w:w="7854" w:type="dxa"/>
            <w:tcBorders>
              <w:top w:val="nil"/>
              <w:left w:val="nil"/>
              <w:bottom w:val="single" w:sz="4" w:space="0" w:color="auto"/>
              <w:right w:val="single" w:sz="4" w:space="0" w:color="auto"/>
            </w:tcBorders>
            <w:shd w:val="clear" w:color="auto" w:fill="auto"/>
            <w:vAlign w:val="center"/>
            <w:hideMark/>
          </w:tcPr>
          <w:p w14:paraId="525038F2" w14:textId="77777777" w:rsidR="008727C4" w:rsidRPr="00E20D29" w:rsidRDefault="008727C4" w:rsidP="00776805">
            <w:pPr>
              <w:rPr>
                <w:rFonts w:cs="Calibri"/>
                <w:color w:val="auto"/>
                <w:sz w:val="18"/>
                <w:szCs w:val="18"/>
              </w:rPr>
            </w:pPr>
            <w:r w:rsidRPr="00E20D29">
              <w:rPr>
                <w:rFonts w:cs="Calibri"/>
                <w:color w:val="auto"/>
                <w:sz w:val="18"/>
                <w:szCs w:val="18"/>
              </w:rPr>
              <w:t>Ključna prednost je, da z nadgradnjo obstoječe metodologije preprečimo nihanja in omogočamo stabilnost prodajnih cen toplote (v skladu z določbami šestega odstavka 19. člena ZOTDS). Hkrati predlagan koncept omogoča prenos upravičenih realiziranih variabilnih stroškov in prihodkov zadnjih dveh mesecev leta (november, december) v variabilni del cene toplote, česar sedanja metodologija ne omogoča.</w:t>
            </w:r>
          </w:p>
        </w:tc>
      </w:tr>
      <w:tr w:rsidR="008727C4" w:rsidRPr="00E20D29" w14:paraId="098FECB4" w14:textId="77777777" w:rsidTr="00713E5D">
        <w:trPr>
          <w:trHeight w:val="7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78C6B54" w14:textId="77777777" w:rsidR="008727C4" w:rsidRPr="00E20D29" w:rsidRDefault="008727C4" w:rsidP="008727C4">
            <w:pPr>
              <w:jc w:val="center"/>
              <w:rPr>
                <w:rFonts w:cs="Calibri"/>
                <w:sz w:val="18"/>
                <w:szCs w:val="18"/>
              </w:rPr>
            </w:pPr>
            <w:r w:rsidRPr="00E20D29">
              <w:rPr>
                <w:rFonts w:cs="Calibri"/>
                <w:sz w:val="18"/>
                <w:szCs w:val="18"/>
              </w:rPr>
              <w:t>HSE</w:t>
            </w:r>
          </w:p>
        </w:tc>
        <w:tc>
          <w:tcPr>
            <w:tcW w:w="7854" w:type="dxa"/>
            <w:tcBorders>
              <w:top w:val="nil"/>
              <w:left w:val="nil"/>
              <w:bottom w:val="single" w:sz="4" w:space="0" w:color="auto"/>
              <w:right w:val="single" w:sz="4" w:space="0" w:color="auto"/>
            </w:tcBorders>
            <w:shd w:val="clear" w:color="auto" w:fill="auto"/>
            <w:vAlign w:val="center"/>
            <w:hideMark/>
          </w:tcPr>
          <w:p w14:paraId="10FE5F05" w14:textId="77777777" w:rsidR="008727C4" w:rsidRPr="00E20D29" w:rsidRDefault="008727C4" w:rsidP="00776805">
            <w:pPr>
              <w:rPr>
                <w:rFonts w:cs="Calibri"/>
                <w:color w:val="auto"/>
                <w:sz w:val="18"/>
                <w:szCs w:val="18"/>
              </w:rPr>
            </w:pPr>
            <w:r w:rsidRPr="00E20D29">
              <w:rPr>
                <w:rFonts w:cs="Calibri"/>
                <w:color w:val="auto"/>
                <w:sz w:val="18"/>
                <w:szCs w:val="18"/>
              </w:rPr>
              <w:t xml:space="preserve">Prednost plavajočega obdobja je da z nadgradnjo obstoječe metodologije preprečimo nihanja in omogočamo stabilnost prodajnih cen toplote, prav tako omogoča prenos upravičenih realiziranih variabilnih stroškov (prihodkov) zadnjih dveh mesecev leta </w:t>
            </w:r>
            <w:r w:rsidRPr="00E20D29">
              <w:rPr>
                <w:rFonts w:cs="Calibri"/>
                <w:color w:val="auto"/>
                <w:sz w:val="18"/>
                <w:szCs w:val="18"/>
              </w:rPr>
              <w:lastRenderedPageBreak/>
              <w:t>(november, december) v variabilni del cene toplote, česar sedanja metodologija ne omogoča.</w:t>
            </w:r>
          </w:p>
        </w:tc>
      </w:tr>
      <w:tr w:rsidR="008727C4" w:rsidRPr="00E20D29" w14:paraId="5C10892F" w14:textId="77777777" w:rsidTr="00713E5D">
        <w:trPr>
          <w:trHeight w:val="87"/>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1787D78" w14:textId="77777777" w:rsidR="008727C4" w:rsidRPr="00E20D29" w:rsidRDefault="008727C4" w:rsidP="008727C4">
            <w:pPr>
              <w:jc w:val="center"/>
              <w:rPr>
                <w:rFonts w:cs="Calibri"/>
                <w:sz w:val="18"/>
                <w:szCs w:val="18"/>
              </w:rPr>
            </w:pPr>
            <w:r w:rsidRPr="00E20D29">
              <w:rPr>
                <w:rFonts w:cs="Calibri"/>
                <w:sz w:val="18"/>
                <w:szCs w:val="18"/>
              </w:rPr>
              <w:lastRenderedPageBreak/>
              <w:t>Javne službe Ptuj</w:t>
            </w:r>
          </w:p>
        </w:tc>
        <w:tc>
          <w:tcPr>
            <w:tcW w:w="7854" w:type="dxa"/>
            <w:tcBorders>
              <w:top w:val="nil"/>
              <w:left w:val="nil"/>
              <w:bottom w:val="single" w:sz="4" w:space="0" w:color="auto"/>
              <w:right w:val="single" w:sz="4" w:space="0" w:color="auto"/>
            </w:tcBorders>
            <w:shd w:val="clear" w:color="auto" w:fill="auto"/>
            <w:vAlign w:val="center"/>
            <w:hideMark/>
          </w:tcPr>
          <w:p w14:paraId="36725AC2" w14:textId="77777777" w:rsidR="008727C4" w:rsidRPr="00E20D29" w:rsidRDefault="008727C4" w:rsidP="00776805">
            <w:pPr>
              <w:rPr>
                <w:rFonts w:cs="Calibri"/>
                <w:color w:val="auto"/>
                <w:sz w:val="18"/>
                <w:szCs w:val="18"/>
              </w:rPr>
            </w:pPr>
            <w:r w:rsidRPr="00E20D29">
              <w:rPr>
                <w:rFonts w:cs="Calibri"/>
                <w:color w:val="auto"/>
                <w:sz w:val="18"/>
                <w:szCs w:val="18"/>
              </w:rPr>
              <w:t>Ključna prednost je, da z nadgradnjo obstoječe metodologije preprečimo nihanja in omogočamo stabilnost prodajnih cen toplote (v skladu z določbami šestega odstavka 19. člena ZOTDS). Hkrati predlagan koncept omogoča prenos upravičenih realiziranih variabilnih stroškov in prihodkov zadnjih dveh mesecev leta (november, december) v variabilni del cene toplote, česar sedanja metodologija ne omogoča.</w:t>
            </w:r>
          </w:p>
        </w:tc>
      </w:tr>
      <w:tr w:rsidR="008727C4" w:rsidRPr="00E20D29" w14:paraId="44E24201" w14:textId="77777777" w:rsidTr="00713E5D">
        <w:trPr>
          <w:trHeight w:val="7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16BBF92" w14:textId="77777777" w:rsidR="008727C4" w:rsidRPr="00E20D29" w:rsidRDefault="008727C4" w:rsidP="008727C4">
            <w:pPr>
              <w:jc w:val="center"/>
              <w:rPr>
                <w:rFonts w:cs="Calibri"/>
                <w:sz w:val="18"/>
                <w:szCs w:val="18"/>
              </w:rPr>
            </w:pPr>
            <w:r w:rsidRPr="00E20D29">
              <w:rPr>
                <w:rFonts w:cs="Calibri"/>
                <w:sz w:val="18"/>
                <w:szCs w:val="18"/>
              </w:rPr>
              <w:t>Komunala Kočevje</w:t>
            </w:r>
          </w:p>
        </w:tc>
        <w:tc>
          <w:tcPr>
            <w:tcW w:w="7854" w:type="dxa"/>
            <w:tcBorders>
              <w:top w:val="nil"/>
              <w:left w:val="nil"/>
              <w:bottom w:val="single" w:sz="4" w:space="0" w:color="auto"/>
              <w:right w:val="single" w:sz="4" w:space="0" w:color="auto"/>
            </w:tcBorders>
            <w:shd w:val="clear" w:color="auto" w:fill="auto"/>
            <w:vAlign w:val="center"/>
            <w:hideMark/>
          </w:tcPr>
          <w:p w14:paraId="1DA1024F" w14:textId="77777777" w:rsidR="008727C4" w:rsidRPr="00E20D29" w:rsidRDefault="008727C4" w:rsidP="00776805">
            <w:pPr>
              <w:rPr>
                <w:rFonts w:cs="Calibri"/>
                <w:color w:val="auto"/>
                <w:sz w:val="18"/>
                <w:szCs w:val="18"/>
              </w:rPr>
            </w:pPr>
            <w:r w:rsidRPr="00E20D29">
              <w:rPr>
                <w:rFonts w:cs="Calibri"/>
                <w:color w:val="auto"/>
                <w:sz w:val="18"/>
                <w:szCs w:val="18"/>
              </w:rPr>
              <w:t>Ključna prednost je, da z nadgradnjo obstoječe metodologije preprečimo nihanja in omogočamo stabilnost prodajnih cen toplote (v skladu z določbami šestega odstavka 19. člena ZOTDS). Ocenjujemo, da za podjetja, ki imajo sklenjene dolgoročne pogodbe za nakup energentov ne po večjih sprememb.</w:t>
            </w:r>
          </w:p>
        </w:tc>
      </w:tr>
      <w:tr w:rsidR="008727C4" w:rsidRPr="00E20D29" w14:paraId="008790C1" w14:textId="77777777" w:rsidTr="00713E5D">
        <w:trPr>
          <w:trHeight w:val="29"/>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70AF346" w14:textId="77777777" w:rsidR="008727C4" w:rsidRPr="00E20D29" w:rsidRDefault="008727C4" w:rsidP="008727C4">
            <w:pPr>
              <w:jc w:val="center"/>
              <w:rPr>
                <w:rFonts w:cs="Calibri"/>
                <w:sz w:val="18"/>
                <w:szCs w:val="18"/>
              </w:rPr>
            </w:pPr>
            <w:r w:rsidRPr="00E20D29">
              <w:rPr>
                <w:rFonts w:cs="Calibri"/>
                <w:sz w:val="18"/>
                <w:szCs w:val="18"/>
              </w:rPr>
              <w:t>Komunala Murska Sobota</w:t>
            </w:r>
          </w:p>
        </w:tc>
        <w:tc>
          <w:tcPr>
            <w:tcW w:w="7854" w:type="dxa"/>
            <w:tcBorders>
              <w:top w:val="nil"/>
              <w:left w:val="nil"/>
              <w:bottom w:val="single" w:sz="4" w:space="0" w:color="auto"/>
              <w:right w:val="single" w:sz="4" w:space="0" w:color="auto"/>
            </w:tcBorders>
            <w:shd w:val="clear" w:color="auto" w:fill="auto"/>
            <w:vAlign w:val="center"/>
            <w:hideMark/>
          </w:tcPr>
          <w:p w14:paraId="3A238A90" w14:textId="77777777" w:rsidR="008727C4" w:rsidRPr="00E20D29" w:rsidRDefault="008727C4" w:rsidP="00776805">
            <w:pPr>
              <w:rPr>
                <w:rFonts w:cs="Calibri"/>
                <w:color w:val="auto"/>
                <w:sz w:val="18"/>
                <w:szCs w:val="18"/>
              </w:rPr>
            </w:pPr>
            <w:r w:rsidRPr="00E20D29">
              <w:rPr>
                <w:rFonts w:cs="Calibri"/>
                <w:color w:val="auto"/>
                <w:sz w:val="18"/>
                <w:szCs w:val="18"/>
              </w:rPr>
              <w:t xml:space="preserve">Z nadgradnjo metodologije bi stabilizirali in preprečili večja nihanja cene toplote. </w:t>
            </w:r>
          </w:p>
        </w:tc>
      </w:tr>
      <w:tr w:rsidR="008727C4" w:rsidRPr="00E20D29" w14:paraId="7FF91198" w14:textId="77777777" w:rsidTr="00713E5D">
        <w:trPr>
          <w:trHeight w:val="14"/>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BC8F8CE" w14:textId="77777777" w:rsidR="008727C4" w:rsidRPr="00E20D29" w:rsidRDefault="008727C4" w:rsidP="008727C4">
            <w:pPr>
              <w:jc w:val="center"/>
              <w:rPr>
                <w:rFonts w:cs="Calibri"/>
                <w:sz w:val="18"/>
                <w:szCs w:val="18"/>
              </w:rPr>
            </w:pPr>
            <w:r w:rsidRPr="00E20D29">
              <w:rPr>
                <w:rFonts w:cs="Calibri"/>
                <w:sz w:val="18"/>
                <w:szCs w:val="18"/>
              </w:rPr>
              <w:t>Komunala Zagorje</w:t>
            </w:r>
          </w:p>
        </w:tc>
        <w:tc>
          <w:tcPr>
            <w:tcW w:w="7854" w:type="dxa"/>
            <w:tcBorders>
              <w:top w:val="nil"/>
              <w:left w:val="nil"/>
              <w:bottom w:val="single" w:sz="4" w:space="0" w:color="auto"/>
              <w:right w:val="single" w:sz="4" w:space="0" w:color="auto"/>
            </w:tcBorders>
            <w:shd w:val="clear" w:color="auto" w:fill="auto"/>
            <w:vAlign w:val="center"/>
            <w:hideMark/>
          </w:tcPr>
          <w:p w14:paraId="17FDD5A0" w14:textId="77777777" w:rsidR="008727C4" w:rsidRPr="00E20D29" w:rsidRDefault="008727C4" w:rsidP="00776805">
            <w:pPr>
              <w:rPr>
                <w:rFonts w:cs="Calibri"/>
                <w:color w:val="auto"/>
                <w:sz w:val="18"/>
                <w:szCs w:val="18"/>
              </w:rPr>
            </w:pPr>
            <w:r w:rsidRPr="00E20D29">
              <w:rPr>
                <w:rFonts w:cs="Calibri"/>
                <w:color w:val="auto"/>
                <w:sz w:val="18"/>
                <w:szCs w:val="18"/>
              </w:rPr>
              <w:t>/</w:t>
            </w:r>
          </w:p>
        </w:tc>
      </w:tr>
      <w:tr w:rsidR="008727C4" w:rsidRPr="00E20D29" w14:paraId="2E531C76" w14:textId="77777777" w:rsidTr="00713E5D">
        <w:trPr>
          <w:trHeight w:val="87"/>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124F673" w14:textId="77777777" w:rsidR="008727C4" w:rsidRPr="00E20D29" w:rsidRDefault="008727C4" w:rsidP="008727C4">
            <w:pPr>
              <w:jc w:val="center"/>
              <w:rPr>
                <w:rFonts w:cs="Calibri"/>
                <w:sz w:val="18"/>
                <w:szCs w:val="18"/>
              </w:rPr>
            </w:pPr>
            <w:r w:rsidRPr="00E20D29">
              <w:rPr>
                <w:rFonts w:cs="Calibri"/>
                <w:sz w:val="18"/>
                <w:szCs w:val="18"/>
              </w:rPr>
              <w:t>Komunalno podjetje Velenje</w:t>
            </w:r>
          </w:p>
        </w:tc>
        <w:tc>
          <w:tcPr>
            <w:tcW w:w="7854" w:type="dxa"/>
            <w:tcBorders>
              <w:top w:val="nil"/>
              <w:left w:val="nil"/>
              <w:bottom w:val="single" w:sz="4" w:space="0" w:color="auto"/>
              <w:right w:val="single" w:sz="4" w:space="0" w:color="auto"/>
            </w:tcBorders>
            <w:shd w:val="clear" w:color="auto" w:fill="auto"/>
            <w:vAlign w:val="center"/>
            <w:hideMark/>
          </w:tcPr>
          <w:p w14:paraId="520F4190" w14:textId="77777777" w:rsidR="008727C4" w:rsidRPr="00E20D29" w:rsidRDefault="008727C4" w:rsidP="00776805">
            <w:pPr>
              <w:rPr>
                <w:rFonts w:cs="Calibri"/>
                <w:color w:val="auto"/>
                <w:sz w:val="18"/>
                <w:szCs w:val="18"/>
              </w:rPr>
            </w:pPr>
            <w:r w:rsidRPr="00E20D29">
              <w:rPr>
                <w:rFonts w:cs="Calibri"/>
                <w:color w:val="auto"/>
                <w:sz w:val="18"/>
                <w:szCs w:val="18"/>
              </w:rPr>
              <w:t>Ključna prednost je, da z nadgradnjo obstoječe metodologije preprečimo nihanja in omogočamo stabilnost prodajnih cen toplote (v skladu z določbami šestega odstavka 19. člena ZOTDS). Hkrati predlagan koncept omogoča prenos upravičenih realiziranih variabilnih stroškov in prihodkov zadnjih dveh mesecev leta (november, december) v variabilni del cene toplote, česar sedanja metodologija ne omogoča.</w:t>
            </w:r>
          </w:p>
        </w:tc>
      </w:tr>
      <w:tr w:rsidR="008727C4" w:rsidRPr="00E20D29" w14:paraId="1D844A34" w14:textId="77777777" w:rsidTr="00713E5D">
        <w:trPr>
          <w:trHeight w:val="14"/>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577AAF7" w14:textId="77777777" w:rsidR="008727C4" w:rsidRPr="00E20D29" w:rsidRDefault="008727C4" w:rsidP="008727C4">
            <w:pPr>
              <w:jc w:val="center"/>
              <w:rPr>
                <w:rFonts w:cs="Calibri"/>
                <w:sz w:val="18"/>
                <w:szCs w:val="18"/>
              </w:rPr>
            </w:pPr>
            <w:r w:rsidRPr="00E20D29">
              <w:rPr>
                <w:rFonts w:cs="Calibri"/>
                <w:sz w:val="18"/>
                <w:szCs w:val="18"/>
              </w:rPr>
              <w:t>Petrol</w:t>
            </w:r>
          </w:p>
        </w:tc>
        <w:tc>
          <w:tcPr>
            <w:tcW w:w="7854" w:type="dxa"/>
            <w:tcBorders>
              <w:top w:val="nil"/>
              <w:left w:val="nil"/>
              <w:bottom w:val="single" w:sz="4" w:space="0" w:color="auto"/>
              <w:right w:val="single" w:sz="4" w:space="0" w:color="auto"/>
            </w:tcBorders>
            <w:shd w:val="clear" w:color="auto" w:fill="auto"/>
            <w:vAlign w:val="center"/>
            <w:hideMark/>
          </w:tcPr>
          <w:p w14:paraId="1AE6A63E" w14:textId="77777777" w:rsidR="008727C4" w:rsidRPr="00E20D29" w:rsidRDefault="008727C4" w:rsidP="00776805">
            <w:pPr>
              <w:rPr>
                <w:rFonts w:cs="Calibri"/>
                <w:color w:val="auto"/>
                <w:sz w:val="18"/>
                <w:szCs w:val="18"/>
              </w:rPr>
            </w:pPr>
            <w:r w:rsidRPr="00E20D29">
              <w:rPr>
                <w:rFonts w:cs="Calibri"/>
                <w:color w:val="auto"/>
                <w:sz w:val="18"/>
                <w:szCs w:val="18"/>
              </w:rPr>
              <w:t>Se ne strinjamo.</w:t>
            </w:r>
          </w:p>
        </w:tc>
      </w:tr>
      <w:tr w:rsidR="008727C4" w:rsidRPr="00E20D29" w14:paraId="19FB32D0" w14:textId="77777777" w:rsidTr="00713E5D">
        <w:trPr>
          <w:trHeight w:val="87"/>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71F70C6" w14:textId="77777777" w:rsidR="008727C4" w:rsidRPr="00E20D29" w:rsidRDefault="008727C4" w:rsidP="008727C4">
            <w:pPr>
              <w:jc w:val="center"/>
              <w:rPr>
                <w:rFonts w:cs="Calibri"/>
                <w:sz w:val="18"/>
                <w:szCs w:val="18"/>
              </w:rPr>
            </w:pPr>
            <w:r w:rsidRPr="00E20D29">
              <w:rPr>
                <w:rFonts w:cs="Calibri"/>
                <w:sz w:val="18"/>
                <w:szCs w:val="18"/>
              </w:rPr>
              <w:t>Sekcija za daljinsko ogrevanje</w:t>
            </w:r>
          </w:p>
        </w:tc>
        <w:tc>
          <w:tcPr>
            <w:tcW w:w="7854" w:type="dxa"/>
            <w:tcBorders>
              <w:top w:val="nil"/>
              <w:left w:val="nil"/>
              <w:bottom w:val="single" w:sz="4" w:space="0" w:color="auto"/>
              <w:right w:val="single" w:sz="4" w:space="0" w:color="auto"/>
            </w:tcBorders>
            <w:shd w:val="clear" w:color="auto" w:fill="auto"/>
            <w:vAlign w:val="center"/>
            <w:hideMark/>
          </w:tcPr>
          <w:p w14:paraId="0C364B80" w14:textId="77777777" w:rsidR="008727C4" w:rsidRPr="00E20D29" w:rsidRDefault="008727C4" w:rsidP="00776805">
            <w:pPr>
              <w:rPr>
                <w:rFonts w:cs="Calibri"/>
                <w:color w:val="auto"/>
                <w:sz w:val="18"/>
                <w:szCs w:val="18"/>
              </w:rPr>
            </w:pPr>
            <w:r w:rsidRPr="00E20D29">
              <w:rPr>
                <w:rFonts w:cs="Calibri"/>
                <w:color w:val="auto"/>
                <w:sz w:val="18"/>
                <w:szCs w:val="18"/>
              </w:rPr>
              <w:t>Ključna prednost je, da z nadgradnjo obstoječe metodologije preprečimo nihanja in omogočamo stabilnost prodajnih cen toplote (v skladu z določbami šestega odstavka 19. člena ZOTDS). Hkrati predlagan koncept omogoča prenos upravičenih realiziranih variabilnih stroškov in prihodkov zadnjih dveh mesecev leta (november, december) v variabilni del cene toplote, česar sedanja metodologija ne omogoča.</w:t>
            </w:r>
          </w:p>
        </w:tc>
      </w:tr>
      <w:tr w:rsidR="008727C4" w:rsidRPr="00E20D29" w14:paraId="00D8C0BF" w14:textId="77777777" w:rsidTr="00713E5D">
        <w:trPr>
          <w:trHeight w:val="14"/>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4D909B6" w14:textId="77777777" w:rsidR="008727C4" w:rsidRPr="00E20D29" w:rsidRDefault="008727C4" w:rsidP="008727C4">
            <w:pPr>
              <w:jc w:val="center"/>
              <w:rPr>
                <w:rFonts w:cs="Calibri"/>
                <w:sz w:val="18"/>
                <w:szCs w:val="18"/>
              </w:rPr>
            </w:pPr>
            <w:r w:rsidRPr="00E20D29">
              <w:rPr>
                <w:rFonts w:cs="Calibri"/>
                <w:sz w:val="18"/>
                <w:szCs w:val="18"/>
              </w:rPr>
              <w:t>Toplarna Železniki</w:t>
            </w:r>
          </w:p>
        </w:tc>
        <w:tc>
          <w:tcPr>
            <w:tcW w:w="7854" w:type="dxa"/>
            <w:tcBorders>
              <w:top w:val="nil"/>
              <w:left w:val="nil"/>
              <w:bottom w:val="single" w:sz="4" w:space="0" w:color="auto"/>
              <w:right w:val="single" w:sz="4" w:space="0" w:color="auto"/>
            </w:tcBorders>
            <w:shd w:val="clear" w:color="auto" w:fill="auto"/>
            <w:vAlign w:val="center"/>
            <w:hideMark/>
          </w:tcPr>
          <w:p w14:paraId="25567525" w14:textId="77777777" w:rsidR="008727C4" w:rsidRPr="00E20D29" w:rsidRDefault="008727C4" w:rsidP="00776805">
            <w:pPr>
              <w:rPr>
                <w:rFonts w:cs="Calibri"/>
                <w:color w:val="auto"/>
                <w:sz w:val="18"/>
                <w:szCs w:val="18"/>
              </w:rPr>
            </w:pPr>
            <w:r w:rsidRPr="00E20D29">
              <w:rPr>
                <w:rFonts w:cs="Calibri"/>
                <w:color w:val="auto"/>
                <w:sz w:val="18"/>
                <w:szCs w:val="18"/>
              </w:rPr>
              <w:t>/</w:t>
            </w:r>
          </w:p>
        </w:tc>
      </w:tr>
    </w:tbl>
    <w:p w14:paraId="203C3BB0" w14:textId="0083BD03" w:rsidR="00017B1A" w:rsidRDefault="00E20D29" w:rsidP="00017B1A">
      <w:pPr>
        <w:pStyle w:val="Naslov3"/>
        <w:keepNext w:val="0"/>
        <w:numPr>
          <w:ilvl w:val="0"/>
          <w:numId w:val="0"/>
        </w:numPr>
        <w:spacing w:before="480" w:after="0"/>
        <w:rPr>
          <w:rFonts w:cs="Tahoma"/>
          <w:color w:val="auto"/>
        </w:rPr>
      </w:pPr>
      <w:r w:rsidRPr="00FB0028">
        <w:rPr>
          <w:rFonts w:cs="Tahoma"/>
          <w:color w:val="auto"/>
        </w:rPr>
        <w:t>V</w:t>
      </w:r>
      <w:r w:rsidR="00017B1A" w:rsidRPr="00FB0028">
        <w:rPr>
          <w:rFonts w:cs="Tahoma"/>
          <w:color w:val="auto"/>
        </w:rPr>
        <w:t>prašanje</w:t>
      </w:r>
      <w:r w:rsidR="00017B1A" w:rsidRPr="008727C4">
        <w:rPr>
          <w:rFonts w:cs="Tahoma"/>
          <w:color w:val="auto"/>
        </w:rPr>
        <w:t xml:space="preserve"> </w:t>
      </w:r>
      <w:r w:rsidR="00017B1A">
        <w:rPr>
          <w:rFonts w:cs="Tahoma"/>
          <w:color w:val="auto"/>
        </w:rPr>
        <w:t>4</w:t>
      </w:r>
    </w:p>
    <w:p w14:paraId="47F4E537" w14:textId="1EEC2456" w:rsidR="00017B1A" w:rsidRDefault="00017B1A" w:rsidP="00017B1A">
      <w:pPr>
        <w:rPr>
          <w:b/>
          <w:i/>
          <w:szCs w:val="22"/>
        </w:rPr>
      </w:pPr>
      <w:r>
        <w:rPr>
          <w:b/>
          <w:i/>
          <w:szCs w:val="22"/>
        </w:rPr>
        <w:t>Če</w:t>
      </w:r>
      <w:r w:rsidRPr="00241DD0">
        <w:rPr>
          <w:b/>
          <w:i/>
          <w:szCs w:val="22"/>
        </w:rPr>
        <w:t xml:space="preserve"> se ne strinjate s predlaganim konceptom, navedite razloge za nestrinjanje.</w:t>
      </w:r>
    </w:p>
    <w:p w14:paraId="643ACA56" w14:textId="3E712FF1" w:rsidR="00017B1A" w:rsidRDefault="00017B1A" w:rsidP="00017B1A"/>
    <w:tbl>
      <w:tblPr>
        <w:tblW w:w="9067" w:type="dxa"/>
        <w:tblCellMar>
          <w:left w:w="70" w:type="dxa"/>
          <w:right w:w="70" w:type="dxa"/>
        </w:tblCellMar>
        <w:tblLook w:val="04A0" w:firstRow="1" w:lastRow="0" w:firstColumn="1" w:lastColumn="0" w:noHBand="0" w:noVBand="1"/>
      </w:tblPr>
      <w:tblGrid>
        <w:gridCol w:w="1271"/>
        <w:gridCol w:w="7796"/>
      </w:tblGrid>
      <w:tr w:rsidR="00017B1A" w:rsidRPr="00E20D29" w14:paraId="1BA1C6A3" w14:textId="77777777" w:rsidTr="003B4B31">
        <w:trPr>
          <w:trHeight w:val="271"/>
        </w:trPr>
        <w:tc>
          <w:tcPr>
            <w:tcW w:w="1271"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3438C73E" w14:textId="77777777" w:rsidR="00017B1A" w:rsidRPr="00E20D29" w:rsidRDefault="00017B1A" w:rsidP="00017B1A">
            <w:pPr>
              <w:jc w:val="center"/>
              <w:rPr>
                <w:rFonts w:cs="Calibri"/>
                <w:b/>
                <w:bCs/>
                <w:color w:val="auto"/>
                <w:sz w:val="18"/>
                <w:szCs w:val="18"/>
              </w:rPr>
            </w:pPr>
            <w:r w:rsidRPr="00E20D29">
              <w:rPr>
                <w:rFonts w:cs="Calibri"/>
                <w:b/>
                <w:bCs/>
                <w:color w:val="auto"/>
                <w:sz w:val="18"/>
                <w:szCs w:val="18"/>
              </w:rPr>
              <w:t>Deležnik</w:t>
            </w:r>
          </w:p>
        </w:tc>
        <w:tc>
          <w:tcPr>
            <w:tcW w:w="7796" w:type="dxa"/>
            <w:tcBorders>
              <w:top w:val="single" w:sz="4" w:space="0" w:color="auto"/>
              <w:left w:val="nil"/>
              <w:bottom w:val="single" w:sz="4" w:space="0" w:color="auto"/>
              <w:right w:val="single" w:sz="4" w:space="0" w:color="auto"/>
            </w:tcBorders>
            <w:shd w:val="clear" w:color="000000" w:fill="FF9B9B"/>
            <w:noWrap/>
            <w:vAlign w:val="bottom"/>
            <w:hideMark/>
          </w:tcPr>
          <w:p w14:paraId="0140524B" w14:textId="77777777" w:rsidR="00017B1A" w:rsidRPr="00E20D29" w:rsidRDefault="00017B1A" w:rsidP="00017B1A">
            <w:pPr>
              <w:jc w:val="center"/>
              <w:rPr>
                <w:rFonts w:cs="Calibri"/>
                <w:b/>
                <w:bCs/>
                <w:color w:val="auto"/>
                <w:sz w:val="18"/>
                <w:szCs w:val="18"/>
              </w:rPr>
            </w:pPr>
            <w:r w:rsidRPr="00E20D29">
              <w:rPr>
                <w:rFonts w:cs="Calibri"/>
                <w:b/>
                <w:bCs/>
                <w:color w:val="auto"/>
                <w:sz w:val="18"/>
                <w:szCs w:val="18"/>
              </w:rPr>
              <w:t>Odziv</w:t>
            </w:r>
          </w:p>
        </w:tc>
      </w:tr>
      <w:tr w:rsidR="00017B1A" w:rsidRPr="00E20D29" w14:paraId="5AD0759A" w14:textId="77777777" w:rsidTr="003B4B31">
        <w:trPr>
          <w:trHeight w:val="476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84E2852" w14:textId="77777777" w:rsidR="00017B1A" w:rsidRPr="00E20D29" w:rsidRDefault="00017B1A" w:rsidP="00017B1A">
            <w:pPr>
              <w:jc w:val="center"/>
              <w:rPr>
                <w:rFonts w:cs="Calibri"/>
                <w:sz w:val="18"/>
                <w:szCs w:val="18"/>
              </w:rPr>
            </w:pPr>
            <w:proofErr w:type="spellStart"/>
            <w:r w:rsidRPr="00E20D29">
              <w:rPr>
                <w:rFonts w:cs="Calibri"/>
                <w:sz w:val="18"/>
                <w:szCs w:val="18"/>
              </w:rPr>
              <w:t>Ekoen</w:t>
            </w:r>
            <w:proofErr w:type="spellEnd"/>
          </w:p>
        </w:tc>
        <w:tc>
          <w:tcPr>
            <w:tcW w:w="7796" w:type="dxa"/>
            <w:tcBorders>
              <w:top w:val="nil"/>
              <w:left w:val="nil"/>
              <w:bottom w:val="single" w:sz="4" w:space="0" w:color="auto"/>
              <w:right w:val="single" w:sz="4" w:space="0" w:color="auto"/>
            </w:tcBorders>
            <w:shd w:val="clear" w:color="auto" w:fill="auto"/>
            <w:vAlign w:val="center"/>
            <w:hideMark/>
          </w:tcPr>
          <w:p w14:paraId="596D8D3E" w14:textId="77777777" w:rsidR="00017B1A" w:rsidRPr="00E20D29" w:rsidRDefault="00017B1A" w:rsidP="00E20D29">
            <w:pPr>
              <w:rPr>
                <w:rFonts w:cs="Calibri"/>
                <w:color w:val="auto"/>
                <w:sz w:val="18"/>
                <w:szCs w:val="18"/>
              </w:rPr>
            </w:pPr>
            <w:r w:rsidRPr="00E20D29">
              <w:rPr>
                <w:rFonts w:cs="Calibri"/>
                <w:color w:val="auto"/>
                <w:sz w:val="18"/>
                <w:szCs w:val="18"/>
              </w:rPr>
              <w:t>Zdajšnja metodologija omogoča spremembo cene v variabilnem delu vsak mesec in tako zajema povprečne stroške celotnega koledarskega leta. Pripravljene tabelice, kjer sedaj vpisujemo od 01.01.2023 dalje za vsak mesec variabilni del stroškov in posledično tudi vsak mesec variabilni del prihodkov omogoča preglednejši vpis stroškov in prihodkov po posameznem mesecu, v tabelice pa je vgrajen tudi prikaz skupnih celoletnih stroškov in skupnih celoletnih prihodkov. Distributerju z lastno proizvodnjo (</w:t>
            </w:r>
            <w:proofErr w:type="spellStart"/>
            <w:r w:rsidRPr="00E20D29">
              <w:rPr>
                <w:rFonts w:cs="Calibri"/>
                <w:color w:val="auto"/>
                <w:sz w:val="18"/>
                <w:szCs w:val="18"/>
              </w:rPr>
              <w:t>Ekoen</w:t>
            </w:r>
            <w:proofErr w:type="spellEnd"/>
            <w:r w:rsidRPr="00E20D29">
              <w:rPr>
                <w:rFonts w:cs="Calibri"/>
                <w:color w:val="auto"/>
                <w:sz w:val="18"/>
                <w:szCs w:val="18"/>
              </w:rPr>
              <w:t xml:space="preserve"> ima 4 takšne sisteme) je tako omogočeno, da lahko tudi vsak mesec spremeni tarifne postavke, predvsem takrat, ko ugotovi, da so njegovi povprečni letni stroški višji od že do spremembe pobrani prihodki. V kolikor se distributerju toplote spremenijo cene vhodnih energentov npr. v začetku leta, ima distributer zagotovo podpisano pogodbo o nakupu energije (npr. lesna biomasa, električna energija) in ve, po kakšni ceni ima vhodni energent, zato lahko ustrezno nastavi tudi tarifne postavke. V kolikor se naslednji mesec cena spremeni, lahko ponovno odda prilagajanje variabilnega dela. Do sedaj s tem nismo imeli težav v obstoječi metodologiji, tudi, če se je cena vhodnega energenta spremenila vsaj dvakrat na leto. Na sistemih, kjer pa imamo zakupljen energent za celo leto, pa naredimo prilagoditev enkrat na leto. Na sistemih z lesno biomaso imamo takšno spremembo pred pričetkom ogrevalne sezone, sedaj, v izrednih energetskih razmerah pa smo takšno prilagoditev morali narediti dvakrat letno. Dodane vrednosti, v kolikor bi se sistem spremenil tako, da bi zmeraj vzeli preteklih 10-12 mesecev ne vidimo, saj v obeh primerih distributer prikaže povprečne stroške in povprečne prihodke določenega obdobja in nastavi tarifne postavke tako, da ustrezajo skupnim stroškom.</w:t>
            </w:r>
          </w:p>
        </w:tc>
      </w:tr>
      <w:tr w:rsidR="00017B1A" w:rsidRPr="00E20D29" w14:paraId="56E944F5" w14:textId="77777777" w:rsidTr="003B4B31">
        <w:trPr>
          <w:trHeight w:val="271"/>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A3C70A9" w14:textId="77777777" w:rsidR="00017B1A" w:rsidRPr="00E20D29" w:rsidRDefault="00017B1A" w:rsidP="00017B1A">
            <w:pPr>
              <w:jc w:val="center"/>
              <w:rPr>
                <w:rFonts w:cs="Calibri"/>
                <w:sz w:val="18"/>
                <w:szCs w:val="18"/>
              </w:rPr>
            </w:pPr>
            <w:r w:rsidRPr="00E20D29">
              <w:rPr>
                <w:rFonts w:cs="Calibri"/>
                <w:sz w:val="18"/>
                <w:szCs w:val="18"/>
              </w:rPr>
              <w:t>Energetika Celje</w:t>
            </w:r>
          </w:p>
        </w:tc>
        <w:tc>
          <w:tcPr>
            <w:tcW w:w="7796" w:type="dxa"/>
            <w:tcBorders>
              <w:top w:val="nil"/>
              <w:left w:val="nil"/>
              <w:bottom w:val="single" w:sz="4" w:space="0" w:color="auto"/>
              <w:right w:val="single" w:sz="4" w:space="0" w:color="auto"/>
            </w:tcBorders>
            <w:shd w:val="clear" w:color="auto" w:fill="auto"/>
            <w:noWrap/>
            <w:vAlign w:val="center"/>
            <w:hideMark/>
          </w:tcPr>
          <w:p w14:paraId="4BBAC375"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2044A9C0" w14:textId="77777777" w:rsidTr="003B4B31">
        <w:trPr>
          <w:trHeight w:val="271"/>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E074298" w14:textId="77777777" w:rsidR="00017B1A" w:rsidRPr="00E20D29" w:rsidRDefault="00017B1A" w:rsidP="00017B1A">
            <w:pPr>
              <w:jc w:val="center"/>
              <w:rPr>
                <w:rFonts w:cs="Calibri"/>
                <w:sz w:val="18"/>
                <w:szCs w:val="18"/>
              </w:rPr>
            </w:pPr>
            <w:r w:rsidRPr="00E20D29">
              <w:rPr>
                <w:rFonts w:cs="Calibri"/>
                <w:sz w:val="18"/>
                <w:szCs w:val="18"/>
              </w:rPr>
              <w:t>Energetika Ljubljana</w:t>
            </w:r>
          </w:p>
        </w:tc>
        <w:tc>
          <w:tcPr>
            <w:tcW w:w="7796" w:type="dxa"/>
            <w:tcBorders>
              <w:top w:val="nil"/>
              <w:left w:val="nil"/>
              <w:bottom w:val="single" w:sz="4" w:space="0" w:color="auto"/>
              <w:right w:val="single" w:sz="4" w:space="0" w:color="auto"/>
            </w:tcBorders>
            <w:shd w:val="clear" w:color="auto" w:fill="auto"/>
            <w:noWrap/>
            <w:vAlign w:val="center"/>
            <w:hideMark/>
          </w:tcPr>
          <w:p w14:paraId="0792A806"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177979C8" w14:textId="77777777" w:rsidTr="003B4B31">
        <w:trPr>
          <w:trHeight w:val="271"/>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530EDBD" w14:textId="77777777" w:rsidR="00017B1A" w:rsidRPr="00E20D29" w:rsidRDefault="00017B1A" w:rsidP="00017B1A">
            <w:pPr>
              <w:jc w:val="center"/>
              <w:rPr>
                <w:rFonts w:cs="Calibri"/>
                <w:sz w:val="18"/>
                <w:szCs w:val="18"/>
              </w:rPr>
            </w:pPr>
            <w:r w:rsidRPr="00E20D29">
              <w:rPr>
                <w:rFonts w:cs="Calibri"/>
                <w:sz w:val="18"/>
                <w:szCs w:val="18"/>
              </w:rPr>
              <w:lastRenderedPageBreak/>
              <w:t>Energetika Maribor</w:t>
            </w:r>
          </w:p>
        </w:tc>
        <w:tc>
          <w:tcPr>
            <w:tcW w:w="7796" w:type="dxa"/>
            <w:tcBorders>
              <w:top w:val="nil"/>
              <w:left w:val="nil"/>
              <w:bottom w:val="single" w:sz="4" w:space="0" w:color="auto"/>
              <w:right w:val="single" w:sz="4" w:space="0" w:color="auto"/>
            </w:tcBorders>
            <w:shd w:val="clear" w:color="auto" w:fill="auto"/>
            <w:noWrap/>
            <w:vAlign w:val="center"/>
            <w:hideMark/>
          </w:tcPr>
          <w:p w14:paraId="411D2DF9"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5EE86255" w14:textId="77777777" w:rsidTr="003B4B31">
        <w:trPr>
          <w:trHeight w:val="271"/>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A41BCB5" w14:textId="77777777" w:rsidR="00017B1A" w:rsidRPr="00E20D29" w:rsidRDefault="00017B1A" w:rsidP="00017B1A">
            <w:pPr>
              <w:jc w:val="center"/>
              <w:rPr>
                <w:rFonts w:cs="Calibri"/>
                <w:sz w:val="18"/>
                <w:szCs w:val="18"/>
              </w:rPr>
            </w:pPr>
            <w:r w:rsidRPr="00E20D29">
              <w:rPr>
                <w:rFonts w:cs="Calibri"/>
                <w:sz w:val="18"/>
                <w:szCs w:val="18"/>
              </w:rPr>
              <w:t>ENOS</w:t>
            </w:r>
          </w:p>
        </w:tc>
        <w:tc>
          <w:tcPr>
            <w:tcW w:w="7796" w:type="dxa"/>
            <w:tcBorders>
              <w:top w:val="nil"/>
              <w:left w:val="nil"/>
              <w:bottom w:val="single" w:sz="4" w:space="0" w:color="auto"/>
              <w:right w:val="single" w:sz="4" w:space="0" w:color="auto"/>
            </w:tcBorders>
            <w:shd w:val="clear" w:color="auto" w:fill="auto"/>
            <w:noWrap/>
            <w:vAlign w:val="center"/>
            <w:hideMark/>
          </w:tcPr>
          <w:p w14:paraId="36F1376F"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688F470D" w14:textId="77777777" w:rsidTr="003B4B31">
        <w:trPr>
          <w:trHeight w:val="271"/>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4113BE3" w14:textId="77777777" w:rsidR="00017B1A" w:rsidRPr="00E20D29" w:rsidRDefault="00017B1A" w:rsidP="00017B1A">
            <w:pPr>
              <w:jc w:val="center"/>
              <w:rPr>
                <w:rFonts w:cs="Calibri"/>
                <w:sz w:val="18"/>
                <w:szCs w:val="18"/>
              </w:rPr>
            </w:pPr>
            <w:r w:rsidRPr="00E20D29">
              <w:rPr>
                <w:rFonts w:cs="Calibri"/>
                <w:sz w:val="18"/>
                <w:szCs w:val="18"/>
              </w:rPr>
              <w:t>ENOS OTE</w:t>
            </w:r>
          </w:p>
        </w:tc>
        <w:tc>
          <w:tcPr>
            <w:tcW w:w="7796" w:type="dxa"/>
            <w:tcBorders>
              <w:top w:val="nil"/>
              <w:left w:val="nil"/>
              <w:bottom w:val="single" w:sz="4" w:space="0" w:color="auto"/>
              <w:right w:val="single" w:sz="4" w:space="0" w:color="auto"/>
            </w:tcBorders>
            <w:shd w:val="clear" w:color="auto" w:fill="auto"/>
            <w:noWrap/>
            <w:vAlign w:val="center"/>
            <w:hideMark/>
          </w:tcPr>
          <w:p w14:paraId="7433213E"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662EF430" w14:textId="77777777" w:rsidTr="003B4B31">
        <w:trPr>
          <w:trHeight w:val="271"/>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BA59D8E" w14:textId="77777777" w:rsidR="00017B1A" w:rsidRPr="00E20D29" w:rsidRDefault="00017B1A" w:rsidP="00017B1A">
            <w:pPr>
              <w:jc w:val="center"/>
              <w:rPr>
                <w:rFonts w:cs="Calibri"/>
                <w:sz w:val="18"/>
                <w:szCs w:val="18"/>
              </w:rPr>
            </w:pPr>
            <w:r w:rsidRPr="00E20D29">
              <w:rPr>
                <w:rFonts w:cs="Calibri"/>
                <w:sz w:val="18"/>
                <w:szCs w:val="18"/>
              </w:rPr>
              <w:t>HSE</w:t>
            </w:r>
          </w:p>
        </w:tc>
        <w:tc>
          <w:tcPr>
            <w:tcW w:w="7796" w:type="dxa"/>
            <w:tcBorders>
              <w:top w:val="nil"/>
              <w:left w:val="nil"/>
              <w:bottom w:val="single" w:sz="4" w:space="0" w:color="auto"/>
              <w:right w:val="single" w:sz="4" w:space="0" w:color="auto"/>
            </w:tcBorders>
            <w:shd w:val="clear" w:color="auto" w:fill="auto"/>
            <w:noWrap/>
            <w:vAlign w:val="center"/>
            <w:hideMark/>
          </w:tcPr>
          <w:p w14:paraId="7B9A36A3"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731257B8" w14:textId="77777777" w:rsidTr="003B4B31">
        <w:trPr>
          <w:trHeight w:val="271"/>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25AC1B6" w14:textId="77777777" w:rsidR="00017B1A" w:rsidRPr="00E20D29" w:rsidRDefault="00017B1A" w:rsidP="00017B1A">
            <w:pPr>
              <w:jc w:val="center"/>
              <w:rPr>
                <w:rFonts w:cs="Calibri"/>
                <w:sz w:val="18"/>
                <w:szCs w:val="18"/>
              </w:rPr>
            </w:pPr>
            <w:r w:rsidRPr="00E20D29">
              <w:rPr>
                <w:rFonts w:cs="Calibri"/>
                <w:sz w:val="18"/>
                <w:szCs w:val="18"/>
              </w:rPr>
              <w:t>Javne službe Ptuj</w:t>
            </w:r>
          </w:p>
        </w:tc>
        <w:tc>
          <w:tcPr>
            <w:tcW w:w="7796" w:type="dxa"/>
            <w:tcBorders>
              <w:top w:val="nil"/>
              <w:left w:val="nil"/>
              <w:bottom w:val="single" w:sz="4" w:space="0" w:color="auto"/>
              <w:right w:val="single" w:sz="4" w:space="0" w:color="auto"/>
            </w:tcBorders>
            <w:shd w:val="clear" w:color="auto" w:fill="auto"/>
            <w:noWrap/>
            <w:vAlign w:val="center"/>
            <w:hideMark/>
          </w:tcPr>
          <w:p w14:paraId="5EC628A6"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4F946876" w14:textId="77777777" w:rsidTr="003B4B31">
        <w:trPr>
          <w:trHeight w:val="271"/>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1BC31DF" w14:textId="77777777" w:rsidR="00017B1A" w:rsidRPr="00E20D29" w:rsidRDefault="00017B1A" w:rsidP="00017B1A">
            <w:pPr>
              <w:jc w:val="center"/>
              <w:rPr>
                <w:rFonts w:cs="Calibri"/>
                <w:sz w:val="18"/>
                <w:szCs w:val="18"/>
              </w:rPr>
            </w:pPr>
            <w:r w:rsidRPr="00E20D29">
              <w:rPr>
                <w:rFonts w:cs="Calibri"/>
                <w:sz w:val="18"/>
                <w:szCs w:val="18"/>
              </w:rPr>
              <w:t>Komunala Kočevje</w:t>
            </w:r>
          </w:p>
        </w:tc>
        <w:tc>
          <w:tcPr>
            <w:tcW w:w="7796" w:type="dxa"/>
            <w:tcBorders>
              <w:top w:val="nil"/>
              <w:left w:val="nil"/>
              <w:bottom w:val="single" w:sz="4" w:space="0" w:color="auto"/>
              <w:right w:val="single" w:sz="4" w:space="0" w:color="auto"/>
            </w:tcBorders>
            <w:shd w:val="clear" w:color="auto" w:fill="auto"/>
            <w:noWrap/>
            <w:vAlign w:val="center"/>
            <w:hideMark/>
          </w:tcPr>
          <w:p w14:paraId="4BD1ED96"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1C2C6915" w14:textId="77777777" w:rsidTr="003B4B31">
        <w:trPr>
          <w:trHeight w:val="271"/>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B784FF6" w14:textId="77777777" w:rsidR="00017B1A" w:rsidRPr="00E20D29" w:rsidRDefault="00017B1A" w:rsidP="00017B1A">
            <w:pPr>
              <w:jc w:val="center"/>
              <w:rPr>
                <w:rFonts w:cs="Calibri"/>
                <w:sz w:val="18"/>
                <w:szCs w:val="18"/>
              </w:rPr>
            </w:pPr>
            <w:r w:rsidRPr="00E20D29">
              <w:rPr>
                <w:rFonts w:cs="Calibri"/>
                <w:sz w:val="18"/>
                <w:szCs w:val="18"/>
              </w:rPr>
              <w:t>Komunala Murska Sobota</w:t>
            </w:r>
          </w:p>
        </w:tc>
        <w:tc>
          <w:tcPr>
            <w:tcW w:w="7796" w:type="dxa"/>
            <w:tcBorders>
              <w:top w:val="nil"/>
              <w:left w:val="nil"/>
              <w:bottom w:val="single" w:sz="4" w:space="0" w:color="auto"/>
              <w:right w:val="single" w:sz="4" w:space="0" w:color="auto"/>
            </w:tcBorders>
            <w:shd w:val="clear" w:color="auto" w:fill="auto"/>
            <w:noWrap/>
            <w:vAlign w:val="center"/>
            <w:hideMark/>
          </w:tcPr>
          <w:p w14:paraId="21A042B9"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530AFB95" w14:textId="77777777" w:rsidTr="003B4B31">
        <w:trPr>
          <w:trHeight w:val="54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EC8151B" w14:textId="77777777" w:rsidR="00017B1A" w:rsidRPr="00E20D29" w:rsidRDefault="00017B1A" w:rsidP="00017B1A">
            <w:pPr>
              <w:jc w:val="center"/>
              <w:rPr>
                <w:rFonts w:cs="Calibri"/>
                <w:sz w:val="18"/>
                <w:szCs w:val="18"/>
              </w:rPr>
            </w:pPr>
            <w:r w:rsidRPr="00E20D29">
              <w:rPr>
                <w:rFonts w:cs="Calibri"/>
                <w:sz w:val="18"/>
                <w:szCs w:val="18"/>
              </w:rPr>
              <w:t>Komunala Zagorje</w:t>
            </w:r>
          </w:p>
        </w:tc>
        <w:tc>
          <w:tcPr>
            <w:tcW w:w="7796" w:type="dxa"/>
            <w:tcBorders>
              <w:top w:val="nil"/>
              <w:left w:val="nil"/>
              <w:bottom w:val="single" w:sz="4" w:space="0" w:color="auto"/>
              <w:right w:val="single" w:sz="4" w:space="0" w:color="auto"/>
            </w:tcBorders>
            <w:shd w:val="clear" w:color="auto" w:fill="auto"/>
            <w:vAlign w:val="center"/>
            <w:hideMark/>
          </w:tcPr>
          <w:p w14:paraId="0CDE9BC8" w14:textId="77777777" w:rsidR="00017B1A" w:rsidRPr="00E20D29" w:rsidRDefault="00017B1A" w:rsidP="00017B1A">
            <w:pPr>
              <w:jc w:val="left"/>
              <w:rPr>
                <w:rFonts w:cs="Calibri"/>
                <w:color w:val="auto"/>
                <w:sz w:val="18"/>
                <w:szCs w:val="18"/>
              </w:rPr>
            </w:pPr>
            <w:r w:rsidRPr="00E20D29">
              <w:rPr>
                <w:rFonts w:cs="Calibri"/>
                <w:color w:val="auto"/>
                <w:sz w:val="18"/>
                <w:szCs w:val="18"/>
              </w:rPr>
              <w:t xml:space="preserve">Za majhna in srednja podjetja bi pomenilo več administriranja in seveda več dela ter posledično tudi višje stroške podjetja. </w:t>
            </w:r>
          </w:p>
        </w:tc>
      </w:tr>
      <w:tr w:rsidR="00017B1A" w:rsidRPr="00E20D29" w14:paraId="3266947B" w14:textId="77777777" w:rsidTr="003B4B31">
        <w:trPr>
          <w:trHeight w:val="271"/>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762583F" w14:textId="77777777" w:rsidR="00017B1A" w:rsidRPr="00E20D29" w:rsidRDefault="00017B1A" w:rsidP="00017B1A">
            <w:pPr>
              <w:jc w:val="center"/>
              <w:rPr>
                <w:rFonts w:cs="Calibri"/>
                <w:sz w:val="18"/>
                <w:szCs w:val="18"/>
              </w:rPr>
            </w:pPr>
            <w:r w:rsidRPr="00E20D29">
              <w:rPr>
                <w:rFonts w:cs="Calibri"/>
                <w:sz w:val="18"/>
                <w:szCs w:val="18"/>
              </w:rPr>
              <w:t>Komunalno podjetje Velenje</w:t>
            </w:r>
          </w:p>
        </w:tc>
        <w:tc>
          <w:tcPr>
            <w:tcW w:w="7796" w:type="dxa"/>
            <w:tcBorders>
              <w:top w:val="nil"/>
              <w:left w:val="nil"/>
              <w:bottom w:val="single" w:sz="4" w:space="0" w:color="auto"/>
              <w:right w:val="single" w:sz="4" w:space="0" w:color="auto"/>
            </w:tcBorders>
            <w:shd w:val="clear" w:color="auto" w:fill="auto"/>
            <w:noWrap/>
            <w:vAlign w:val="center"/>
            <w:hideMark/>
          </w:tcPr>
          <w:p w14:paraId="42E04FEA"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2717AF7F" w14:textId="77777777" w:rsidTr="003B4B31">
        <w:trPr>
          <w:trHeight w:val="4469"/>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45B0FAC" w14:textId="77777777" w:rsidR="00017B1A" w:rsidRPr="00E20D29" w:rsidRDefault="00017B1A" w:rsidP="00017B1A">
            <w:pPr>
              <w:jc w:val="center"/>
              <w:rPr>
                <w:rFonts w:cs="Calibri"/>
                <w:sz w:val="18"/>
                <w:szCs w:val="18"/>
              </w:rPr>
            </w:pPr>
            <w:r w:rsidRPr="00E20D29">
              <w:rPr>
                <w:rFonts w:cs="Calibri"/>
                <w:sz w:val="18"/>
                <w:szCs w:val="18"/>
              </w:rPr>
              <w:t>Petrol</w:t>
            </w:r>
          </w:p>
        </w:tc>
        <w:tc>
          <w:tcPr>
            <w:tcW w:w="7796" w:type="dxa"/>
            <w:tcBorders>
              <w:top w:val="nil"/>
              <w:left w:val="nil"/>
              <w:bottom w:val="single" w:sz="4" w:space="0" w:color="auto"/>
              <w:right w:val="single" w:sz="4" w:space="0" w:color="auto"/>
            </w:tcBorders>
            <w:shd w:val="clear" w:color="auto" w:fill="auto"/>
            <w:vAlign w:val="center"/>
            <w:hideMark/>
          </w:tcPr>
          <w:p w14:paraId="5474FCEB" w14:textId="77777777" w:rsidR="00017B1A" w:rsidRPr="00E20D29" w:rsidRDefault="00017B1A" w:rsidP="00E20D29">
            <w:pPr>
              <w:rPr>
                <w:rFonts w:cs="Calibri"/>
                <w:color w:val="auto"/>
                <w:sz w:val="18"/>
                <w:szCs w:val="18"/>
              </w:rPr>
            </w:pPr>
            <w:r w:rsidRPr="00E20D29">
              <w:rPr>
                <w:rFonts w:cs="Calibri"/>
                <w:color w:val="auto"/>
                <w:sz w:val="18"/>
                <w:szCs w:val="18"/>
              </w:rPr>
              <w:t xml:space="preserve">Zdajšnja metodologija omogoča spremembo cene v variabilnem delu vsak mesec in tako zajema povprečne stroške celotnega koledarskega leta. Pripravljene tabelice, kjer sedaj vpisujemo od 01.01.2023 dalje za vsak mesec variabilni del stroškov in posledično tudi vsak mesec variabilni del prihodkov omogoča preglednejši vpis stroškov in prihodkov po posameznem mesecu, v tabelice pa je vgrajen tudi prikaz skupnih celoletnih stroškov in skupnih celoletnih prihodkov. Distributerju z lastno proizvodnjo (Petrol ima 10 takšnih sistemov) in distributerju, ki odkupuje toploto od reguliranega proizvajalca (Petrol ima 2 takšna sistema) je tako omogočeno, da lahko tudi vsak mesec spremeni tarifne postavke, predvsem takrat, ko ugotovi, da so njegovi povprečni letni stroški višji od že do spremembe pobrani prihodki. V kolikor se distributerju toplote spremenijo cene vhodnih energentov npr. v začetku leta, ima distributer zagotovo podpisano pogodbo o nakupu energije (npr. lesna biomasa, zemeljski plin, </w:t>
            </w:r>
            <w:proofErr w:type="spellStart"/>
            <w:r w:rsidRPr="00E20D29">
              <w:rPr>
                <w:rFonts w:cs="Calibri"/>
                <w:color w:val="auto"/>
                <w:sz w:val="18"/>
                <w:szCs w:val="18"/>
              </w:rPr>
              <w:t>unp</w:t>
            </w:r>
            <w:proofErr w:type="spellEnd"/>
            <w:r w:rsidRPr="00E20D29">
              <w:rPr>
                <w:rFonts w:cs="Calibri"/>
                <w:color w:val="auto"/>
                <w:sz w:val="18"/>
                <w:szCs w:val="18"/>
              </w:rPr>
              <w:t>) in ve, po kakšni ceni ima vhodni energent, zato lahko ustrezno nastavi tudi tarifne postavke. V kolikor se naslednji mesec cena spremeni, lahko ponovno odda prilagajanje variabilnega dela. Petrol je še do pred kratkim na najmanj dveh sistemih prilagajal variabilni del cene vsak mesec (Sladki Vrh in Piran) in s tem nismo imeli težav v obstoječi metodologiji. Na sistemih, kjer pa imamo zakupljen energent za celo leto, pa naredimo prilagoditev enkrat na leto. Na sistemih z lesno biomaso imamo takšno spremembo pred pričetkom ogrevalne sezone, na sistemih z zemeljskim plinom pa imamo takšno spremembo na začetku leta. Dodane vrednosti, v kolikor bi se sistem spremenil tako, da bi zmeraj vzeli preteklih 10-12 mesecev ne vidimo, saj v obeh primerih distributer prikaže povprečne stroške in povprečne prihodke določenega obdobja in nastavi tarifne postavke tako, da ustrezajo skupnim stroškom.</w:t>
            </w:r>
          </w:p>
        </w:tc>
      </w:tr>
      <w:tr w:rsidR="00017B1A" w:rsidRPr="00E20D29" w14:paraId="4CB3EF21" w14:textId="77777777" w:rsidTr="003B4B31">
        <w:trPr>
          <w:trHeight w:val="768"/>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2B452BC" w14:textId="77777777" w:rsidR="00017B1A" w:rsidRPr="00E20D29" w:rsidRDefault="00017B1A" w:rsidP="00017B1A">
            <w:pPr>
              <w:jc w:val="center"/>
              <w:rPr>
                <w:rFonts w:cs="Calibri"/>
                <w:sz w:val="18"/>
                <w:szCs w:val="18"/>
              </w:rPr>
            </w:pPr>
            <w:r w:rsidRPr="00E20D29">
              <w:rPr>
                <w:rFonts w:cs="Calibri"/>
                <w:sz w:val="18"/>
                <w:szCs w:val="18"/>
              </w:rPr>
              <w:t>Sekcija za daljinsko ogrevanje</w:t>
            </w:r>
          </w:p>
        </w:tc>
        <w:tc>
          <w:tcPr>
            <w:tcW w:w="7796" w:type="dxa"/>
            <w:tcBorders>
              <w:top w:val="nil"/>
              <w:left w:val="nil"/>
              <w:bottom w:val="single" w:sz="4" w:space="0" w:color="auto"/>
              <w:right w:val="single" w:sz="4" w:space="0" w:color="auto"/>
            </w:tcBorders>
            <w:shd w:val="clear" w:color="auto" w:fill="auto"/>
            <w:noWrap/>
            <w:vAlign w:val="center"/>
            <w:hideMark/>
          </w:tcPr>
          <w:p w14:paraId="6AD6C797"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31B26835" w14:textId="77777777" w:rsidTr="003B4B31">
        <w:trPr>
          <w:trHeight w:val="271"/>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DE9A7D2" w14:textId="77777777" w:rsidR="00017B1A" w:rsidRPr="00E20D29" w:rsidRDefault="00017B1A" w:rsidP="00017B1A">
            <w:pPr>
              <w:jc w:val="center"/>
              <w:rPr>
                <w:rFonts w:cs="Calibri"/>
                <w:sz w:val="18"/>
                <w:szCs w:val="18"/>
              </w:rPr>
            </w:pPr>
            <w:r w:rsidRPr="00E20D29">
              <w:rPr>
                <w:rFonts w:cs="Calibri"/>
                <w:sz w:val="18"/>
                <w:szCs w:val="18"/>
              </w:rPr>
              <w:t>Toplarna Železniki</w:t>
            </w:r>
          </w:p>
        </w:tc>
        <w:tc>
          <w:tcPr>
            <w:tcW w:w="7796" w:type="dxa"/>
            <w:tcBorders>
              <w:top w:val="nil"/>
              <w:left w:val="nil"/>
              <w:bottom w:val="single" w:sz="4" w:space="0" w:color="auto"/>
              <w:right w:val="single" w:sz="4" w:space="0" w:color="auto"/>
            </w:tcBorders>
            <w:shd w:val="clear" w:color="auto" w:fill="auto"/>
            <w:vAlign w:val="center"/>
            <w:hideMark/>
          </w:tcPr>
          <w:p w14:paraId="77D7ED2A" w14:textId="162404D2" w:rsidR="00017B1A" w:rsidRPr="00E20D29" w:rsidRDefault="00017B1A" w:rsidP="00017B1A">
            <w:pPr>
              <w:jc w:val="left"/>
              <w:rPr>
                <w:rFonts w:cs="Calibri"/>
                <w:color w:val="auto"/>
                <w:sz w:val="18"/>
                <w:szCs w:val="18"/>
              </w:rPr>
            </w:pPr>
            <w:r w:rsidRPr="00E20D29">
              <w:rPr>
                <w:rFonts w:cs="Calibri"/>
                <w:color w:val="auto"/>
                <w:sz w:val="18"/>
                <w:szCs w:val="18"/>
              </w:rPr>
              <w:t>Samo variabilni del cene za določ</w:t>
            </w:r>
            <w:r w:rsidR="00E20D29">
              <w:rPr>
                <w:rFonts w:cs="Calibri"/>
                <w:color w:val="auto"/>
                <w:sz w:val="18"/>
                <w:szCs w:val="18"/>
              </w:rPr>
              <w:t>a</w:t>
            </w:r>
            <w:r w:rsidRPr="00E20D29">
              <w:rPr>
                <w:rFonts w:cs="Calibri"/>
                <w:color w:val="auto"/>
                <w:sz w:val="18"/>
                <w:szCs w:val="18"/>
              </w:rPr>
              <w:t>nje izhodiščne cene!? Nerealna pričakovanja s strani sekcije…</w:t>
            </w:r>
          </w:p>
        </w:tc>
      </w:tr>
    </w:tbl>
    <w:p w14:paraId="08C1648C" w14:textId="546E9489" w:rsidR="00017B1A" w:rsidRDefault="00017B1A" w:rsidP="00017B1A">
      <w:pPr>
        <w:pStyle w:val="Naslov3"/>
        <w:keepNext w:val="0"/>
        <w:numPr>
          <w:ilvl w:val="0"/>
          <w:numId w:val="0"/>
        </w:numPr>
        <w:spacing w:before="480" w:after="0"/>
        <w:rPr>
          <w:rFonts w:cs="Tahoma"/>
          <w:color w:val="auto"/>
        </w:rPr>
      </w:pPr>
      <w:r w:rsidRPr="008727C4">
        <w:rPr>
          <w:rFonts w:cs="Tahoma"/>
          <w:color w:val="auto"/>
        </w:rPr>
        <w:t xml:space="preserve">Vprašanje </w:t>
      </w:r>
      <w:r>
        <w:rPr>
          <w:rFonts w:cs="Tahoma"/>
          <w:color w:val="auto"/>
        </w:rPr>
        <w:t>5</w:t>
      </w:r>
    </w:p>
    <w:p w14:paraId="25598D95" w14:textId="77777777" w:rsidR="00017B1A" w:rsidRPr="00017B1A" w:rsidRDefault="00017B1A" w:rsidP="00017B1A">
      <w:pPr>
        <w:rPr>
          <w:b/>
          <w:i/>
          <w:szCs w:val="22"/>
        </w:rPr>
      </w:pPr>
      <w:r w:rsidRPr="00017B1A">
        <w:rPr>
          <w:b/>
          <w:i/>
          <w:szCs w:val="22"/>
        </w:rPr>
        <w:t>Ali se strinjate z agencijo, da uporaba pristopa plavajočega časovnega obdobja v primeru spremenjene izhodiščne cene toplote (15. člen predloga novega Akta) ni primerna?</w:t>
      </w:r>
    </w:p>
    <w:p w14:paraId="5F2D6EB0" w14:textId="4ADBCF6B" w:rsidR="00017B1A" w:rsidRDefault="00017B1A" w:rsidP="008727C4">
      <w:pPr>
        <w:spacing w:after="160" w:line="259" w:lineRule="auto"/>
        <w:rPr>
          <w:rFonts w:cs="Tahoma"/>
        </w:rPr>
      </w:pPr>
    </w:p>
    <w:tbl>
      <w:tblPr>
        <w:tblW w:w="9067" w:type="dxa"/>
        <w:tblCellMar>
          <w:left w:w="70" w:type="dxa"/>
          <w:right w:w="70" w:type="dxa"/>
        </w:tblCellMar>
        <w:tblLook w:val="04A0" w:firstRow="1" w:lastRow="0" w:firstColumn="1" w:lastColumn="0" w:noHBand="0" w:noVBand="1"/>
      </w:tblPr>
      <w:tblGrid>
        <w:gridCol w:w="1271"/>
        <w:gridCol w:w="7796"/>
      </w:tblGrid>
      <w:tr w:rsidR="00017B1A" w:rsidRPr="00E20D29" w14:paraId="4101E3AA" w14:textId="77777777" w:rsidTr="00713E5D">
        <w:trPr>
          <w:trHeight w:val="270"/>
        </w:trPr>
        <w:tc>
          <w:tcPr>
            <w:tcW w:w="1271"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5765EC41" w14:textId="77777777" w:rsidR="00017B1A" w:rsidRPr="00E20D29" w:rsidRDefault="00017B1A" w:rsidP="00017B1A">
            <w:pPr>
              <w:jc w:val="center"/>
              <w:rPr>
                <w:rFonts w:cs="Calibri"/>
                <w:b/>
                <w:bCs/>
                <w:color w:val="auto"/>
                <w:sz w:val="18"/>
                <w:szCs w:val="18"/>
              </w:rPr>
            </w:pPr>
            <w:r w:rsidRPr="00E20D29">
              <w:rPr>
                <w:rFonts w:cs="Calibri"/>
                <w:b/>
                <w:bCs/>
                <w:color w:val="auto"/>
                <w:sz w:val="18"/>
                <w:szCs w:val="18"/>
              </w:rPr>
              <w:t>Deležnik</w:t>
            </w:r>
          </w:p>
        </w:tc>
        <w:tc>
          <w:tcPr>
            <w:tcW w:w="7796" w:type="dxa"/>
            <w:tcBorders>
              <w:top w:val="single" w:sz="4" w:space="0" w:color="auto"/>
              <w:left w:val="nil"/>
              <w:bottom w:val="single" w:sz="4" w:space="0" w:color="auto"/>
              <w:right w:val="single" w:sz="4" w:space="0" w:color="auto"/>
            </w:tcBorders>
            <w:shd w:val="clear" w:color="000000" w:fill="FF9B9B"/>
            <w:noWrap/>
            <w:vAlign w:val="bottom"/>
            <w:hideMark/>
          </w:tcPr>
          <w:p w14:paraId="7C2560DC" w14:textId="77777777" w:rsidR="00017B1A" w:rsidRPr="00E20D29" w:rsidRDefault="00017B1A" w:rsidP="00017B1A">
            <w:pPr>
              <w:jc w:val="center"/>
              <w:rPr>
                <w:rFonts w:cs="Calibri"/>
                <w:b/>
                <w:bCs/>
                <w:color w:val="auto"/>
                <w:sz w:val="18"/>
                <w:szCs w:val="18"/>
              </w:rPr>
            </w:pPr>
            <w:r w:rsidRPr="00E20D29">
              <w:rPr>
                <w:rFonts w:cs="Calibri"/>
                <w:b/>
                <w:bCs/>
                <w:color w:val="auto"/>
                <w:sz w:val="18"/>
                <w:szCs w:val="18"/>
              </w:rPr>
              <w:t>Odziv</w:t>
            </w:r>
          </w:p>
        </w:tc>
      </w:tr>
      <w:tr w:rsidR="00017B1A" w:rsidRPr="00E20D29" w14:paraId="189E1D59"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087C176" w14:textId="77777777" w:rsidR="00017B1A" w:rsidRPr="00E20D29" w:rsidRDefault="00017B1A" w:rsidP="00017B1A">
            <w:pPr>
              <w:jc w:val="center"/>
              <w:rPr>
                <w:rFonts w:cs="Calibri"/>
                <w:sz w:val="18"/>
                <w:szCs w:val="18"/>
              </w:rPr>
            </w:pPr>
            <w:proofErr w:type="spellStart"/>
            <w:r w:rsidRPr="00E20D29">
              <w:rPr>
                <w:rFonts w:cs="Calibri"/>
                <w:sz w:val="18"/>
                <w:szCs w:val="18"/>
              </w:rPr>
              <w:t>Ekoen</w:t>
            </w:r>
            <w:proofErr w:type="spellEnd"/>
          </w:p>
        </w:tc>
        <w:tc>
          <w:tcPr>
            <w:tcW w:w="7796" w:type="dxa"/>
            <w:tcBorders>
              <w:top w:val="nil"/>
              <w:left w:val="nil"/>
              <w:bottom w:val="single" w:sz="4" w:space="0" w:color="auto"/>
              <w:right w:val="single" w:sz="4" w:space="0" w:color="auto"/>
            </w:tcBorders>
            <w:shd w:val="clear" w:color="auto" w:fill="auto"/>
            <w:vAlign w:val="center"/>
            <w:hideMark/>
          </w:tcPr>
          <w:p w14:paraId="73157107" w14:textId="77777777" w:rsidR="00017B1A" w:rsidRPr="00E20D29" w:rsidRDefault="00017B1A" w:rsidP="00776805">
            <w:pPr>
              <w:rPr>
                <w:rFonts w:cs="Calibri"/>
                <w:color w:val="auto"/>
                <w:sz w:val="18"/>
                <w:szCs w:val="18"/>
              </w:rPr>
            </w:pPr>
            <w:r w:rsidRPr="00E20D29">
              <w:rPr>
                <w:rFonts w:cs="Calibri"/>
                <w:color w:val="auto"/>
                <w:sz w:val="18"/>
                <w:szCs w:val="18"/>
              </w:rPr>
              <w:t>DA</w:t>
            </w:r>
          </w:p>
        </w:tc>
      </w:tr>
      <w:tr w:rsidR="00017B1A" w:rsidRPr="00E20D29" w14:paraId="64BF1B1D" w14:textId="77777777" w:rsidTr="00713E5D">
        <w:trPr>
          <w:trHeight w:val="52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4D88B78" w14:textId="77777777" w:rsidR="00017B1A" w:rsidRPr="00E20D29" w:rsidRDefault="00017B1A" w:rsidP="00017B1A">
            <w:pPr>
              <w:jc w:val="center"/>
              <w:rPr>
                <w:rFonts w:cs="Calibri"/>
                <w:sz w:val="18"/>
                <w:szCs w:val="18"/>
              </w:rPr>
            </w:pPr>
            <w:r w:rsidRPr="00E20D29">
              <w:rPr>
                <w:rFonts w:cs="Calibri"/>
                <w:sz w:val="18"/>
                <w:szCs w:val="18"/>
              </w:rPr>
              <w:t>Energetika Celje</w:t>
            </w:r>
          </w:p>
        </w:tc>
        <w:tc>
          <w:tcPr>
            <w:tcW w:w="7796" w:type="dxa"/>
            <w:tcBorders>
              <w:top w:val="nil"/>
              <w:left w:val="nil"/>
              <w:bottom w:val="single" w:sz="4" w:space="0" w:color="auto"/>
              <w:right w:val="single" w:sz="4" w:space="0" w:color="auto"/>
            </w:tcBorders>
            <w:shd w:val="clear" w:color="auto" w:fill="auto"/>
            <w:vAlign w:val="center"/>
            <w:hideMark/>
          </w:tcPr>
          <w:p w14:paraId="026B2D8D" w14:textId="77777777" w:rsidR="00017B1A" w:rsidRPr="00E20D29" w:rsidRDefault="00017B1A" w:rsidP="00776805">
            <w:pPr>
              <w:rPr>
                <w:rFonts w:cs="Calibri"/>
                <w:sz w:val="18"/>
                <w:szCs w:val="18"/>
              </w:rPr>
            </w:pPr>
            <w:r w:rsidRPr="00E20D29">
              <w:rPr>
                <w:rFonts w:cs="Calibri"/>
                <w:sz w:val="18"/>
                <w:szCs w:val="18"/>
              </w:rPr>
              <w:t>Da. Izhodiščna cena toplote se spremeni samo v izjemnih primerih (npr. gradnja novega vira in s tem sprememba tehnologije proizvodnje toplote ipd.).</w:t>
            </w:r>
          </w:p>
        </w:tc>
      </w:tr>
      <w:tr w:rsidR="00017B1A" w:rsidRPr="00E20D29" w14:paraId="09AABE1C" w14:textId="77777777" w:rsidTr="00713E5D">
        <w:trPr>
          <w:trHeight w:val="274"/>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2801DC7" w14:textId="77777777" w:rsidR="00017B1A" w:rsidRPr="00E20D29" w:rsidRDefault="00017B1A" w:rsidP="00017B1A">
            <w:pPr>
              <w:jc w:val="center"/>
              <w:rPr>
                <w:rFonts w:cs="Calibri"/>
                <w:sz w:val="18"/>
                <w:szCs w:val="18"/>
              </w:rPr>
            </w:pPr>
            <w:r w:rsidRPr="00E20D29">
              <w:rPr>
                <w:rFonts w:cs="Calibri"/>
                <w:sz w:val="18"/>
                <w:szCs w:val="18"/>
              </w:rPr>
              <w:lastRenderedPageBreak/>
              <w:t>Energetika Ljubljana</w:t>
            </w:r>
          </w:p>
        </w:tc>
        <w:tc>
          <w:tcPr>
            <w:tcW w:w="7796" w:type="dxa"/>
            <w:tcBorders>
              <w:top w:val="nil"/>
              <w:left w:val="nil"/>
              <w:bottom w:val="single" w:sz="4" w:space="0" w:color="auto"/>
              <w:right w:val="single" w:sz="4" w:space="0" w:color="auto"/>
            </w:tcBorders>
            <w:shd w:val="clear" w:color="auto" w:fill="auto"/>
            <w:vAlign w:val="center"/>
            <w:hideMark/>
          </w:tcPr>
          <w:p w14:paraId="58031789" w14:textId="77777777" w:rsidR="00017B1A" w:rsidRPr="00E20D29" w:rsidRDefault="00017B1A" w:rsidP="00776805">
            <w:pPr>
              <w:rPr>
                <w:rFonts w:cs="Calibri"/>
                <w:sz w:val="18"/>
                <w:szCs w:val="18"/>
              </w:rPr>
            </w:pPr>
            <w:r w:rsidRPr="00E20D29">
              <w:rPr>
                <w:rFonts w:cs="Calibri"/>
                <w:sz w:val="18"/>
                <w:szCs w:val="18"/>
              </w:rPr>
              <w:t>V celoti se pridružujemo stališču Sekcije za daljinsko ogrevanje pri EZS</w:t>
            </w:r>
          </w:p>
        </w:tc>
      </w:tr>
      <w:tr w:rsidR="00017B1A" w:rsidRPr="00E20D29" w14:paraId="70670EC6" w14:textId="77777777" w:rsidTr="00713E5D">
        <w:trPr>
          <w:trHeight w:val="81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64BFBC1" w14:textId="77777777" w:rsidR="00017B1A" w:rsidRPr="00E20D29" w:rsidRDefault="00017B1A" w:rsidP="00017B1A">
            <w:pPr>
              <w:jc w:val="center"/>
              <w:rPr>
                <w:rFonts w:cs="Calibri"/>
                <w:sz w:val="18"/>
                <w:szCs w:val="18"/>
              </w:rPr>
            </w:pPr>
            <w:r w:rsidRPr="00E20D29">
              <w:rPr>
                <w:rFonts w:cs="Calibri"/>
                <w:sz w:val="18"/>
                <w:szCs w:val="18"/>
              </w:rPr>
              <w:t>Energetika Maribor</w:t>
            </w:r>
          </w:p>
        </w:tc>
        <w:tc>
          <w:tcPr>
            <w:tcW w:w="7796" w:type="dxa"/>
            <w:tcBorders>
              <w:top w:val="nil"/>
              <w:left w:val="nil"/>
              <w:bottom w:val="single" w:sz="4" w:space="0" w:color="auto"/>
              <w:right w:val="single" w:sz="4" w:space="0" w:color="auto"/>
            </w:tcBorders>
            <w:shd w:val="clear" w:color="auto" w:fill="auto"/>
            <w:vAlign w:val="center"/>
            <w:hideMark/>
          </w:tcPr>
          <w:p w14:paraId="5C06152C" w14:textId="77777777" w:rsidR="00017B1A" w:rsidRPr="00E20D29" w:rsidRDefault="00017B1A" w:rsidP="00776805">
            <w:pPr>
              <w:rPr>
                <w:rFonts w:cs="Calibri"/>
                <w:sz w:val="18"/>
                <w:szCs w:val="18"/>
              </w:rPr>
            </w:pPr>
            <w:r w:rsidRPr="00E20D29">
              <w:rPr>
                <w:rFonts w:cs="Calibri"/>
                <w:sz w:val="18"/>
                <w:szCs w:val="18"/>
              </w:rPr>
              <w:t>Da. Izhodiščna cena toplote se spremeni samo v izjemnih primerih (npr. gradnja novega vira in s tem sprememba tehnologije proizvodnje toplote ipd.).</w:t>
            </w:r>
          </w:p>
        </w:tc>
      </w:tr>
      <w:tr w:rsidR="00017B1A" w:rsidRPr="00E20D29" w14:paraId="44B586C6" w14:textId="77777777" w:rsidTr="00713E5D">
        <w:trPr>
          <w:trHeight w:val="42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CAEC14F" w14:textId="77777777" w:rsidR="00017B1A" w:rsidRPr="00E20D29" w:rsidRDefault="00017B1A" w:rsidP="00017B1A">
            <w:pPr>
              <w:jc w:val="center"/>
              <w:rPr>
                <w:rFonts w:cs="Calibri"/>
                <w:sz w:val="18"/>
                <w:szCs w:val="18"/>
              </w:rPr>
            </w:pPr>
            <w:r w:rsidRPr="00E20D29">
              <w:rPr>
                <w:rFonts w:cs="Calibri"/>
                <w:sz w:val="18"/>
                <w:szCs w:val="18"/>
              </w:rPr>
              <w:t>ENOS</w:t>
            </w:r>
          </w:p>
        </w:tc>
        <w:tc>
          <w:tcPr>
            <w:tcW w:w="7796" w:type="dxa"/>
            <w:tcBorders>
              <w:top w:val="nil"/>
              <w:left w:val="nil"/>
              <w:bottom w:val="single" w:sz="4" w:space="0" w:color="auto"/>
              <w:right w:val="single" w:sz="4" w:space="0" w:color="auto"/>
            </w:tcBorders>
            <w:shd w:val="clear" w:color="auto" w:fill="auto"/>
            <w:vAlign w:val="center"/>
            <w:hideMark/>
          </w:tcPr>
          <w:p w14:paraId="173AC573" w14:textId="77777777" w:rsidR="00017B1A" w:rsidRPr="00E20D29" w:rsidRDefault="00017B1A" w:rsidP="00776805">
            <w:pPr>
              <w:rPr>
                <w:rFonts w:cs="Calibri"/>
                <w:sz w:val="18"/>
                <w:szCs w:val="18"/>
              </w:rPr>
            </w:pPr>
            <w:r w:rsidRPr="00E20D29">
              <w:rPr>
                <w:rFonts w:cs="Calibri"/>
                <w:sz w:val="18"/>
                <w:szCs w:val="18"/>
              </w:rPr>
              <w:t>Da. Izhodiščna cena toplote se spremeni samo v izjemnih primerih (npr. gradnja novega vira in s tem sprememba tehnologije proizvodnje toplote ipd.).</w:t>
            </w:r>
          </w:p>
        </w:tc>
      </w:tr>
      <w:tr w:rsidR="00017B1A" w:rsidRPr="00E20D29" w14:paraId="5A6DC683" w14:textId="77777777" w:rsidTr="00713E5D">
        <w:trPr>
          <w:trHeight w:val="559"/>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300240A" w14:textId="77777777" w:rsidR="00017B1A" w:rsidRPr="00E20D29" w:rsidRDefault="00017B1A" w:rsidP="00017B1A">
            <w:pPr>
              <w:jc w:val="center"/>
              <w:rPr>
                <w:rFonts w:cs="Calibri"/>
                <w:sz w:val="18"/>
                <w:szCs w:val="18"/>
              </w:rPr>
            </w:pPr>
            <w:r w:rsidRPr="00E20D29">
              <w:rPr>
                <w:rFonts w:cs="Calibri"/>
                <w:sz w:val="18"/>
                <w:szCs w:val="18"/>
              </w:rPr>
              <w:t>ENOS OTE</w:t>
            </w:r>
          </w:p>
        </w:tc>
        <w:tc>
          <w:tcPr>
            <w:tcW w:w="7796" w:type="dxa"/>
            <w:tcBorders>
              <w:top w:val="nil"/>
              <w:left w:val="nil"/>
              <w:bottom w:val="single" w:sz="4" w:space="0" w:color="auto"/>
              <w:right w:val="single" w:sz="4" w:space="0" w:color="auto"/>
            </w:tcBorders>
            <w:shd w:val="clear" w:color="auto" w:fill="auto"/>
            <w:vAlign w:val="center"/>
            <w:hideMark/>
          </w:tcPr>
          <w:p w14:paraId="37733966" w14:textId="77777777" w:rsidR="00017B1A" w:rsidRPr="00E20D29" w:rsidRDefault="00017B1A" w:rsidP="00776805">
            <w:pPr>
              <w:rPr>
                <w:rFonts w:cs="Calibri"/>
                <w:sz w:val="18"/>
                <w:szCs w:val="18"/>
              </w:rPr>
            </w:pPr>
            <w:r w:rsidRPr="00E20D29">
              <w:rPr>
                <w:rFonts w:cs="Calibri"/>
                <w:sz w:val="18"/>
                <w:szCs w:val="18"/>
              </w:rPr>
              <w:t>Da. Izhodiščna cena toplote se spremeni samo v izjemnih primerih (npr. gradnja novega vira in s tem sprememba tehnologije proizvodnje toplote ipd.).</w:t>
            </w:r>
          </w:p>
        </w:tc>
      </w:tr>
      <w:tr w:rsidR="00017B1A" w:rsidRPr="00E20D29" w14:paraId="5A04A877"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06572DF" w14:textId="77777777" w:rsidR="00017B1A" w:rsidRPr="00E20D29" w:rsidRDefault="00017B1A" w:rsidP="00017B1A">
            <w:pPr>
              <w:jc w:val="center"/>
              <w:rPr>
                <w:rFonts w:cs="Calibri"/>
                <w:sz w:val="18"/>
                <w:szCs w:val="18"/>
              </w:rPr>
            </w:pPr>
            <w:r w:rsidRPr="00E20D29">
              <w:rPr>
                <w:rFonts w:cs="Calibri"/>
                <w:sz w:val="18"/>
                <w:szCs w:val="18"/>
              </w:rPr>
              <w:t>HSE</w:t>
            </w:r>
          </w:p>
        </w:tc>
        <w:tc>
          <w:tcPr>
            <w:tcW w:w="7796" w:type="dxa"/>
            <w:tcBorders>
              <w:top w:val="nil"/>
              <w:left w:val="nil"/>
              <w:bottom w:val="single" w:sz="4" w:space="0" w:color="auto"/>
              <w:right w:val="single" w:sz="4" w:space="0" w:color="auto"/>
            </w:tcBorders>
            <w:shd w:val="clear" w:color="auto" w:fill="auto"/>
            <w:vAlign w:val="center"/>
            <w:hideMark/>
          </w:tcPr>
          <w:p w14:paraId="0EF4A257" w14:textId="77777777" w:rsidR="00017B1A" w:rsidRPr="00E20D29" w:rsidRDefault="00017B1A" w:rsidP="00776805">
            <w:pPr>
              <w:rPr>
                <w:rFonts w:cs="Calibri"/>
                <w:sz w:val="18"/>
                <w:szCs w:val="18"/>
              </w:rPr>
            </w:pPr>
            <w:r w:rsidRPr="00E20D29">
              <w:rPr>
                <w:rFonts w:cs="Calibri"/>
                <w:sz w:val="18"/>
                <w:szCs w:val="18"/>
              </w:rPr>
              <w:t>Da. Le-ta se spreminja le v izjemnih primerih.</w:t>
            </w:r>
          </w:p>
        </w:tc>
      </w:tr>
      <w:tr w:rsidR="00017B1A" w:rsidRPr="00E20D29" w14:paraId="2DC44621" w14:textId="77777777" w:rsidTr="00713E5D">
        <w:trPr>
          <w:trHeight w:val="40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FBFB44B" w14:textId="77777777" w:rsidR="00017B1A" w:rsidRPr="00E20D29" w:rsidRDefault="00017B1A" w:rsidP="00017B1A">
            <w:pPr>
              <w:jc w:val="center"/>
              <w:rPr>
                <w:rFonts w:cs="Calibri"/>
                <w:sz w:val="18"/>
                <w:szCs w:val="18"/>
              </w:rPr>
            </w:pPr>
            <w:r w:rsidRPr="00E20D29">
              <w:rPr>
                <w:rFonts w:cs="Calibri"/>
                <w:sz w:val="18"/>
                <w:szCs w:val="18"/>
              </w:rPr>
              <w:t>Javne službe Ptuj</w:t>
            </w:r>
          </w:p>
        </w:tc>
        <w:tc>
          <w:tcPr>
            <w:tcW w:w="7796" w:type="dxa"/>
            <w:tcBorders>
              <w:top w:val="nil"/>
              <w:left w:val="nil"/>
              <w:bottom w:val="single" w:sz="4" w:space="0" w:color="auto"/>
              <w:right w:val="single" w:sz="4" w:space="0" w:color="auto"/>
            </w:tcBorders>
            <w:shd w:val="clear" w:color="auto" w:fill="auto"/>
            <w:vAlign w:val="center"/>
            <w:hideMark/>
          </w:tcPr>
          <w:p w14:paraId="7874A3FE" w14:textId="77777777" w:rsidR="00017B1A" w:rsidRPr="00E20D29" w:rsidRDefault="00017B1A" w:rsidP="00776805">
            <w:pPr>
              <w:rPr>
                <w:rFonts w:cs="Calibri"/>
                <w:sz w:val="18"/>
                <w:szCs w:val="18"/>
              </w:rPr>
            </w:pPr>
            <w:r w:rsidRPr="00E20D29">
              <w:rPr>
                <w:rFonts w:cs="Calibri"/>
                <w:sz w:val="18"/>
                <w:szCs w:val="18"/>
              </w:rPr>
              <w:t>Da. Izhodiščna cena toplote se spremeni samo v izjemnih primerih (npr. gradnja novega vira in s tem sprememba tehnologije proizvodnje toplote ipd.).</w:t>
            </w:r>
          </w:p>
        </w:tc>
      </w:tr>
      <w:tr w:rsidR="00017B1A" w:rsidRPr="00E20D29" w14:paraId="6750B739"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DC32765" w14:textId="77777777" w:rsidR="00017B1A" w:rsidRPr="00E20D29" w:rsidRDefault="00017B1A" w:rsidP="00017B1A">
            <w:pPr>
              <w:jc w:val="center"/>
              <w:rPr>
                <w:rFonts w:cs="Calibri"/>
                <w:sz w:val="18"/>
                <w:szCs w:val="18"/>
              </w:rPr>
            </w:pPr>
            <w:r w:rsidRPr="00E20D29">
              <w:rPr>
                <w:rFonts w:cs="Calibri"/>
                <w:sz w:val="18"/>
                <w:szCs w:val="18"/>
              </w:rPr>
              <w:t>Komunala Kočevje</w:t>
            </w:r>
          </w:p>
        </w:tc>
        <w:tc>
          <w:tcPr>
            <w:tcW w:w="7796" w:type="dxa"/>
            <w:tcBorders>
              <w:top w:val="nil"/>
              <w:left w:val="nil"/>
              <w:bottom w:val="single" w:sz="4" w:space="0" w:color="auto"/>
              <w:right w:val="single" w:sz="4" w:space="0" w:color="auto"/>
            </w:tcBorders>
            <w:shd w:val="clear" w:color="auto" w:fill="auto"/>
            <w:vAlign w:val="center"/>
            <w:hideMark/>
          </w:tcPr>
          <w:p w14:paraId="22CB2B81" w14:textId="77777777" w:rsidR="00017B1A" w:rsidRPr="00E20D29" w:rsidRDefault="00017B1A" w:rsidP="00776805">
            <w:pPr>
              <w:rPr>
                <w:rFonts w:cs="Calibri"/>
                <w:color w:val="auto"/>
                <w:sz w:val="18"/>
                <w:szCs w:val="18"/>
              </w:rPr>
            </w:pPr>
            <w:r w:rsidRPr="00E20D29">
              <w:rPr>
                <w:rFonts w:cs="Calibri"/>
                <w:color w:val="auto"/>
                <w:sz w:val="18"/>
                <w:szCs w:val="18"/>
              </w:rPr>
              <w:t>DA</w:t>
            </w:r>
          </w:p>
        </w:tc>
      </w:tr>
      <w:tr w:rsidR="00017B1A" w:rsidRPr="00E20D29" w14:paraId="1963E34A" w14:textId="77777777" w:rsidTr="00713E5D">
        <w:trPr>
          <w:trHeight w:val="396"/>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91EADD" w14:textId="77777777" w:rsidR="00017B1A" w:rsidRPr="00E20D29" w:rsidRDefault="00017B1A" w:rsidP="00017B1A">
            <w:pPr>
              <w:jc w:val="center"/>
              <w:rPr>
                <w:rFonts w:cs="Calibri"/>
                <w:sz w:val="18"/>
                <w:szCs w:val="18"/>
              </w:rPr>
            </w:pPr>
            <w:r w:rsidRPr="00E20D29">
              <w:rPr>
                <w:rFonts w:cs="Calibri"/>
                <w:sz w:val="18"/>
                <w:szCs w:val="18"/>
              </w:rPr>
              <w:t>Komunala Murska Sobota</w:t>
            </w:r>
          </w:p>
        </w:tc>
        <w:tc>
          <w:tcPr>
            <w:tcW w:w="7796" w:type="dxa"/>
            <w:tcBorders>
              <w:top w:val="nil"/>
              <w:left w:val="nil"/>
              <w:bottom w:val="single" w:sz="4" w:space="0" w:color="auto"/>
              <w:right w:val="single" w:sz="4" w:space="0" w:color="auto"/>
            </w:tcBorders>
            <w:shd w:val="clear" w:color="auto" w:fill="auto"/>
            <w:vAlign w:val="center"/>
            <w:hideMark/>
          </w:tcPr>
          <w:p w14:paraId="5EEBDC00" w14:textId="77777777" w:rsidR="00017B1A" w:rsidRPr="00E20D29" w:rsidRDefault="00017B1A" w:rsidP="00776805">
            <w:pPr>
              <w:rPr>
                <w:rFonts w:cs="Calibri"/>
                <w:sz w:val="18"/>
                <w:szCs w:val="18"/>
              </w:rPr>
            </w:pPr>
            <w:r w:rsidRPr="00E20D29">
              <w:rPr>
                <w:rFonts w:cs="Calibri"/>
                <w:sz w:val="18"/>
                <w:szCs w:val="18"/>
              </w:rPr>
              <w:t xml:space="preserve">Da. Izhodiščna cena toplote se spremeni samo v izjemnih primerih. </w:t>
            </w:r>
          </w:p>
        </w:tc>
      </w:tr>
      <w:tr w:rsidR="00017B1A" w:rsidRPr="00E20D29" w14:paraId="7C0C307C"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81347F4" w14:textId="77777777" w:rsidR="00017B1A" w:rsidRPr="00E20D29" w:rsidRDefault="00017B1A" w:rsidP="00017B1A">
            <w:pPr>
              <w:jc w:val="center"/>
              <w:rPr>
                <w:rFonts w:cs="Calibri"/>
                <w:sz w:val="18"/>
                <w:szCs w:val="18"/>
              </w:rPr>
            </w:pPr>
            <w:r w:rsidRPr="00E20D29">
              <w:rPr>
                <w:rFonts w:cs="Calibri"/>
                <w:sz w:val="18"/>
                <w:szCs w:val="18"/>
              </w:rPr>
              <w:t>Komunala Zagorje</w:t>
            </w:r>
          </w:p>
        </w:tc>
        <w:tc>
          <w:tcPr>
            <w:tcW w:w="7796" w:type="dxa"/>
            <w:tcBorders>
              <w:top w:val="nil"/>
              <w:left w:val="nil"/>
              <w:bottom w:val="single" w:sz="4" w:space="0" w:color="auto"/>
              <w:right w:val="single" w:sz="4" w:space="0" w:color="auto"/>
            </w:tcBorders>
            <w:shd w:val="clear" w:color="auto" w:fill="auto"/>
            <w:vAlign w:val="center"/>
            <w:hideMark/>
          </w:tcPr>
          <w:p w14:paraId="06BC2CB8" w14:textId="77777777" w:rsidR="00017B1A" w:rsidRPr="00E20D29" w:rsidRDefault="00017B1A" w:rsidP="00776805">
            <w:pPr>
              <w:rPr>
                <w:rFonts w:cs="Calibri"/>
                <w:color w:val="auto"/>
                <w:sz w:val="18"/>
                <w:szCs w:val="18"/>
              </w:rPr>
            </w:pPr>
            <w:r w:rsidRPr="00E20D29">
              <w:rPr>
                <w:rFonts w:cs="Calibri"/>
                <w:color w:val="auto"/>
                <w:sz w:val="18"/>
                <w:szCs w:val="18"/>
              </w:rPr>
              <w:t>DA</w:t>
            </w:r>
          </w:p>
        </w:tc>
      </w:tr>
      <w:tr w:rsidR="00017B1A" w:rsidRPr="00E20D29" w14:paraId="46DE0705" w14:textId="77777777" w:rsidTr="00713E5D">
        <w:trPr>
          <w:trHeight w:val="506"/>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AACF43D" w14:textId="77777777" w:rsidR="00017B1A" w:rsidRPr="00E20D29" w:rsidRDefault="00017B1A" w:rsidP="00017B1A">
            <w:pPr>
              <w:jc w:val="center"/>
              <w:rPr>
                <w:rFonts w:cs="Calibri"/>
                <w:sz w:val="18"/>
                <w:szCs w:val="18"/>
              </w:rPr>
            </w:pPr>
            <w:r w:rsidRPr="00E20D29">
              <w:rPr>
                <w:rFonts w:cs="Calibri"/>
                <w:sz w:val="18"/>
                <w:szCs w:val="18"/>
              </w:rPr>
              <w:t>Komunalno podjetje Velenje</w:t>
            </w:r>
          </w:p>
        </w:tc>
        <w:tc>
          <w:tcPr>
            <w:tcW w:w="7796" w:type="dxa"/>
            <w:tcBorders>
              <w:top w:val="nil"/>
              <w:left w:val="nil"/>
              <w:bottom w:val="single" w:sz="4" w:space="0" w:color="auto"/>
              <w:right w:val="single" w:sz="4" w:space="0" w:color="auto"/>
            </w:tcBorders>
            <w:shd w:val="clear" w:color="auto" w:fill="auto"/>
            <w:vAlign w:val="center"/>
            <w:hideMark/>
          </w:tcPr>
          <w:p w14:paraId="5822B747" w14:textId="77777777" w:rsidR="00017B1A" w:rsidRPr="00E20D29" w:rsidRDefault="00017B1A" w:rsidP="00776805">
            <w:pPr>
              <w:rPr>
                <w:rFonts w:cs="Calibri"/>
                <w:sz w:val="18"/>
                <w:szCs w:val="18"/>
              </w:rPr>
            </w:pPr>
            <w:r w:rsidRPr="00E20D29">
              <w:rPr>
                <w:rFonts w:cs="Calibri"/>
                <w:sz w:val="18"/>
                <w:szCs w:val="18"/>
              </w:rPr>
              <w:t>Da. Izhodiščna cena toplote se spremeni samo v izjemnih primerih (npr. gradnja novega vira in s tem sprememba tehnologije proizvodnje toplote ipd.).</w:t>
            </w:r>
          </w:p>
        </w:tc>
      </w:tr>
      <w:tr w:rsidR="00017B1A" w:rsidRPr="00E20D29" w14:paraId="2183CDB3"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EC017B1" w14:textId="77777777" w:rsidR="00017B1A" w:rsidRPr="00E20D29" w:rsidRDefault="00017B1A" w:rsidP="00017B1A">
            <w:pPr>
              <w:jc w:val="center"/>
              <w:rPr>
                <w:rFonts w:cs="Calibri"/>
                <w:sz w:val="18"/>
                <w:szCs w:val="18"/>
              </w:rPr>
            </w:pPr>
            <w:r w:rsidRPr="00E20D29">
              <w:rPr>
                <w:rFonts w:cs="Calibri"/>
                <w:sz w:val="18"/>
                <w:szCs w:val="18"/>
              </w:rPr>
              <w:t>Petrol</w:t>
            </w:r>
          </w:p>
        </w:tc>
        <w:tc>
          <w:tcPr>
            <w:tcW w:w="7796" w:type="dxa"/>
            <w:tcBorders>
              <w:top w:val="nil"/>
              <w:left w:val="nil"/>
              <w:bottom w:val="single" w:sz="4" w:space="0" w:color="auto"/>
              <w:right w:val="single" w:sz="4" w:space="0" w:color="auto"/>
            </w:tcBorders>
            <w:shd w:val="clear" w:color="auto" w:fill="auto"/>
            <w:vAlign w:val="center"/>
            <w:hideMark/>
          </w:tcPr>
          <w:p w14:paraId="3A59C914" w14:textId="77777777" w:rsidR="00017B1A" w:rsidRPr="00E20D29" w:rsidRDefault="00017B1A" w:rsidP="00776805">
            <w:pPr>
              <w:rPr>
                <w:rFonts w:cs="Calibri"/>
                <w:color w:val="auto"/>
                <w:sz w:val="18"/>
                <w:szCs w:val="18"/>
              </w:rPr>
            </w:pPr>
            <w:r w:rsidRPr="00E20D29">
              <w:rPr>
                <w:rFonts w:cs="Calibri"/>
                <w:color w:val="auto"/>
                <w:sz w:val="18"/>
                <w:szCs w:val="18"/>
              </w:rPr>
              <w:t>DA</w:t>
            </w:r>
          </w:p>
        </w:tc>
      </w:tr>
      <w:tr w:rsidR="00017B1A" w:rsidRPr="00E20D29" w14:paraId="053E0DBA" w14:textId="77777777" w:rsidTr="00713E5D">
        <w:trPr>
          <w:trHeight w:val="29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876FFCD" w14:textId="77777777" w:rsidR="00017B1A" w:rsidRPr="00E20D29" w:rsidRDefault="00017B1A" w:rsidP="00017B1A">
            <w:pPr>
              <w:jc w:val="center"/>
              <w:rPr>
                <w:rFonts w:cs="Calibri"/>
                <w:sz w:val="18"/>
                <w:szCs w:val="18"/>
              </w:rPr>
            </w:pPr>
            <w:r w:rsidRPr="00E20D29">
              <w:rPr>
                <w:rFonts w:cs="Calibri"/>
                <w:sz w:val="18"/>
                <w:szCs w:val="18"/>
              </w:rPr>
              <w:t>Sekcija za daljinsko ogrevanje</w:t>
            </w:r>
          </w:p>
        </w:tc>
        <w:tc>
          <w:tcPr>
            <w:tcW w:w="7796" w:type="dxa"/>
            <w:tcBorders>
              <w:top w:val="nil"/>
              <w:left w:val="nil"/>
              <w:bottom w:val="single" w:sz="4" w:space="0" w:color="auto"/>
              <w:right w:val="single" w:sz="4" w:space="0" w:color="auto"/>
            </w:tcBorders>
            <w:shd w:val="clear" w:color="auto" w:fill="auto"/>
            <w:vAlign w:val="center"/>
            <w:hideMark/>
          </w:tcPr>
          <w:p w14:paraId="68404904" w14:textId="77777777" w:rsidR="00017B1A" w:rsidRPr="00E20D29" w:rsidRDefault="00017B1A" w:rsidP="00776805">
            <w:pPr>
              <w:rPr>
                <w:rFonts w:cs="Calibri"/>
                <w:sz w:val="18"/>
                <w:szCs w:val="18"/>
              </w:rPr>
            </w:pPr>
            <w:r w:rsidRPr="00E20D29">
              <w:rPr>
                <w:rFonts w:cs="Calibri"/>
                <w:sz w:val="18"/>
                <w:szCs w:val="18"/>
              </w:rPr>
              <w:t>Da. Izhodiščna cena toplote se spremeni samo v izjemnih primerih (npr. gradnja novega vira in s tem sprememba tehnologije proizvodnje toplote ipd.).</w:t>
            </w:r>
          </w:p>
        </w:tc>
      </w:tr>
      <w:tr w:rsidR="00017B1A" w:rsidRPr="00E20D29" w14:paraId="3370470F"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8A141EE" w14:textId="77777777" w:rsidR="00017B1A" w:rsidRPr="00E20D29" w:rsidRDefault="00017B1A" w:rsidP="00017B1A">
            <w:pPr>
              <w:jc w:val="center"/>
              <w:rPr>
                <w:rFonts w:cs="Calibri"/>
                <w:sz w:val="18"/>
                <w:szCs w:val="18"/>
              </w:rPr>
            </w:pPr>
            <w:r w:rsidRPr="00E20D29">
              <w:rPr>
                <w:rFonts w:cs="Calibri"/>
                <w:sz w:val="18"/>
                <w:szCs w:val="18"/>
              </w:rPr>
              <w:t>Toplarna Železniki</w:t>
            </w:r>
          </w:p>
        </w:tc>
        <w:tc>
          <w:tcPr>
            <w:tcW w:w="7796" w:type="dxa"/>
            <w:tcBorders>
              <w:top w:val="nil"/>
              <w:left w:val="nil"/>
              <w:bottom w:val="single" w:sz="4" w:space="0" w:color="auto"/>
              <w:right w:val="single" w:sz="4" w:space="0" w:color="auto"/>
            </w:tcBorders>
            <w:shd w:val="clear" w:color="auto" w:fill="auto"/>
            <w:vAlign w:val="center"/>
            <w:hideMark/>
          </w:tcPr>
          <w:p w14:paraId="1D6B2B7E" w14:textId="77777777" w:rsidR="00017B1A" w:rsidRPr="00E20D29" w:rsidRDefault="00017B1A" w:rsidP="00776805">
            <w:pPr>
              <w:rPr>
                <w:rFonts w:cs="Calibri"/>
                <w:color w:val="auto"/>
                <w:sz w:val="18"/>
                <w:szCs w:val="18"/>
              </w:rPr>
            </w:pPr>
            <w:r w:rsidRPr="00E20D29">
              <w:rPr>
                <w:rFonts w:cs="Calibri"/>
                <w:color w:val="auto"/>
                <w:sz w:val="18"/>
                <w:szCs w:val="18"/>
              </w:rPr>
              <w:t>DA</w:t>
            </w:r>
          </w:p>
        </w:tc>
      </w:tr>
    </w:tbl>
    <w:p w14:paraId="28B341F8" w14:textId="648F0E0F" w:rsidR="00017B1A" w:rsidRDefault="00E20D29" w:rsidP="00017B1A">
      <w:pPr>
        <w:pStyle w:val="Naslov3"/>
        <w:keepNext w:val="0"/>
        <w:numPr>
          <w:ilvl w:val="0"/>
          <w:numId w:val="0"/>
        </w:numPr>
        <w:spacing w:before="480" w:after="0"/>
        <w:rPr>
          <w:rFonts w:cs="Tahoma"/>
          <w:color w:val="auto"/>
        </w:rPr>
      </w:pPr>
      <w:r w:rsidRPr="00E20D29">
        <w:rPr>
          <w:rFonts w:cs="Tahoma"/>
          <w:color w:val="auto"/>
        </w:rPr>
        <w:t>V</w:t>
      </w:r>
      <w:r w:rsidR="00017B1A" w:rsidRPr="008727C4">
        <w:rPr>
          <w:rFonts w:cs="Tahoma"/>
          <w:color w:val="auto"/>
        </w:rPr>
        <w:t xml:space="preserve">prašanje </w:t>
      </w:r>
      <w:r w:rsidR="00017B1A">
        <w:rPr>
          <w:rFonts w:cs="Tahoma"/>
          <w:color w:val="auto"/>
        </w:rPr>
        <w:t>6</w:t>
      </w:r>
    </w:p>
    <w:p w14:paraId="6E76CF71" w14:textId="77777777" w:rsidR="00017B1A" w:rsidRPr="00017B1A" w:rsidRDefault="00017B1A" w:rsidP="00017B1A">
      <w:pPr>
        <w:rPr>
          <w:b/>
          <w:i/>
          <w:szCs w:val="22"/>
        </w:rPr>
      </w:pPr>
      <w:r w:rsidRPr="00017B1A">
        <w:rPr>
          <w:b/>
          <w:i/>
          <w:szCs w:val="22"/>
        </w:rPr>
        <w:t>Če menite, da je pristop plavajočega časovnega obdobja primeren tudi v primeru spremembe izhodiščne cene toplote (15. člen predloga novega Akta), navedite razloge oziroma obrazložite.</w:t>
      </w:r>
    </w:p>
    <w:p w14:paraId="6B64446F" w14:textId="77777777" w:rsidR="00017B1A" w:rsidRPr="00017B1A" w:rsidRDefault="00017B1A" w:rsidP="00017B1A"/>
    <w:tbl>
      <w:tblPr>
        <w:tblW w:w="9067" w:type="dxa"/>
        <w:tblCellMar>
          <w:left w:w="70" w:type="dxa"/>
          <w:right w:w="70" w:type="dxa"/>
        </w:tblCellMar>
        <w:tblLook w:val="04A0" w:firstRow="1" w:lastRow="0" w:firstColumn="1" w:lastColumn="0" w:noHBand="0" w:noVBand="1"/>
      </w:tblPr>
      <w:tblGrid>
        <w:gridCol w:w="1271"/>
        <w:gridCol w:w="7796"/>
      </w:tblGrid>
      <w:tr w:rsidR="00017B1A" w:rsidRPr="00E20D29" w14:paraId="26F7DC58" w14:textId="77777777" w:rsidTr="00713E5D">
        <w:trPr>
          <w:trHeight w:val="270"/>
        </w:trPr>
        <w:tc>
          <w:tcPr>
            <w:tcW w:w="1271"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74EBABDB" w14:textId="77777777" w:rsidR="00017B1A" w:rsidRPr="00E20D29" w:rsidRDefault="00017B1A" w:rsidP="00017B1A">
            <w:pPr>
              <w:jc w:val="center"/>
              <w:rPr>
                <w:rFonts w:cs="Calibri"/>
                <w:b/>
                <w:bCs/>
                <w:color w:val="auto"/>
                <w:sz w:val="18"/>
                <w:szCs w:val="18"/>
              </w:rPr>
            </w:pPr>
            <w:r w:rsidRPr="00E20D29">
              <w:rPr>
                <w:rFonts w:cs="Calibri"/>
                <w:b/>
                <w:bCs/>
                <w:color w:val="auto"/>
                <w:sz w:val="18"/>
                <w:szCs w:val="18"/>
              </w:rPr>
              <w:t>Deležnik</w:t>
            </w:r>
          </w:p>
        </w:tc>
        <w:tc>
          <w:tcPr>
            <w:tcW w:w="7796" w:type="dxa"/>
            <w:tcBorders>
              <w:top w:val="single" w:sz="4" w:space="0" w:color="auto"/>
              <w:left w:val="nil"/>
              <w:bottom w:val="single" w:sz="4" w:space="0" w:color="auto"/>
              <w:right w:val="single" w:sz="4" w:space="0" w:color="auto"/>
            </w:tcBorders>
            <w:shd w:val="clear" w:color="000000" w:fill="FF9B9B"/>
            <w:noWrap/>
            <w:vAlign w:val="bottom"/>
            <w:hideMark/>
          </w:tcPr>
          <w:p w14:paraId="102CEFCA" w14:textId="77777777" w:rsidR="00017B1A" w:rsidRPr="00E20D29" w:rsidRDefault="00017B1A" w:rsidP="00017B1A">
            <w:pPr>
              <w:jc w:val="center"/>
              <w:rPr>
                <w:rFonts w:cs="Calibri"/>
                <w:b/>
                <w:bCs/>
                <w:color w:val="auto"/>
                <w:sz w:val="18"/>
                <w:szCs w:val="18"/>
              </w:rPr>
            </w:pPr>
            <w:r w:rsidRPr="00E20D29">
              <w:rPr>
                <w:rFonts w:cs="Calibri"/>
                <w:b/>
                <w:bCs/>
                <w:color w:val="auto"/>
                <w:sz w:val="18"/>
                <w:szCs w:val="18"/>
              </w:rPr>
              <w:t>Odziv</w:t>
            </w:r>
          </w:p>
        </w:tc>
      </w:tr>
      <w:tr w:rsidR="00017B1A" w:rsidRPr="00E20D29" w14:paraId="5C310381"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DCCEC25" w14:textId="77777777" w:rsidR="00017B1A" w:rsidRPr="00E20D29" w:rsidRDefault="00017B1A" w:rsidP="00017B1A">
            <w:pPr>
              <w:jc w:val="center"/>
              <w:rPr>
                <w:rFonts w:cs="Calibri"/>
                <w:sz w:val="18"/>
                <w:szCs w:val="18"/>
              </w:rPr>
            </w:pPr>
            <w:proofErr w:type="spellStart"/>
            <w:r w:rsidRPr="00E20D29">
              <w:rPr>
                <w:rFonts w:cs="Calibri"/>
                <w:sz w:val="18"/>
                <w:szCs w:val="18"/>
              </w:rPr>
              <w:t>Ekoen</w:t>
            </w:r>
            <w:proofErr w:type="spellEnd"/>
          </w:p>
        </w:tc>
        <w:tc>
          <w:tcPr>
            <w:tcW w:w="7796" w:type="dxa"/>
            <w:tcBorders>
              <w:top w:val="nil"/>
              <w:left w:val="nil"/>
              <w:bottom w:val="single" w:sz="4" w:space="0" w:color="auto"/>
              <w:right w:val="single" w:sz="4" w:space="0" w:color="auto"/>
            </w:tcBorders>
            <w:shd w:val="clear" w:color="auto" w:fill="auto"/>
            <w:vAlign w:val="center"/>
            <w:hideMark/>
          </w:tcPr>
          <w:p w14:paraId="098C088F" w14:textId="77777777" w:rsidR="00017B1A" w:rsidRPr="00E20D29" w:rsidRDefault="00017B1A" w:rsidP="00017B1A">
            <w:pPr>
              <w:jc w:val="left"/>
              <w:rPr>
                <w:rFonts w:cs="Calibri"/>
                <w:color w:val="auto"/>
                <w:sz w:val="18"/>
                <w:szCs w:val="18"/>
              </w:rPr>
            </w:pPr>
            <w:r w:rsidRPr="00E20D29">
              <w:rPr>
                <w:rFonts w:cs="Calibri"/>
                <w:color w:val="auto"/>
                <w:sz w:val="18"/>
                <w:szCs w:val="18"/>
              </w:rPr>
              <w:t>Ni primeren pristop.</w:t>
            </w:r>
          </w:p>
        </w:tc>
      </w:tr>
      <w:tr w:rsidR="00017B1A" w:rsidRPr="00E20D29" w14:paraId="4EC9D2B6"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F60567C" w14:textId="77777777" w:rsidR="00017B1A" w:rsidRPr="00E20D29" w:rsidRDefault="00017B1A" w:rsidP="00017B1A">
            <w:pPr>
              <w:jc w:val="center"/>
              <w:rPr>
                <w:rFonts w:cs="Calibri"/>
                <w:sz w:val="18"/>
                <w:szCs w:val="18"/>
              </w:rPr>
            </w:pPr>
            <w:r w:rsidRPr="00E20D29">
              <w:rPr>
                <w:rFonts w:cs="Calibri"/>
                <w:sz w:val="18"/>
                <w:szCs w:val="18"/>
              </w:rPr>
              <w:t>Energetika Celje</w:t>
            </w:r>
          </w:p>
        </w:tc>
        <w:tc>
          <w:tcPr>
            <w:tcW w:w="7796" w:type="dxa"/>
            <w:tcBorders>
              <w:top w:val="nil"/>
              <w:left w:val="nil"/>
              <w:bottom w:val="single" w:sz="4" w:space="0" w:color="auto"/>
              <w:right w:val="single" w:sz="4" w:space="0" w:color="auto"/>
            </w:tcBorders>
            <w:shd w:val="clear" w:color="auto" w:fill="auto"/>
            <w:noWrap/>
            <w:vAlign w:val="center"/>
            <w:hideMark/>
          </w:tcPr>
          <w:p w14:paraId="0DE2BF19"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4A7F37B0"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FA56589" w14:textId="77777777" w:rsidR="00017B1A" w:rsidRPr="00E20D29" w:rsidRDefault="00017B1A" w:rsidP="00017B1A">
            <w:pPr>
              <w:jc w:val="center"/>
              <w:rPr>
                <w:rFonts w:cs="Calibri"/>
                <w:sz w:val="18"/>
                <w:szCs w:val="18"/>
              </w:rPr>
            </w:pPr>
            <w:r w:rsidRPr="00E20D29">
              <w:rPr>
                <w:rFonts w:cs="Calibri"/>
                <w:sz w:val="18"/>
                <w:szCs w:val="18"/>
              </w:rPr>
              <w:t>Energetika Ljubljana</w:t>
            </w:r>
          </w:p>
        </w:tc>
        <w:tc>
          <w:tcPr>
            <w:tcW w:w="7796" w:type="dxa"/>
            <w:tcBorders>
              <w:top w:val="nil"/>
              <w:left w:val="nil"/>
              <w:bottom w:val="single" w:sz="4" w:space="0" w:color="auto"/>
              <w:right w:val="single" w:sz="4" w:space="0" w:color="auto"/>
            </w:tcBorders>
            <w:shd w:val="clear" w:color="auto" w:fill="auto"/>
            <w:noWrap/>
            <w:vAlign w:val="center"/>
            <w:hideMark/>
          </w:tcPr>
          <w:p w14:paraId="7735154E"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59D0611F"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D883993" w14:textId="77777777" w:rsidR="00017B1A" w:rsidRPr="00E20D29" w:rsidRDefault="00017B1A" w:rsidP="00017B1A">
            <w:pPr>
              <w:jc w:val="center"/>
              <w:rPr>
                <w:rFonts w:cs="Calibri"/>
                <w:sz w:val="18"/>
                <w:szCs w:val="18"/>
              </w:rPr>
            </w:pPr>
            <w:r w:rsidRPr="00E20D29">
              <w:rPr>
                <w:rFonts w:cs="Calibri"/>
                <w:sz w:val="18"/>
                <w:szCs w:val="18"/>
              </w:rPr>
              <w:t>Energetika Maribor</w:t>
            </w:r>
          </w:p>
        </w:tc>
        <w:tc>
          <w:tcPr>
            <w:tcW w:w="7796" w:type="dxa"/>
            <w:tcBorders>
              <w:top w:val="nil"/>
              <w:left w:val="nil"/>
              <w:bottom w:val="single" w:sz="4" w:space="0" w:color="auto"/>
              <w:right w:val="single" w:sz="4" w:space="0" w:color="auto"/>
            </w:tcBorders>
            <w:shd w:val="clear" w:color="auto" w:fill="auto"/>
            <w:noWrap/>
            <w:vAlign w:val="center"/>
            <w:hideMark/>
          </w:tcPr>
          <w:p w14:paraId="3E157FB0"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6B09AF3F"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A2AC877" w14:textId="77777777" w:rsidR="00017B1A" w:rsidRPr="00E20D29" w:rsidRDefault="00017B1A" w:rsidP="00017B1A">
            <w:pPr>
              <w:jc w:val="center"/>
              <w:rPr>
                <w:rFonts w:cs="Calibri"/>
                <w:sz w:val="18"/>
                <w:szCs w:val="18"/>
              </w:rPr>
            </w:pPr>
            <w:r w:rsidRPr="00E20D29">
              <w:rPr>
                <w:rFonts w:cs="Calibri"/>
                <w:sz w:val="18"/>
                <w:szCs w:val="18"/>
              </w:rPr>
              <w:t>ENOS</w:t>
            </w:r>
          </w:p>
        </w:tc>
        <w:tc>
          <w:tcPr>
            <w:tcW w:w="7796" w:type="dxa"/>
            <w:tcBorders>
              <w:top w:val="nil"/>
              <w:left w:val="nil"/>
              <w:bottom w:val="single" w:sz="4" w:space="0" w:color="auto"/>
              <w:right w:val="single" w:sz="4" w:space="0" w:color="auto"/>
            </w:tcBorders>
            <w:shd w:val="clear" w:color="auto" w:fill="auto"/>
            <w:noWrap/>
            <w:vAlign w:val="center"/>
            <w:hideMark/>
          </w:tcPr>
          <w:p w14:paraId="46594DC7"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66A73095"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94E990" w14:textId="77777777" w:rsidR="00017B1A" w:rsidRPr="00E20D29" w:rsidRDefault="00017B1A" w:rsidP="00017B1A">
            <w:pPr>
              <w:jc w:val="center"/>
              <w:rPr>
                <w:rFonts w:cs="Calibri"/>
                <w:sz w:val="18"/>
                <w:szCs w:val="18"/>
              </w:rPr>
            </w:pPr>
            <w:r w:rsidRPr="00E20D29">
              <w:rPr>
                <w:rFonts w:cs="Calibri"/>
                <w:sz w:val="18"/>
                <w:szCs w:val="18"/>
              </w:rPr>
              <w:t>ENOS OTE</w:t>
            </w:r>
          </w:p>
        </w:tc>
        <w:tc>
          <w:tcPr>
            <w:tcW w:w="7796" w:type="dxa"/>
            <w:tcBorders>
              <w:top w:val="nil"/>
              <w:left w:val="nil"/>
              <w:bottom w:val="single" w:sz="4" w:space="0" w:color="auto"/>
              <w:right w:val="single" w:sz="4" w:space="0" w:color="auto"/>
            </w:tcBorders>
            <w:shd w:val="clear" w:color="auto" w:fill="auto"/>
            <w:noWrap/>
            <w:vAlign w:val="center"/>
            <w:hideMark/>
          </w:tcPr>
          <w:p w14:paraId="04D125E3"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4A7844FD"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6FFAA08" w14:textId="77777777" w:rsidR="00017B1A" w:rsidRPr="00E20D29" w:rsidRDefault="00017B1A" w:rsidP="00017B1A">
            <w:pPr>
              <w:jc w:val="center"/>
              <w:rPr>
                <w:rFonts w:cs="Calibri"/>
                <w:sz w:val="18"/>
                <w:szCs w:val="18"/>
              </w:rPr>
            </w:pPr>
            <w:r w:rsidRPr="00E20D29">
              <w:rPr>
                <w:rFonts w:cs="Calibri"/>
                <w:sz w:val="18"/>
                <w:szCs w:val="18"/>
              </w:rPr>
              <w:t>HSE</w:t>
            </w:r>
          </w:p>
        </w:tc>
        <w:tc>
          <w:tcPr>
            <w:tcW w:w="7796" w:type="dxa"/>
            <w:tcBorders>
              <w:top w:val="nil"/>
              <w:left w:val="nil"/>
              <w:bottom w:val="single" w:sz="4" w:space="0" w:color="auto"/>
              <w:right w:val="single" w:sz="4" w:space="0" w:color="auto"/>
            </w:tcBorders>
            <w:shd w:val="clear" w:color="auto" w:fill="auto"/>
            <w:noWrap/>
            <w:vAlign w:val="center"/>
            <w:hideMark/>
          </w:tcPr>
          <w:p w14:paraId="092ACFF3"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5EE36789"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2FB8218" w14:textId="77777777" w:rsidR="00017B1A" w:rsidRPr="00E20D29" w:rsidRDefault="00017B1A" w:rsidP="00017B1A">
            <w:pPr>
              <w:jc w:val="center"/>
              <w:rPr>
                <w:rFonts w:cs="Calibri"/>
                <w:sz w:val="18"/>
                <w:szCs w:val="18"/>
              </w:rPr>
            </w:pPr>
            <w:r w:rsidRPr="00E20D29">
              <w:rPr>
                <w:rFonts w:cs="Calibri"/>
                <w:sz w:val="18"/>
                <w:szCs w:val="18"/>
              </w:rPr>
              <w:t>Javne službe Ptuj</w:t>
            </w:r>
          </w:p>
        </w:tc>
        <w:tc>
          <w:tcPr>
            <w:tcW w:w="7796" w:type="dxa"/>
            <w:tcBorders>
              <w:top w:val="nil"/>
              <w:left w:val="nil"/>
              <w:bottom w:val="single" w:sz="4" w:space="0" w:color="auto"/>
              <w:right w:val="single" w:sz="4" w:space="0" w:color="auto"/>
            </w:tcBorders>
            <w:shd w:val="clear" w:color="auto" w:fill="auto"/>
            <w:noWrap/>
            <w:vAlign w:val="center"/>
            <w:hideMark/>
          </w:tcPr>
          <w:p w14:paraId="05BA8094"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2861FE17"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507E553" w14:textId="77777777" w:rsidR="00017B1A" w:rsidRPr="00E20D29" w:rsidRDefault="00017B1A" w:rsidP="00017B1A">
            <w:pPr>
              <w:jc w:val="center"/>
              <w:rPr>
                <w:rFonts w:cs="Calibri"/>
                <w:sz w:val="18"/>
                <w:szCs w:val="18"/>
              </w:rPr>
            </w:pPr>
            <w:r w:rsidRPr="00E20D29">
              <w:rPr>
                <w:rFonts w:cs="Calibri"/>
                <w:sz w:val="18"/>
                <w:szCs w:val="18"/>
              </w:rPr>
              <w:t>Komunala Kočevje</w:t>
            </w:r>
          </w:p>
        </w:tc>
        <w:tc>
          <w:tcPr>
            <w:tcW w:w="7796" w:type="dxa"/>
            <w:tcBorders>
              <w:top w:val="nil"/>
              <w:left w:val="nil"/>
              <w:bottom w:val="single" w:sz="4" w:space="0" w:color="auto"/>
              <w:right w:val="single" w:sz="4" w:space="0" w:color="auto"/>
            </w:tcBorders>
            <w:shd w:val="clear" w:color="auto" w:fill="auto"/>
            <w:noWrap/>
            <w:vAlign w:val="center"/>
            <w:hideMark/>
          </w:tcPr>
          <w:p w14:paraId="2AF587A8"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0628176E" w14:textId="77777777" w:rsidTr="00713E5D">
        <w:trPr>
          <w:trHeight w:val="54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25D8BD3" w14:textId="77777777" w:rsidR="00017B1A" w:rsidRPr="00E20D29" w:rsidRDefault="00017B1A" w:rsidP="00017B1A">
            <w:pPr>
              <w:jc w:val="center"/>
              <w:rPr>
                <w:rFonts w:cs="Calibri"/>
                <w:sz w:val="18"/>
                <w:szCs w:val="18"/>
              </w:rPr>
            </w:pPr>
            <w:r w:rsidRPr="00E20D29">
              <w:rPr>
                <w:rFonts w:cs="Calibri"/>
                <w:sz w:val="18"/>
                <w:szCs w:val="18"/>
              </w:rPr>
              <w:t>Komunala Murska Sobota</w:t>
            </w:r>
          </w:p>
        </w:tc>
        <w:tc>
          <w:tcPr>
            <w:tcW w:w="7796" w:type="dxa"/>
            <w:tcBorders>
              <w:top w:val="nil"/>
              <w:left w:val="nil"/>
              <w:bottom w:val="single" w:sz="4" w:space="0" w:color="auto"/>
              <w:right w:val="single" w:sz="4" w:space="0" w:color="auto"/>
            </w:tcBorders>
            <w:shd w:val="clear" w:color="auto" w:fill="auto"/>
            <w:noWrap/>
            <w:vAlign w:val="center"/>
            <w:hideMark/>
          </w:tcPr>
          <w:p w14:paraId="69CA04D4"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5B60CE3F"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B178557" w14:textId="77777777" w:rsidR="00017B1A" w:rsidRPr="00E20D29" w:rsidRDefault="00017B1A" w:rsidP="00017B1A">
            <w:pPr>
              <w:jc w:val="center"/>
              <w:rPr>
                <w:rFonts w:cs="Calibri"/>
                <w:sz w:val="18"/>
                <w:szCs w:val="18"/>
              </w:rPr>
            </w:pPr>
            <w:r w:rsidRPr="00E20D29">
              <w:rPr>
                <w:rFonts w:cs="Calibri"/>
                <w:sz w:val="18"/>
                <w:szCs w:val="18"/>
              </w:rPr>
              <w:t>Komunala Zagorje</w:t>
            </w:r>
          </w:p>
        </w:tc>
        <w:tc>
          <w:tcPr>
            <w:tcW w:w="7796" w:type="dxa"/>
            <w:tcBorders>
              <w:top w:val="nil"/>
              <w:left w:val="nil"/>
              <w:bottom w:val="single" w:sz="4" w:space="0" w:color="auto"/>
              <w:right w:val="single" w:sz="4" w:space="0" w:color="auto"/>
            </w:tcBorders>
            <w:shd w:val="clear" w:color="auto" w:fill="auto"/>
            <w:noWrap/>
            <w:vAlign w:val="center"/>
            <w:hideMark/>
          </w:tcPr>
          <w:p w14:paraId="60634527"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78C7990D" w14:textId="77777777" w:rsidTr="00713E5D">
        <w:trPr>
          <w:trHeight w:val="54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BD52200" w14:textId="77777777" w:rsidR="00017B1A" w:rsidRPr="00E20D29" w:rsidRDefault="00017B1A" w:rsidP="00017B1A">
            <w:pPr>
              <w:jc w:val="center"/>
              <w:rPr>
                <w:rFonts w:cs="Calibri"/>
                <w:sz w:val="18"/>
                <w:szCs w:val="18"/>
              </w:rPr>
            </w:pPr>
            <w:r w:rsidRPr="00E20D29">
              <w:rPr>
                <w:rFonts w:cs="Calibri"/>
                <w:sz w:val="18"/>
                <w:szCs w:val="18"/>
              </w:rPr>
              <w:t>Komunalno podjetje Velenje</w:t>
            </w:r>
          </w:p>
        </w:tc>
        <w:tc>
          <w:tcPr>
            <w:tcW w:w="7796" w:type="dxa"/>
            <w:tcBorders>
              <w:top w:val="nil"/>
              <w:left w:val="nil"/>
              <w:bottom w:val="single" w:sz="4" w:space="0" w:color="auto"/>
              <w:right w:val="single" w:sz="4" w:space="0" w:color="auto"/>
            </w:tcBorders>
            <w:shd w:val="clear" w:color="auto" w:fill="auto"/>
            <w:noWrap/>
            <w:vAlign w:val="center"/>
            <w:hideMark/>
          </w:tcPr>
          <w:p w14:paraId="2A862F0C"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3CED2A7B"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C4782AF" w14:textId="77777777" w:rsidR="00017B1A" w:rsidRPr="00E20D29" w:rsidRDefault="00017B1A" w:rsidP="00017B1A">
            <w:pPr>
              <w:jc w:val="center"/>
              <w:rPr>
                <w:rFonts w:cs="Calibri"/>
                <w:sz w:val="18"/>
                <w:szCs w:val="18"/>
              </w:rPr>
            </w:pPr>
            <w:r w:rsidRPr="00E20D29">
              <w:rPr>
                <w:rFonts w:cs="Calibri"/>
                <w:sz w:val="18"/>
                <w:szCs w:val="18"/>
              </w:rPr>
              <w:lastRenderedPageBreak/>
              <w:t>Petrol</w:t>
            </w:r>
          </w:p>
        </w:tc>
        <w:tc>
          <w:tcPr>
            <w:tcW w:w="7796" w:type="dxa"/>
            <w:tcBorders>
              <w:top w:val="nil"/>
              <w:left w:val="nil"/>
              <w:bottom w:val="single" w:sz="4" w:space="0" w:color="auto"/>
              <w:right w:val="single" w:sz="4" w:space="0" w:color="auto"/>
            </w:tcBorders>
            <w:shd w:val="clear" w:color="auto" w:fill="auto"/>
            <w:vAlign w:val="center"/>
            <w:hideMark/>
          </w:tcPr>
          <w:p w14:paraId="7E6D29E5" w14:textId="77777777" w:rsidR="00017B1A" w:rsidRPr="00E20D29" w:rsidRDefault="00017B1A" w:rsidP="00017B1A">
            <w:pPr>
              <w:jc w:val="left"/>
              <w:rPr>
                <w:rFonts w:cs="Calibri"/>
                <w:color w:val="auto"/>
                <w:sz w:val="18"/>
                <w:szCs w:val="18"/>
              </w:rPr>
            </w:pPr>
            <w:r w:rsidRPr="00E20D29">
              <w:rPr>
                <w:rFonts w:cs="Calibri"/>
                <w:color w:val="auto"/>
                <w:sz w:val="18"/>
                <w:szCs w:val="18"/>
              </w:rPr>
              <w:t>Ni primeren pristop.</w:t>
            </w:r>
          </w:p>
        </w:tc>
      </w:tr>
      <w:tr w:rsidR="00017B1A" w:rsidRPr="00E20D29" w14:paraId="5E27637B" w14:textId="77777777" w:rsidTr="00713E5D">
        <w:trPr>
          <w:trHeight w:val="54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18386EC" w14:textId="77777777" w:rsidR="00017B1A" w:rsidRPr="00E20D29" w:rsidRDefault="00017B1A" w:rsidP="00017B1A">
            <w:pPr>
              <w:jc w:val="center"/>
              <w:rPr>
                <w:rFonts w:cs="Calibri"/>
                <w:sz w:val="18"/>
                <w:szCs w:val="18"/>
              </w:rPr>
            </w:pPr>
            <w:r w:rsidRPr="00E20D29">
              <w:rPr>
                <w:rFonts w:cs="Calibri"/>
                <w:sz w:val="18"/>
                <w:szCs w:val="18"/>
              </w:rPr>
              <w:t>Sekcija za daljinsko ogrevanje</w:t>
            </w:r>
          </w:p>
        </w:tc>
        <w:tc>
          <w:tcPr>
            <w:tcW w:w="7796" w:type="dxa"/>
            <w:tcBorders>
              <w:top w:val="nil"/>
              <w:left w:val="nil"/>
              <w:bottom w:val="single" w:sz="4" w:space="0" w:color="auto"/>
              <w:right w:val="single" w:sz="4" w:space="0" w:color="auto"/>
            </w:tcBorders>
            <w:shd w:val="clear" w:color="auto" w:fill="auto"/>
            <w:noWrap/>
            <w:vAlign w:val="center"/>
            <w:hideMark/>
          </w:tcPr>
          <w:p w14:paraId="5DDC0E8F" w14:textId="77777777" w:rsidR="00017B1A" w:rsidRPr="00E20D29" w:rsidRDefault="00017B1A" w:rsidP="00017B1A">
            <w:pPr>
              <w:jc w:val="left"/>
              <w:rPr>
                <w:rFonts w:cs="Calibri"/>
                <w:sz w:val="18"/>
                <w:szCs w:val="18"/>
              </w:rPr>
            </w:pPr>
            <w:r w:rsidRPr="00E20D29">
              <w:rPr>
                <w:rFonts w:cs="Calibri"/>
                <w:sz w:val="18"/>
                <w:szCs w:val="18"/>
              </w:rPr>
              <w:t>/</w:t>
            </w:r>
          </w:p>
        </w:tc>
      </w:tr>
      <w:tr w:rsidR="00017B1A" w:rsidRPr="00E20D29" w14:paraId="2E5DAFF5"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820563A" w14:textId="77777777" w:rsidR="00017B1A" w:rsidRPr="00E20D29" w:rsidRDefault="00017B1A" w:rsidP="00017B1A">
            <w:pPr>
              <w:jc w:val="center"/>
              <w:rPr>
                <w:rFonts w:cs="Calibri"/>
                <w:sz w:val="18"/>
                <w:szCs w:val="18"/>
              </w:rPr>
            </w:pPr>
            <w:r w:rsidRPr="00E20D29">
              <w:rPr>
                <w:rFonts w:cs="Calibri"/>
                <w:sz w:val="18"/>
                <w:szCs w:val="18"/>
              </w:rPr>
              <w:t>Toplarna Železniki</w:t>
            </w:r>
          </w:p>
        </w:tc>
        <w:tc>
          <w:tcPr>
            <w:tcW w:w="7796" w:type="dxa"/>
            <w:tcBorders>
              <w:top w:val="nil"/>
              <w:left w:val="nil"/>
              <w:bottom w:val="single" w:sz="4" w:space="0" w:color="auto"/>
              <w:right w:val="single" w:sz="4" w:space="0" w:color="auto"/>
            </w:tcBorders>
            <w:shd w:val="clear" w:color="auto" w:fill="auto"/>
            <w:noWrap/>
            <w:vAlign w:val="center"/>
            <w:hideMark/>
          </w:tcPr>
          <w:p w14:paraId="7B98C22A" w14:textId="77777777" w:rsidR="00017B1A" w:rsidRPr="00E20D29" w:rsidRDefault="00017B1A" w:rsidP="00017B1A">
            <w:pPr>
              <w:jc w:val="left"/>
              <w:rPr>
                <w:rFonts w:cs="Calibri"/>
                <w:sz w:val="18"/>
                <w:szCs w:val="18"/>
              </w:rPr>
            </w:pPr>
            <w:r w:rsidRPr="00E20D29">
              <w:rPr>
                <w:rFonts w:cs="Calibri"/>
                <w:sz w:val="18"/>
                <w:szCs w:val="18"/>
              </w:rPr>
              <w:t>/</w:t>
            </w:r>
          </w:p>
        </w:tc>
      </w:tr>
    </w:tbl>
    <w:p w14:paraId="5D97C13C" w14:textId="20AAFDD3" w:rsidR="00017B1A" w:rsidRDefault="00E20D29" w:rsidP="00017B1A">
      <w:pPr>
        <w:pStyle w:val="Naslov3"/>
        <w:keepNext w:val="0"/>
        <w:numPr>
          <w:ilvl w:val="0"/>
          <w:numId w:val="0"/>
        </w:numPr>
        <w:spacing w:before="480" w:after="0"/>
        <w:rPr>
          <w:rFonts w:cs="Tahoma"/>
          <w:color w:val="auto"/>
        </w:rPr>
      </w:pPr>
      <w:r>
        <w:rPr>
          <w:rFonts w:cs="Tahoma"/>
          <w:color w:val="auto"/>
        </w:rPr>
        <w:t>V</w:t>
      </w:r>
      <w:r w:rsidR="00017B1A" w:rsidRPr="008727C4">
        <w:rPr>
          <w:rFonts w:cs="Tahoma"/>
          <w:color w:val="auto"/>
        </w:rPr>
        <w:t xml:space="preserve">prašanje </w:t>
      </w:r>
      <w:r w:rsidR="00017B1A">
        <w:rPr>
          <w:rFonts w:cs="Tahoma"/>
          <w:color w:val="auto"/>
        </w:rPr>
        <w:t>7</w:t>
      </w:r>
    </w:p>
    <w:p w14:paraId="10F60AF6" w14:textId="77777777" w:rsidR="00017B1A" w:rsidRPr="00017B1A" w:rsidRDefault="00017B1A" w:rsidP="00017B1A">
      <w:pPr>
        <w:rPr>
          <w:b/>
          <w:i/>
          <w:szCs w:val="22"/>
        </w:rPr>
      </w:pPr>
      <w:r w:rsidRPr="00017B1A">
        <w:rPr>
          <w:b/>
          <w:i/>
          <w:szCs w:val="22"/>
        </w:rPr>
        <w:t>Ali se strinjate z agencijo, da je način določanja spremenjene izhodiščne cene toplote iz 15. člena predloga novega Akta ustreznejši od uporabe pristopa plavajočega časovnega obdobja?</w:t>
      </w:r>
    </w:p>
    <w:p w14:paraId="25D964F6" w14:textId="2002F1A8" w:rsidR="00017B1A" w:rsidRDefault="00017B1A" w:rsidP="00017B1A"/>
    <w:tbl>
      <w:tblPr>
        <w:tblW w:w="9067" w:type="dxa"/>
        <w:tblCellMar>
          <w:left w:w="70" w:type="dxa"/>
          <w:right w:w="70" w:type="dxa"/>
        </w:tblCellMar>
        <w:tblLook w:val="04A0" w:firstRow="1" w:lastRow="0" w:firstColumn="1" w:lastColumn="0" w:noHBand="0" w:noVBand="1"/>
      </w:tblPr>
      <w:tblGrid>
        <w:gridCol w:w="1271"/>
        <w:gridCol w:w="7796"/>
      </w:tblGrid>
      <w:tr w:rsidR="003653F7" w:rsidRPr="00E20D29" w14:paraId="2F034A2B" w14:textId="77777777" w:rsidTr="00713E5D">
        <w:trPr>
          <w:trHeight w:val="270"/>
        </w:trPr>
        <w:tc>
          <w:tcPr>
            <w:tcW w:w="1271"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678C6865" w14:textId="77777777" w:rsidR="003653F7" w:rsidRPr="00E20D29" w:rsidRDefault="003653F7" w:rsidP="003653F7">
            <w:pPr>
              <w:jc w:val="center"/>
              <w:rPr>
                <w:rFonts w:cs="Calibri"/>
                <w:b/>
                <w:bCs/>
                <w:color w:val="auto"/>
                <w:sz w:val="18"/>
                <w:szCs w:val="18"/>
              </w:rPr>
            </w:pPr>
            <w:r w:rsidRPr="00E20D29">
              <w:rPr>
                <w:rFonts w:cs="Calibri"/>
                <w:b/>
                <w:bCs/>
                <w:color w:val="auto"/>
                <w:sz w:val="18"/>
                <w:szCs w:val="18"/>
              </w:rPr>
              <w:t>Deležnik</w:t>
            </w:r>
          </w:p>
        </w:tc>
        <w:tc>
          <w:tcPr>
            <w:tcW w:w="7796" w:type="dxa"/>
            <w:tcBorders>
              <w:top w:val="single" w:sz="4" w:space="0" w:color="auto"/>
              <w:left w:val="nil"/>
              <w:bottom w:val="single" w:sz="4" w:space="0" w:color="auto"/>
              <w:right w:val="single" w:sz="4" w:space="0" w:color="auto"/>
            </w:tcBorders>
            <w:shd w:val="clear" w:color="000000" w:fill="FF9B9B"/>
            <w:noWrap/>
            <w:vAlign w:val="bottom"/>
            <w:hideMark/>
          </w:tcPr>
          <w:p w14:paraId="108DE7D3" w14:textId="77777777" w:rsidR="003653F7" w:rsidRPr="00E20D29" w:rsidRDefault="003653F7" w:rsidP="003653F7">
            <w:pPr>
              <w:jc w:val="center"/>
              <w:rPr>
                <w:rFonts w:cs="Calibri"/>
                <w:b/>
                <w:bCs/>
                <w:color w:val="auto"/>
                <w:sz w:val="18"/>
                <w:szCs w:val="18"/>
              </w:rPr>
            </w:pPr>
            <w:r w:rsidRPr="00E20D29">
              <w:rPr>
                <w:rFonts w:cs="Calibri"/>
                <w:b/>
                <w:bCs/>
                <w:color w:val="auto"/>
                <w:sz w:val="18"/>
                <w:szCs w:val="18"/>
              </w:rPr>
              <w:t>Odziv</w:t>
            </w:r>
          </w:p>
        </w:tc>
      </w:tr>
      <w:tr w:rsidR="003653F7" w:rsidRPr="00E20D29" w14:paraId="7510B886"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C411629" w14:textId="77777777" w:rsidR="003653F7" w:rsidRPr="00E20D29" w:rsidRDefault="003653F7" w:rsidP="003653F7">
            <w:pPr>
              <w:jc w:val="center"/>
              <w:rPr>
                <w:rFonts w:cs="Calibri"/>
                <w:sz w:val="18"/>
                <w:szCs w:val="18"/>
              </w:rPr>
            </w:pPr>
            <w:proofErr w:type="spellStart"/>
            <w:r w:rsidRPr="00E20D29">
              <w:rPr>
                <w:rFonts w:cs="Calibri"/>
                <w:sz w:val="18"/>
                <w:szCs w:val="18"/>
              </w:rPr>
              <w:t>Ekoen</w:t>
            </w:r>
            <w:proofErr w:type="spellEnd"/>
          </w:p>
        </w:tc>
        <w:tc>
          <w:tcPr>
            <w:tcW w:w="7796" w:type="dxa"/>
            <w:tcBorders>
              <w:top w:val="nil"/>
              <w:left w:val="nil"/>
              <w:bottom w:val="single" w:sz="4" w:space="0" w:color="auto"/>
              <w:right w:val="single" w:sz="4" w:space="0" w:color="auto"/>
            </w:tcBorders>
            <w:shd w:val="clear" w:color="auto" w:fill="auto"/>
            <w:vAlign w:val="center"/>
            <w:hideMark/>
          </w:tcPr>
          <w:p w14:paraId="57FBE1C2"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1B114B38"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D83DFD9" w14:textId="77777777" w:rsidR="003653F7" w:rsidRPr="00E20D29" w:rsidRDefault="003653F7" w:rsidP="003653F7">
            <w:pPr>
              <w:jc w:val="center"/>
              <w:rPr>
                <w:rFonts w:cs="Calibri"/>
                <w:sz w:val="18"/>
                <w:szCs w:val="18"/>
              </w:rPr>
            </w:pPr>
            <w:r w:rsidRPr="00E20D29">
              <w:rPr>
                <w:rFonts w:cs="Calibri"/>
                <w:sz w:val="18"/>
                <w:szCs w:val="18"/>
              </w:rPr>
              <w:t>Energetika Celje</w:t>
            </w:r>
          </w:p>
        </w:tc>
        <w:tc>
          <w:tcPr>
            <w:tcW w:w="7796" w:type="dxa"/>
            <w:tcBorders>
              <w:top w:val="nil"/>
              <w:left w:val="nil"/>
              <w:bottom w:val="single" w:sz="4" w:space="0" w:color="auto"/>
              <w:right w:val="single" w:sz="4" w:space="0" w:color="auto"/>
            </w:tcBorders>
            <w:shd w:val="clear" w:color="auto" w:fill="auto"/>
            <w:vAlign w:val="center"/>
            <w:hideMark/>
          </w:tcPr>
          <w:p w14:paraId="672F4259"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472F97E1" w14:textId="77777777" w:rsidTr="00713E5D">
        <w:trPr>
          <w:trHeight w:val="54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17F52A1" w14:textId="77777777" w:rsidR="003653F7" w:rsidRPr="00E20D29" w:rsidRDefault="003653F7" w:rsidP="003653F7">
            <w:pPr>
              <w:jc w:val="center"/>
              <w:rPr>
                <w:rFonts w:cs="Calibri"/>
                <w:sz w:val="18"/>
                <w:szCs w:val="18"/>
              </w:rPr>
            </w:pPr>
            <w:r w:rsidRPr="00E20D29">
              <w:rPr>
                <w:rFonts w:cs="Calibri"/>
                <w:sz w:val="18"/>
                <w:szCs w:val="18"/>
              </w:rPr>
              <w:t>Energetika Ljubljana</w:t>
            </w:r>
          </w:p>
        </w:tc>
        <w:tc>
          <w:tcPr>
            <w:tcW w:w="7796" w:type="dxa"/>
            <w:tcBorders>
              <w:top w:val="nil"/>
              <w:left w:val="nil"/>
              <w:bottom w:val="single" w:sz="4" w:space="0" w:color="auto"/>
              <w:right w:val="single" w:sz="4" w:space="0" w:color="auto"/>
            </w:tcBorders>
            <w:shd w:val="clear" w:color="auto" w:fill="auto"/>
            <w:vAlign w:val="center"/>
            <w:hideMark/>
          </w:tcPr>
          <w:p w14:paraId="0C918F35" w14:textId="77777777" w:rsidR="003653F7" w:rsidRPr="00E20D29" w:rsidRDefault="003653F7" w:rsidP="00776805">
            <w:pPr>
              <w:rPr>
                <w:rFonts w:cs="Calibri"/>
                <w:sz w:val="18"/>
                <w:szCs w:val="18"/>
              </w:rPr>
            </w:pPr>
            <w:r w:rsidRPr="00E20D29">
              <w:rPr>
                <w:rFonts w:cs="Calibri"/>
                <w:sz w:val="18"/>
                <w:szCs w:val="18"/>
              </w:rPr>
              <w:t>V celoti se pridružujemo stališču Sekcije za daljinsko ogrevanje pri EZS</w:t>
            </w:r>
          </w:p>
        </w:tc>
      </w:tr>
      <w:tr w:rsidR="003653F7" w:rsidRPr="00E20D29" w14:paraId="6195F8F0"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7E27DDA" w14:textId="77777777" w:rsidR="003653F7" w:rsidRPr="00E20D29" w:rsidRDefault="003653F7" w:rsidP="003653F7">
            <w:pPr>
              <w:jc w:val="center"/>
              <w:rPr>
                <w:rFonts w:cs="Calibri"/>
                <w:sz w:val="18"/>
                <w:szCs w:val="18"/>
              </w:rPr>
            </w:pPr>
            <w:r w:rsidRPr="00E20D29">
              <w:rPr>
                <w:rFonts w:cs="Calibri"/>
                <w:sz w:val="18"/>
                <w:szCs w:val="18"/>
              </w:rPr>
              <w:t>Energetika Maribor</w:t>
            </w:r>
          </w:p>
        </w:tc>
        <w:tc>
          <w:tcPr>
            <w:tcW w:w="7796" w:type="dxa"/>
            <w:tcBorders>
              <w:top w:val="nil"/>
              <w:left w:val="nil"/>
              <w:bottom w:val="single" w:sz="4" w:space="0" w:color="auto"/>
              <w:right w:val="single" w:sz="4" w:space="0" w:color="auto"/>
            </w:tcBorders>
            <w:shd w:val="clear" w:color="auto" w:fill="auto"/>
            <w:vAlign w:val="center"/>
            <w:hideMark/>
          </w:tcPr>
          <w:p w14:paraId="1702CD98"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7F11FC44"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17BFC48" w14:textId="77777777" w:rsidR="003653F7" w:rsidRPr="00E20D29" w:rsidRDefault="003653F7" w:rsidP="003653F7">
            <w:pPr>
              <w:jc w:val="center"/>
              <w:rPr>
                <w:rFonts w:cs="Calibri"/>
                <w:sz w:val="18"/>
                <w:szCs w:val="18"/>
              </w:rPr>
            </w:pPr>
            <w:r w:rsidRPr="00E20D29">
              <w:rPr>
                <w:rFonts w:cs="Calibri"/>
                <w:sz w:val="18"/>
                <w:szCs w:val="18"/>
              </w:rPr>
              <w:t>ENOS</w:t>
            </w:r>
          </w:p>
        </w:tc>
        <w:tc>
          <w:tcPr>
            <w:tcW w:w="7796" w:type="dxa"/>
            <w:tcBorders>
              <w:top w:val="nil"/>
              <w:left w:val="nil"/>
              <w:bottom w:val="single" w:sz="4" w:space="0" w:color="auto"/>
              <w:right w:val="single" w:sz="4" w:space="0" w:color="auto"/>
            </w:tcBorders>
            <w:shd w:val="clear" w:color="auto" w:fill="auto"/>
            <w:vAlign w:val="center"/>
            <w:hideMark/>
          </w:tcPr>
          <w:p w14:paraId="1C8A41FB"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24A1DF63"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007C4D8" w14:textId="77777777" w:rsidR="003653F7" w:rsidRPr="00E20D29" w:rsidRDefault="003653F7" w:rsidP="003653F7">
            <w:pPr>
              <w:jc w:val="center"/>
              <w:rPr>
                <w:rFonts w:cs="Calibri"/>
                <w:sz w:val="18"/>
                <w:szCs w:val="18"/>
              </w:rPr>
            </w:pPr>
            <w:r w:rsidRPr="00E20D29">
              <w:rPr>
                <w:rFonts w:cs="Calibri"/>
                <w:sz w:val="18"/>
                <w:szCs w:val="18"/>
              </w:rPr>
              <w:t>ENOS OTE</w:t>
            </w:r>
          </w:p>
        </w:tc>
        <w:tc>
          <w:tcPr>
            <w:tcW w:w="7796" w:type="dxa"/>
            <w:tcBorders>
              <w:top w:val="nil"/>
              <w:left w:val="nil"/>
              <w:bottom w:val="single" w:sz="4" w:space="0" w:color="auto"/>
              <w:right w:val="single" w:sz="4" w:space="0" w:color="auto"/>
            </w:tcBorders>
            <w:shd w:val="clear" w:color="auto" w:fill="auto"/>
            <w:vAlign w:val="center"/>
            <w:hideMark/>
          </w:tcPr>
          <w:p w14:paraId="75179451"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037B7D56"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103AB75" w14:textId="77777777" w:rsidR="003653F7" w:rsidRPr="00E20D29" w:rsidRDefault="003653F7" w:rsidP="003653F7">
            <w:pPr>
              <w:jc w:val="center"/>
              <w:rPr>
                <w:rFonts w:cs="Calibri"/>
                <w:sz w:val="18"/>
                <w:szCs w:val="18"/>
              </w:rPr>
            </w:pPr>
            <w:r w:rsidRPr="00E20D29">
              <w:rPr>
                <w:rFonts w:cs="Calibri"/>
                <w:sz w:val="18"/>
                <w:szCs w:val="18"/>
              </w:rPr>
              <w:t>HSE</w:t>
            </w:r>
          </w:p>
        </w:tc>
        <w:tc>
          <w:tcPr>
            <w:tcW w:w="7796" w:type="dxa"/>
            <w:tcBorders>
              <w:top w:val="nil"/>
              <w:left w:val="nil"/>
              <w:bottom w:val="single" w:sz="4" w:space="0" w:color="auto"/>
              <w:right w:val="single" w:sz="4" w:space="0" w:color="auto"/>
            </w:tcBorders>
            <w:shd w:val="clear" w:color="auto" w:fill="auto"/>
            <w:vAlign w:val="center"/>
            <w:hideMark/>
          </w:tcPr>
          <w:p w14:paraId="34D5A72F"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53F628E2"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383F5C1" w14:textId="77777777" w:rsidR="003653F7" w:rsidRPr="00E20D29" w:rsidRDefault="003653F7" w:rsidP="003653F7">
            <w:pPr>
              <w:jc w:val="center"/>
              <w:rPr>
                <w:rFonts w:cs="Calibri"/>
                <w:sz w:val="18"/>
                <w:szCs w:val="18"/>
              </w:rPr>
            </w:pPr>
            <w:r w:rsidRPr="00E20D29">
              <w:rPr>
                <w:rFonts w:cs="Calibri"/>
                <w:sz w:val="18"/>
                <w:szCs w:val="18"/>
              </w:rPr>
              <w:t>Javne službe Ptuj</w:t>
            </w:r>
          </w:p>
        </w:tc>
        <w:tc>
          <w:tcPr>
            <w:tcW w:w="7796" w:type="dxa"/>
            <w:tcBorders>
              <w:top w:val="nil"/>
              <w:left w:val="nil"/>
              <w:bottom w:val="single" w:sz="4" w:space="0" w:color="auto"/>
              <w:right w:val="single" w:sz="4" w:space="0" w:color="auto"/>
            </w:tcBorders>
            <w:shd w:val="clear" w:color="auto" w:fill="auto"/>
            <w:vAlign w:val="center"/>
            <w:hideMark/>
          </w:tcPr>
          <w:p w14:paraId="6877B8B7"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684A0FCA"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58B4F3A" w14:textId="77777777" w:rsidR="003653F7" w:rsidRPr="00E20D29" w:rsidRDefault="003653F7" w:rsidP="003653F7">
            <w:pPr>
              <w:jc w:val="center"/>
              <w:rPr>
                <w:rFonts w:cs="Calibri"/>
                <w:sz w:val="18"/>
                <w:szCs w:val="18"/>
              </w:rPr>
            </w:pPr>
            <w:r w:rsidRPr="00E20D29">
              <w:rPr>
                <w:rFonts w:cs="Calibri"/>
                <w:sz w:val="18"/>
                <w:szCs w:val="18"/>
              </w:rPr>
              <w:t>Komunala Kočevje</w:t>
            </w:r>
          </w:p>
        </w:tc>
        <w:tc>
          <w:tcPr>
            <w:tcW w:w="7796" w:type="dxa"/>
            <w:tcBorders>
              <w:top w:val="nil"/>
              <w:left w:val="nil"/>
              <w:bottom w:val="single" w:sz="4" w:space="0" w:color="auto"/>
              <w:right w:val="single" w:sz="4" w:space="0" w:color="auto"/>
            </w:tcBorders>
            <w:shd w:val="clear" w:color="auto" w:fill="auto"/>
            <w:vAlign w:val="center"/>
            <w:hideMark/>
          </w:tcPr>
          <w:p w14:paraId="6C6B37D6"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28CCDDED"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C4CACBE" w14:textId="77777777" w:rsidR="003653F7" w:rsidRPr="00E20D29" w:rsidRDefault="003653F7" w:rsidP="003653F7">
            <w:pPr>
              <w:jc w:val="center"/>
              <w:rPr>
                <w:rFonts w:cs="Calibri"/>
                <w:sz w:val="18"/>
                <w:szCs w:val="18"/>
              </w:rPr>
            </w:pPr>
            <w:r w:rsidRPr="00E20D29">
              <w:rPr>
                <w:rFonts w:cs="Calibri"/>
                <w:sz w:val="18"/>
                <w:szCs w:val="18"/>
              </w:rPr>
              <w:t>Komunala Murska Sobota</w:t>
            </w:r>
          </w:p>
        </w:tc>
        <w:tc>
          <w:tcPr>
            <w:tcW w:w="7796" w:type="dxa"/>
            <w:tcBorders>
              <w:top w:val="nil"/>
              <w:left w:val="nil"/>
              <w:bottom w:val="single" w:sz="4" w:space="0" w:color="auto"/>
              <w:right w:val="single" w:sz="4" w:space="0" w:color="auto"/>
            </w:tcBorders>
            <w:shd w:val="clear" w:color="auto" w:fill="auto"/>
            <w:vAlign w:val="center"/>
            <w:hideMark/>
          </w:tcPr>
          <w:p w14:paraId="248BF899"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24C7B4A8"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66A867E" w14:textId="77777777" w:rsidR="003653F7" w:rsidRPr="00E20D29" w:rsidRDefault="003653F7" w:rsidP="003653F7">
            <w:pPr>
              <w:jc w:val="center"/>
              <w:rPr>
                <w:rFonts w:cs="Calibri"/>
                <w:sz w:val="18"/>
                <w:szCs w:val="18"/>
              </w:rPr>
            </w:pPr>
            <w:r w:rsidRPr="00E20D29">
              <w:rPr>
                <w:rFonts w:cs="Calibri"/>
                <w:sz w:val="18"/>
                <w:szCs w:val="18"/>
              </w:rPr>
              <w:t>Komunala Zagorje</w:t>
            </w:r>
          </w:p>
        </w:tc>
        <w:tc>
          <w:tcPr>
            <w:tcW w:w="7796" w:type="dxa"/>
            <w:tcBorders>
              <w:top w:val="nil"/>
              <w:left w:val="nil"/>
              <w:bottom w:val="single" w:sz="4" w:space="0" w:color="auto"/>
              <w:right w:val="single" w:sz="4" w:space="0" w:color="auto"/>
            </w:tcBorders>
            <w:shd w:val="clear" w:color="auto" w:fill="auto"/>
            <w:vAlign w:val="center"/>
            <w:hideMark/>
          </w:tcPr>
          <w:p w14:paraId="4FB66EDB"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22D996B5" w14:textId="77777777" w:rsidTr="00713E5D">
        <w:trPr>
          <w:trHeight w:val="54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C6A567E" w14:textId="77777777" w:rsidR="003653F7" w:rsidRPr="00E20D29" w:rsidRDefault="003653F7" w:rsidP="003653F7">
            <w:pPr>
              <w:jc w:val="center"/>
              <w:rPr>
                <w:rFonts w:cs="Calibri"/>
                <w:sz w:val="18"/>
                <w:szCs w:val="18"/>
              </w:rPr>
            </w:pPr>
            <w:r w:rsidRPr="00E20D29">
              <w:rPr>
                <w:rFonts w:cs="Calibri"/>
                <w:sz w:val="18"/>
                <w:szCs w:val="18"/>
              </w:rPr>
              <w:t>Komunalno podjetje Velenje</w:t>
            </w:r>
          </w:p>
        </w:tc>
        <w:tc>
          <w:tcPr>
            <w:tcW w:w="7796" w:type="dxa"/>
            <w:tcBorders>
              <w:top w:val="nil"/>
              <w:left w:val="nil"/>
              <w:bottom w:val="single" w:sz="4" w:space="0" w:color="auto"/>
              <w:right w:val="single" w:sz="4" w:space="0" w:color="auto"/>
            </w:tcBorders>
            <w:shd w:val="clear" w:color="auto" w:fill="auto"/>
            <w:vAlign w:val="center"/>
            <w:hideMark/>
          </w:tcPr>
          <w:p w14:paraId="3684E1DC"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284792E7"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07752CE" w14:textId="77777777" w:rsidR="003653F7" w:rsidRPr="00E20D29" w:rsidRDefault="003653F7" w:rsidP="003653F7">
            <w:pPr>
              <w:jc w:val="center"/>
              <w:rPr>
                <w:rFonts w:cs="Calibri"/>
                <w:sz w:val="18"/>
                <w:szCs w:val="18"/>
              </w:rPr>
            </w:pPr>
            <w:r w:rsidRPr="00E20D29">
              <w:rPr>
                <w:rFonts w:cs="Calibri"/>
                <w:sz w:val="18"/>
                <w:szCs w:val="18"/>
              </w:rPr>
              <w:t>Petrol</w:t>
            </w:r>
          </w:p>
        </w:tc>
        <w:tc>
          <w:tcPr>
            <w:tcW w:w="7796" w:type="dxa"/>
            <w:tcBorders>
              <w:top w:val="nil"/>
              <w:left w:val="nil"/>
              <w:bottom w:val="single" w:sz="4" w:space="0" w:color="auto"/>
              <w:right w:val="single" w:sz="4" w:space="0" w:color="auto"/>
            </w:tcBorders>
            <w:shd w:val="clear" w:color="auto" w:fill="auto"/>
            <w:vAlign w:val="center"/>
            <w:hideMark/>
          </w:tcPr>
          <w:p w14:paraId="4CB07364"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5CF6F9A9" w14:textId="77777777" w:rsidTr="00713E5D">
        <w:trPr>
          <w:trHeight w:val="54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CDB7E02" w14:textId="77777777" w:rsidR="003653F7" w:rsidRPr="00E20D29" w:rsidRDefault="003653F7" w:rsidP="003653F7">
            <w:pPr>
              <w:jc w:val="center"/>
              <w:rPr>
                <w:rFonts w:cs="Calibri"/>
                <w:sz w:val="18"/>
                <w:szCs w:val="18"/>
              </w:rPr>
            </w:pPr>
            <w:r w:rsidRPr="00E20D29">
              <w:rPr>
                <w:rFonts w:cs="Calibri"/>
                <w:sz w:val="18"/>
                <w:szCs w:val="18"/>
              </w:rPr>
              <w:t>Sekcija za daljinsko ogrevanje</w:t>
            </w:r>
          </w:p>
        </w:tc>
        <w:tc>
          <w:tcPr>
            <w:tcW w:w="7796" w:type="dxa"/>
            <w:tcBorders>
              <w:top w:val="nil"/>
              <w:left w:val="nil"/>
              <w:bottom w:val="single" w:sz="4" w:space="0" w:color="auto"/>
              <w:right w:val="single" w:sz="4" w:space="0" w:color="auto"/>
            </w:tcBorders>
            <w:shd w:val="clear" w:color="auto" w:fill="auto"/>
            <w:vAlign w:val="center"/>
            <w:hideMark/>
          </w:tcPr>
          <w:p w14:paraId="6B7E079D" w14:textId="77777777" w:rsidR="003653F7" w:rsidRPr="00E20D29" w:rsidRDefault="003653F7" w:rsidP="00776805">
            <w:pPr>
              <w:rPr>
                <w:rFonts w:cs="Calibri"/>
                <w:sz w:val="18"/>
                <w:szCs w:val="18"/>
              </w:rPr>
            </w:pPr>
            <w:r w:rsidRPr="00E20D29">
              <w:rPr>
                <w:rFonts w:cs="Calibri"/>
                <w:sz w:val="18"/>
                <w:szCs w:val="18"/>
              </w:rPr>
              <w:t>DA</w:t>
            </w:r>
          </w:p>
        </w:tc>
      </w:tr>
      <w:tr w:rsidR="003653F7" w:rsidRPr="00E20D29" w14:paraId="4606E62D"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9D4AA54" w14:textId="77777777" w:rsidR="003653F7" w:rsidRPr="00E20D29" w:rsidRDefault="003653F7" w:rsidP="003653F7">
            <w:pPr>
              <w:jc w:val="center"/>
              <w:rPr>
                <w:rFonts w:cs="Calibri"/>
                <w:sz w:val="18"/>
                <w:szCs w:val="18"/>
              </w:rPr>
            </w:pPr>
            <w:r w:rsidRPr="00E20D29">
              <w:rPr>
                <w:rFonts w:cs="Calibri"/>
                <w:sz w:val="18"/>
                <w:szCs w:val="18"/>
              </w:rPr>
              <w:t>Toplarna Železniki</w:t>
            </w:r>
          </w:p>
        </w:tc>
        <w:tc>
          <w:tcPr>
            <w:tcW w:w="7796" w:type="dxa"/>
            <w:tcBorders>
              <w:top w:val="nil"/>
              <w:left w:val="nil"/>
              <w:bottom w:val="single" w:sz="4" w:space="0" w:color="auto"/>
              <w:right w:val="single" w:sz="4" w:space="0" w:color="auto"/>
            </w:tcBorders>
            <w:shd w:val="clear" w:color="auto" w:fill="auto"/>
            <w:vAlign w:val="center"/>
            <w:hideMark/>
          </w:tcPr>
          <w:p w14:paraId="3E971B80" w14:textId="77777777" w:rsidR="003653F7" w:rsidRPr="00E20D29" w:rsidRDefault="003653F7" w:rsidP="00776805">
            <w:pPr>
              <w:rPr>
                <w:rFonts w:cs="Calibri"/>
                <w:sz w:val="18"/>
                <w:szCs w:val="18"/>
              </w:rPr>
            </w:pPr>
            <w:r w:rsidRPr="00E20D29">
              <w:rPr>
                <w:rFonts w:cs="Calibri"/>
                <w:sz w:val="18"/>
                <w:szCs w:val="18"/>
              </w:rPr>
              <w:t>DA</w:t>
            </w:r>
          </w:p>
        </w:tc>
      </w:tr>
    </w:tbl>
    <w:p w14:paraId="7F15B91E" w14:textId="77777777" w:rsidR="00CD6F8D" w:rsidRDefault="00CD6F8D" w:rsidP="003653F7">
      <w:pPr>
        <w:pStyle w:val="Naslov3"/>
        <w:keepNext w:val="0"/>
        <w:numPr>
          <w:ilvl w:val="0"/>
          <w:numId w:val="0"/>
        </w:numPr>
        <w:spacing w:before="480" w:after="0"/>
        <w:rPr>
          <w:rFonts w:cs="Tahoma"/>
          <w:color w:val="auto"/>
        </w:rPr>
      </w:pPr>
    </w:p>
    <w:p w14:paraId="5F11DBFC" w14:textId="77777777" w:rsidR="00CD6F8D" w:rsidRDefault="00CD6F8D" w:rsidP="003653F7">
      <w:pPr>
        <w:pStyle w:val="Naslov3"/>
        <w:keepNext w:val="0"/>
        <w:numPr>
          <w:ilvl w:val="0"/>
          <w:numId w:val="0"/>
        </w:numPr>
        <w:spacing w:before="480" w:after="0"/>
        <w:rPr>
          <w:rFonts w:cs="Tahoma"/>
          <w:color w:val="auto"/>
        </w:rPr>
      </w:pPr>
    </w:p>
    <w:p w14:paraId="3B8E8076" w14:textId="77777777" w:rsidR="00CD6F8D" w:rsidRDefault="00CD6F8D" w:rsidP="003653F7">
      <w:pPr>
        <w:pStyle w:val="Naslov3"/>
        <w:keepNext w:val="0"/>
        <w:numPr>
          <w:ilvl w:val="0"/>
          <w:numId w:val="0"/>
        </w:numPr>
        <w:spacing w:before="480" w:after="0"/>
        <w:rPr>
          <w:rFonts w:cs="Tahoma"/>
          <w:color w:val="auto"/>
        </w:rPr>
      </w:pPr>
    </w:p>
    <w:p w14:paraId="737EA8AF" w14:textId="77777777" w:rsidR="00CD6F8D" w:rsidRDefault="00CD6F8D" w:rsidP="003653F7">
      <w:pPr>
        <w:pStyle w:val="Naslov3"/>
        <w:keepNext w:val="0"/>
        <w:numPr>
          <w:ilvl w:val="0"/>
          <w:numId w:val="0"/>
        </w:numPr>
        <w:spacing w:before="480" w:after="0"/>
        <w:rPr>
          <w:rFonts w:cs="Tahoma"/>
          <w:color w:val="auto"/>
        </w:rPr>
      </w:pPr>
    </w:p>
    <w:p w14:paraId="516BD748" w14:textId="77777777" w:rsidR="00CD6F8D" w:rsidRDefault="00CD6F8D" w:rsidP="003653F7">
      <w:pPr>
        <w:pStyle w:val="Naslov3"/>
        <w:keepNext w:val="0"/>
        <w:numPr>
          <w:ilvl w:val="0"/>
          <w:numId w:val="0"/>
        </w:numPr>
        <w:spacing w:before="480" w:after="0"/>
        <w:rPr>
          <w:rFonts w:cs="Tahoma"/>
          <w:color w:val="auto"/>
        </w:rPr>
      </w:pPr>
    </w:p>
    <w:p w14:paraId="2E303498" w14:textId="5D1A34E3" w:rsidR="003653F7" w:rsidRDefault="003653F7" w:rsidP="003653F7">
      <w:pPr>
        <w:pStyle w:val="Naslov3"/>
        <w:keepNext w:val="0"/>
        <w:numPr>
          <w:ilvl w:val="0"/>
          <w:numId w:val="0"/>
        </w:numPr>
        <w:spacing w:before="480" w:after="0"/>
        <w:rPr>
          <w:rFonts w:cs="Tahoma"/>
          <w:color w:val="auto"/>
        </w:rPr>
      </w:pPr>
      <w:r>
        <w:rPr>
          <w:rFonts w:cs="Tahoma"/>
          <w:color w:val="auto"/>
        </w:rPr>
        <w:lastRenderedPageBreak/>
        <w:t>V</w:t>
      </w:r>
      <w:r w:rsidRPr="008727C4">
        <w:rPr>
          <w:rFonts w:cs="Tahoma"/>
          <w:color w:val="auto"/>
        </w:rPr>
        <w:t xml:space="preserve">prašanje </w:t>
      </w:r>
      <w:r>
        <w:rPr>
          <w:rFonts w:cs="Tahoma"/>
          <w:color w:val="auto"/>
        </w:rPr>
        <w:t>8</w:t>
      </w:r>
    </w:p>
    <w:p w14:paraId="5921458F" w14:textId="77777777" w:rsidR="003653F7" w:rsidRPr="003653F7" w:rsidRDefault="003653F7" w:rsidP="003653F7">
      <w:pPr>
        <w:rPr>
          <w:b/>
          <w:i/>
          <w:szCs w:val="22"/>
        </w:rPr>
      </w:pPr>
      <w:r w:rsidRPr="003653F7">
        <w:rPr>
          <w:b/>
          <w:i/>
          <w:szCs w:val="22"/>
        </w:rPr>
        <w:t>Če menite, da noben od omenjenih pristopov pri izračunu spremenjene izhodiščne cene toplote ni primeren, navedite, kateri pristop bi po vaše bil ustrezen - seveda ob predpostavki, da se ustreznejši pristop lahko uporabi v vseh primerih spremembe izhodiščne cene toplote.</w:t>
      </w:r>
    </w:p>
    <w:p w14:paraId="0AD2EED6" w14:textId="77777777" w:rsidR="003653F7" w:rsidRPr="003653F7" w:rsidRDefault="003653F7" w:rsidP="003653F7"/>
    <w:tbl>
      <w:tblPr>
        <w:tblW w:w="9096" w:type="dxa"/>
        <w:tblCellMar>
          <w:left w:w="70" w:type="dxa"/>
          <w:right w:w="70" w:type="dxa"/>
        </w:tblCellMar>
        <w:tblLook w:val="04A0" w:firstRow="1" w:lastRow="0" w:firstColumn="1" w:lastColumn="0" w:noHBand="0" w:noVBand="1"/>
      </w:tblPr>
      <w:tblGrid>
        <w:gridCol w:w="1271"/>
        <w:gridCol w:w="7825"/>
      </w:tblGrid>
      <w:tr w:rsidR="003653F7" w:rsidRPr="00E20D29" w14:paraId="70490A71" w14:textId="77777777" w:rsidTr="00713E5D">
        <w:trPr>
          <w:trHeight w:val="270"/>
        </w:trPr>
        <w:tc>
          <w:tcPr>
            <w:tcW w:w="1271"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47D0C374" w14:textId="77777777" w:rsidR="003653F7" w:rsidRPr="00E20D29" w:rsidRDefault="003653F7" w:rsidP="003653F7">
            <w:pPr>
              <w:jc w:val="center"/>
              <w:rPr>
                <w:rFonts w:cs="Calibri"/>
                <w:b/>
                <w:bCs/>
                <w:color w:val="auto"/>
                <w:sz w:val="18"/>
                <w:szCs w:val="18"/>
              </w:rPr>
            </w:pPr>
            <w:r w:rsidRPr="00E20D29">
              <w:rPr>
                <w:rFonts w:cs="Calibri"/>
                <w:b/>
                <w:bCs/>
                <w:color w:val="auto"/>
                <w:sz w:val="18"/>
                <w:szCs w:val="18"/>
              </w:rPr>
              <w:t>Deležnik</w:t>
            </w:r>
          </w:p>
        </w:tc>
        <w:tc>
          <w:tcPr>
            <w:tcW w:w="7825" w:type="dxa"/>
            <w:tcBorders>
              <w:top w:val="single" w:sz="4" w:space="0" w:color="auto"/>
              <w:left w:val="nil"/>
              <w:bottom w:val="single" w:sz="4" w:space="0" w:color="auto"/>
              <w:right w:val="single" w:sz="4" w:space="0" w:color="auto"/>
            </w:tcBorders>
            <w:shd w:val="clear" w:color="000000" w:fill="FF9B9B"/>
            <w:noWrap/>
            <w:vAlign w:val="bottom"/>
            <w:hideMark/>
          </w:tcPr>
          <w:p w14:paraId="2EE708CA" w14:textId="77777777" w:rsidR="003653F7" w:rsidRPr="00E20D29" w:rsidRDefault="003653F7" w:rsidP="003653F7">
            <w:pPr>
              <w:jc w:val="center"/>
              <w:rPr>
                <w:rFonts w:cs="Calibri"/>
                <w:b/>
                <w:bCs/>
                <w:color w:val="auto"/>
                <w:sz w:val="18"/>
                <w:szCs w:val="18"/>
              </w:rPr>
            </w:pPr>
            <w:r w:rsidRPr="00E20D29">
              <w:rPr>
                <w:rFonts w:cs="Calibri"/>
                <w:b/>
                <w:bCs/>
                <w:color w:val="auto"/>
                <w:sz w:val="18"/>
                <w:szCs w:val="18"/>
              </w:rPr>
              <w:t>Odziv</w:t>
            </w:r>
          </w:p>
        </w:tc>
      </w:tr>
      <w:tr w:rsidR="003653F7" w:rsidRPr="00E20D29" w14:paraId="430E404E" w14:textId="77777777" w:rsidTr="00713E5D">
        <w:trPr>
          <w:trHeight w:val="122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D2281D2" w14:textId="77777777" w:rsidR="003653F7" w:rsidRPr="00E20D29" w:rsidRDefault="003653F7" w:rsidP="003653F7">
            <w:pPr>
              <w:jc w:val="center"/>
              <w:rPr>
                <w:rFonts w:cs="Calibri"/>
                <w:sz w:val="18"/>
                <w:szCs w:val="18"/>
              </w:rPr>
            </w:pPr>
            <w:proofErr w:type="spellStart"/>
            <w:r w:rsidRPr="00E20D29">
              <w:rPr>
                <w:rFonts w:cs="Calibri"/>
                <w:sz w:val="18"/>
                <w:szCs w:val="18"/>
              </w:rPr>
              <w:t>Ekoen</w:t>
            </w:r>
            <w:proofErr w:type="spellEnd"/>
          </w:p>
        </w:tc>
        <w:tc>
          <w:tcPr>
            <w:tcW w:w="7825" w:type="dxa"/>
            <w:tcBorders>
              <w:top w:val="nil"/>
              <w:left w:val="nil"/>
              <w:bottom w:val="single" w:sz="4" w:space="0" w:color="auto"/>
              <w:right w:val="single" w:sz="4" w:space="0" w:color="auto"/>
            </w:tcBorders>
            <w:shd w:val="clear" w:color="auto" w:fill="auto"/>
            <w:vAlign w:val="center"/>
            <w:hideMark/>
          </w:tcPr>
          <w:p w14:paraId="6FDB1700" w14:textId="77777777" w:rsidR="003653F7" w:rsidRPr="00E20D29" w:rsidRDefault="003653F7" w:rsidP="00776805">
            <w:pPr>
              <w:rPr>
                <w:rFonts w:cs="Calibri"/>
                <w:color w:val="auto"/>
                <w:sz w:val="18"/>
                <w:szCs w:val="18"/>
              </w:rPr>
            </w:pPr>
            <w:r w:rsidRPr="00E20D29">
              <w:rPr>
                <w:rFonts w:cs="Calibri"/>
                <w:color w:val="auto"/>
                <w:sz w:val="18"/>
                <w:szCs w:val="18"/>
              </w:rPr>
              <w:t xml:space="preserve">Menimo, da je obstoječa metodologija, ki predvideva 12 mesecev znotraj enega koledarskega leta - primerna. Če bi se že spreminjala metodologija, bi se nujno morala spremeniti v fiksnem delu stroškov, kjer bi distributerju bil omogočen tudi manjši donos na vložena sredstva, ki v tej dejavnosti nikakor niso majhna. </w:t>
            </w:r>
          </w:p>
        </w:tc>
      </w:tr>
      <w:tr w:rsidR="003653F7" w:rsidRPr="00E20D29" w14:paraId="588D2AD2" w14:textId="77777777" w:rsidTr="00713E5D">
        <w:trPr>
          <w:trHeight w:val="1126"/>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4C5B9FE" w14:textId="77777777" w:rsidR="003653F7" w:rsidRPr="00E20D29" w:rsidRDefault="003653F7" w:rsidP="003653F7">
            <w:pPr>
              <w:jc w:val="center"/>
              <w:rPr>
                <w:rFonts w:cs="Calibri"/>
                <w:sz w:val="18"/>
                <w:szCs w:val="18"/>
              </w:rPr>
            </w:pPr>
            <w:r w:rsidRPr="00E20D29">
              <w:rPr>
                <w:rFonts w:cs="Calibri"/>
                <w:sz w:val="18"/>
                <w:szCs w:val="18"/>
              </w:rPr>
              <w:t>Energetika Celje</w:t>
            </w:r>
          </w:p>
        </w:tc>
        <w:tc>
          <w:tcPr>
            <w:tcW w:w="7825" w:type="dxa"/>
            <w:tcBorders>
              <w:top w:val="nil"/>
              <w:left w:val="nil"/>
              <w:bottom w:val="single" w:sz="4" w:space="0" w:color="auto"/>
              <w:right w:val="single" w:sz="4" w:space="0" w:color="auto"/>
            </w:tcBorders>
            <w:shd w:val="clear" w:color="auto" w:fill="auto"/>
            <w:vAlign w:val="center"/>
            <w:hideMark/>
          </w:tcPr>
          <w:p w14:paraId="007D0DF5" w14:textId="77777777" w:rsidR="003653F7" w:rsidRPr="00E20D29" w:rsidRDefault="003653F7" w:rsidP="00776805">
            <w:pPr>
              <w:rPr>
                <w:rFonts w:cs="Calibri"/>
                <w:color w:val="auto"/>
                <w:sz w:val="18"/>
                <w:szCs w:val="18"/>
              </w:rPr>
            </w:pPr>
            <w:r w:rsidRPr="00E20D29">
              <w:rPr>
                <w:rFonts w:cs="Calibri"/>
                <w:color w:val="auto"/>
                <w:sz w:val="18"/>
                <w:szCs w:val="18"/>
              </w:rPr>
              <w:t>Za izračun spremenjene izhodiščne cene toplote je primeren način, kot ga določa predlog novega Akta. Za usklajevanje variabilnega dela cene toplote je najprimernejša rešitev nadgradnja metodologije predloga novega Akta z uvedbo plavajočega obdobja.</w:t>
            </w:r>
          </w:p>
        </w:tc>
      </w:tr>
      <w:tr w:rsidR="003653F7" w:rsidRPr="00E20D29" w14:paraId="1BF68517" w14:textId="77777777" w:rsidTr="00713E5D">
        <w:trPr>
          <w:trHeight w:val="1134"/>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AB0AAAF" w14:textId="77777777" w:rsidR="003653F7" w:rsidRPr="00E20D29" w:rsidRDefault="003653F7" w:rsidP="003653F7">
            <w:pPr>
              <w:jc w:val="center"/>
              <w:rPr>
                <w:rFonts w:cs="Calibri"/>
                <w:sz w:val="18"/>
                <w:szCs w:val="18"/>
              </w:rPr>
            </w:pPr>
            <w:r w:rsidRPr="00E20D29">
              <w:rPr>
                <w:rFonts w:cs="Calibri"/>
                <w:sz w:val="18"/>
                <w:szCs w:val="18"/>
              </w:rPr>
              <w:t>Energetika Ljubljana</w:t>
            </w:r>
          </w:p>
        </w:tc>
        <w:tc>
          <w:tcPr>
            <w:tcW w:w="7825" w:type="dxa"/>
            <w:tcBorders>
              <w:top w:val="nil"/>
              <w:left w:val="nil"/>
              <w:bottom w:val="single" w:sz="4" w:space="0" w:color="auto"/>
              <w:right w:val="single" w:sz="4" w:space="0" w:color="auto"/>
            </w:tcBorders>
            <w:shd w:val="clear" w:color="auto" w:fill="auto"/>
            <w:vAlign w:val="center"/>
            <w:hideMark/>
          </w:tcPr>
          <w:p w14:paraId="2690CC33" w14:textId="77777777" w:rsidR="003653F7" w:rsidRPr="00E20D29" w:rsidRDefault="003653F7" w:rsidP="00776805">
            <w:pPr>
              <w:rPr>
                <w:rFonts w:cs="Calibri"/>
                <w:sz w:val="18"/>
                <w:szCs w:val="18"/>
              </w:rPr>
            </w:pPr>
            <w:r w:rsidRPr="00E20D29">
              <w:rPr>
                <w:rFonts w:cs="Calibri"/>
                <w:sz w:val="18"/>
                <w:szCs w:val="18"/>
              </w:rPr>
              <w:t>V celoti se pridružujemo stališču Sekcije za daljinsko ogrevanje pri EZS</w:t>
            </w:r>
          </w:p>
        </w:tc>
      </w:tr>
      <w:tr w:rsidR="003653F7" w:rsidRPr="00E20D29" w14:paraId="0568B5DB" w14:textId="77777777" w:rsidTr="00713E5D">
        <w:trPr>
          <w:trHeight w:val="566"/>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B5C7E8C" w14:textId="77777777" w:rsidR="003653F7" w:rsidRPr="00E20D29" w:rsidRDefault="003653F7" w:rsidP="003653F7">
            <w:pPr>
              <w:jc w:val="center"/>
              <w:rPr>
                <w:rFonts w:cs="Calibri"/>
                <w:sz w:val="18"/>
                <w:szCs w:val="18"/>
              </w:rPr>
            </w:pPr>
            <w:r w:rsidRPr="00E20D29">
              <w:rPr>
                <w:rFonts w:cs="Calibri"/>
                <w:sz w:val="18"/>
                <w:szCs w:val="18"/>
              </w:rPr>
              <w:t>Energetika Maribor</w:t>
            </w:r>
          </w:p>
        </w:tc>
        <w:tc>
          <w:tcPr>
            <w:tcW w:w="7825" w:type="dxa"/>
            <w:tcBorders>
              <w:top w:val="nil"/>
              <w:left w:val="nil"/>
              <w:bottom w:val="single" w:sz="4" w:space="0" w:color="auto"/>
              <w:right w:val="single" w:sz="4" w:space="0" w:color="auto"/>
            </w:tcBorders>
            <w:shd w:val="clear" w:color="auto" w:fill="auto"/>
            <w:vAlign w:val="center"/>
            <w:hideMark/>
          </w:tcPr>
          <w:p w14:paraId="066FADBC" w14:textId="77777777" w:rsidR="003653F7" w:rsidRPr="00E20D29" w:rsidRDefault="003653F7" w:rsidP="00776805">
            <w:pPr>
              <w:rPr>
                <w:rFonts w:cs="Calibri"/>
                <w:color w:val="auto"/>
                <w:sz w:val="18"/>
                <w:szCs w:val="18"/>
              </w:rPr>
            </w:pPr>
            <w:r w:rsidRPr="00E20D29">
              <w:rPr>
                <w:rFonts w:cs="Calibri"/>
                <w:color w:val="auto"/>
                <w:sz w:val="18"/>
                <w:szCs w:val="18"/>
              </w:rPr>
              <w:t>Za izračun spremenjene izhodiščne cene toplote je primeren način, kot ga določa predlog novega Akta. Za usklajevanje variabilnega dela cene toplote je najprimernejša rešitev nadgradnja metodologije predloga novega Akta z uvedbo plavajočega obdobja.</w:t>
            </w:r>
          </w:p>
        </w:tc>
      </w:tr>
      <w:tr w:rsidR="003653F7" w:rsidRPr="00E20D29" w14:paraId="54254F8F" w14:textId="77777777" w:rsidTr="00713E5D">
        <w:trPr>
          <w:trHeight w:val="96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D153AA6" w14:textId="77777777" w:rsidR="003653F7" w:rsidRPr="00E20D29" w:rsidRDefault="003653F7" w:rsidP="003653F7">
            <w:pPr>
              <w:jc w:val="center"/>
              <w:rPr>
                <w:rFonts w:cs="Calibri"/>
                <w:sz w:val="18"/>
                <w:szCs w:val="18"/>
              </w:rPr>
            </w:pPr>
            <w:r w:rsidRPr="00E20D29">
              <w:rPr>
                <w:rFonts w:cs="Calibri"/>
                <w:sz w:val="18"/>
                <w:szCs w:val="18"/>
              </w:rPr>
              <w:t>ENOS</w:t>
            </w:r>
          </w:p>
        </w:tc>
        <w:tc>
          <w:tcPr>
            <w:tcW w:w="7825" w:type="dxa"/>
            <w:tcBorders>
              <w:top w:val="nil"/>
              <w:left w:val="nil"/>
              <w:bottom w:val="single" w:sz="4" w:space="0" w:color="auto"/>
              <w:right w:val="single" w:sz="4" w:space="0" w:color="auto"/>
            </w:tcBorders>
            <w:shd w:val="clear" w:color="auto" w:fill="auto"/>
            <w:vAlign w:val="center"/>
            <w:hideMark/>
          </w:tcPr>
          <w:p w14:paraId="5277AC99" w14:textId="77777777" w:rsidR="003653F7" w:rsidRPr="00E20D29" w:rsidRDefault="003653F7" w:rsidP="00776805">
            <w:pPr>
              <w:rPr>
                <w:rFonts w:cs="Calibri"/>
                <w:color w:val="auto"/>
                <w:sz w:val="18"/>
                <w:szCs w:val="18"/>
              </w:rPr>
            </w:pPr>
            <w:r w:rsidRPr="00E20D29">
              <w:rPr>
                <w:rFonts w:cs="Calibri"/>
                <w:color w:val="auto"/>
                <w:sz w:val="18"/>
                <w:szCs w:val="18"/>
              </w:rPr>
              <w:t>Za izračun spremenjene izhodiščne cene toplote je primeren način, kot ga določa predlog novega Akta. Za usklajevanje variabilnega dela cene toplote je najprimernejša rešitev nadgradnja metodologije predloga novega Akta z uvedbo plavajočega obdobja.</w:t>
            </w:r>
          </w:p>
        </w:tc>
      </w:tr>
      <w:tr w:rsidR="003653F7" w:rsidRPr="00E20D29" w14:paraId="4FE2AD8F" w14:textId="77777777" w:rsidTr="00713E5D">
        <w:trPr>
          <w:trHeight w:val="847"/>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66A02F5" w14:textId="77777777" w:rsidR="003653F7" w:rsidRPr="00E20D29" w:rsidRDefault="003653F7" w:rsidP="003653F7">
            <w:pPr>
              <w:jc w:val="center"/>
              <w:rPr>
                <w:rFonts w:cs="Calibri"/>
                <w:sz w:val="18"/>
                <w:szCs w:val="18"/>
              </w:rPr>
            </w:pPr>
            <w:r w:rsidRPr="00E20D29">
              <w:rPr>
                <w:rFonts w:cs="Calibri"/>
                <w:sz w:val="18"/>
                <w:szCs w:val="18"/>
              </w:rPr>
              <w:t>ENOS OTE</w:t>
            </w:r>
          </w:p>
        </w:tc>
        <w:tc>
          <w:tcPr>
            <w:tcW w:w="7825" w:type="dxa"/>
            <w:tcBorders>
              <w:top w:val="nil"/>
              <w:left w:val="nil"/>
              <w:bottom w:val="single" w:sz="4" w:space="0" w:color="auto"/>
              <w:right w:val="single" w:sz="4" w:space="0" w:color="auto"/>
            </w:tcBorders>
            <w:shd w:val="clear" w:color="auto" w:fill="auto"/>
            <w:vAlign w:val="center"/>
            <w:hideMark/>
          </w:tcPr>
          <w:p w14:paraId="1C003AF6" w14:textId="77777777" w:rsidR="003653F7" w:rsidRPr="00E20D29" w:rsidRDefault="003653F7" w:rsidP="00776805">
            <w:pPr>
              <w:rPr>
                <w:rFonts w:cs="Calibri"/>
                <w:color w:val="auto"/>
                <w:sz w:val="18"/>
                <w:szCs w:val="18"/>
              </w:rPr>
            </w:pPr>
            <w:r w:rsidRPr="00E20D29">
              <w:rPr>
                <w:rFonts w:cs="Calibri"/>
                <w:color w:val="auto"/>
                <w:sz w:val="18"/>
                <w:szCs w:val="18"/>
              </w:rPr>
              <w:t>Za izračun spremenjene izhodiščne cene toplote je primeren način, kot ga določa predlog novega Akta. Za usklajevanje variabilnega dela cene toplote je najprimernejša rešitev nadgradnja metodologije predloga novega Akta z uvedbo plavajočega obdobja.</w:t>
            </w:r>
          </w:p>
        </w:tc>
      </w:tr>
      <w:tr w:rsidR="003653F7" w:rsidRPr="00E20D29" w14:paraId="247BF6D1" w14:textId="77777777" w:rsidTr="00713E5D">
        <w:trPr>
          <w:trHeight w:val="803"/>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62917A6" w14:textId="77777777" w:rsidR="003653F7" w:rsidRPr="00E20D29" w:rsidRDefault="003653F7" w:rsidP="003653F7">
            <w:pPr>
              <w:jc w:val="center"/>
              <w:rPr>
                <w:rFonts w:cs="Calibri"/>
                <w:sz w:val="18"/>
                <w:szCs w:val="18"/>
              </w:rPr>
            </w:pPr>
            <w:r w:rsidRPr="00E20D29">
              <w:rPr>
                <w:rFonts w:cs="Calibri"/>
                <w:sz w:val="18"/>
                <w:szCs w:val="18"/>
              </w:rPr>
              <w:t>HSE</w:t>
            </w:r>
          </w:p>
        </w:tc>
        <w:tc>
          <w:tcPr>
            <w:tcW w:w="7825" w:type="dxa"/>
            <w:tcBorders>
              <w:top w:val="nil"/>
              <w:left w:val="nil"/>
              <w:bottom w:val="single" w:sz="4" w:space="0" w:color="auto"/>
              <w:right w:val="single" w:sz="4" w:space="0" w:color="auto"/>
            </w:tcBorders>
            <w:shd w:val="clear" w:color="auto" w:fill="auto"/>
            <w:vAlign w:val="center"/>
            <w:hideMark/>
          </w:tcPr>
          <w:p w14:paraId="317D06D5" w14:textId="77777777" w:rsidR="003653F7" w:rsidRPr="00E20D29" w:rsidRDefault="003653F7" w:rsidP="00776805">
            <w:pPr>
              <w:rPr>
                <w:rFonts w:cs="Calibri"/>
                <w:color w:val="auto"/>
                <w:sz w:val="18"/>
                <w:szCs w:val="18"/>
              </w:rPr>
            </w:pPr>
            <w:r w:rsidRPr="00E20D29">
              <w:rPr>
                <w:rFonts w:cs="Calibri"/>
                <w:color w:val="auto"/>
                <w:sz w:val="18"/>
                <w:szCs w:val="18"/>
              </w:rPr>
              <w:t>Za izračun spremenjene izhodiščne cene toplote je primeren način, kot ga določa predlog novega Akta. Za usklajevanje variabilnega dela cene toplote je najprimernejša rešitev nadgradnja metodologije predloga novega Akta z uvedbo plavajočega obdobja.</w:t>
            </w:r>
          </w:p>
        </w:tc>
      </w:tr>
      <w:tr w:rsidR="003653F7" w:rsidRPr="00E20D29" w14:paraId="1813C56E" w14:textId="77777777" w:rsidTr="00713E5D">
        <w:trPr>
          <w:trHeight w:val="91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2B876CF" w14:textId="77777777" w:rsidR="003653F7" w:rsidRPr="00E20D29" w:rsidRDefault="003653F7" w:rsidP="003653F7">
            <w:pPr>
              <w:jc w:val="center"/>
              <w:rPr>
                <w:rFonts w:cs="Calibri"/>
                <w:sz w:val="18"/>
                <w:szCs w:val="18"/>
              </w:rPr>
            </w:pPr>
            <w:r w:rsidRPr="00E20D29">
              <w:rPr>
                <w:rFonts w:cs="Calibri"/>
                <w:sz w:val="18"/>
                <w:szCs w:val="18"/>
              </w:rPr>
              <w:t>Javne službe Ptuj</w:t>
            </w:r>
          </w:p>
        </w:tc>
        <w:tc>
          <w:tcPr>
            <w:tcW w:w="7825" w:type="dxa"/>
            <w:tcBorders>
              <w:top w:val="nil"/>
              <w:left w:val="nil"/>
              <w:bottom w:val="single" w:sz="4" w:space="0" w:color="auto"/>
              <w:right w:val="single" w:sz="4" w:space="0" w:color="auto"/>
            </w:tcBorders>
            <w:shd w:val="clear" w:color="auto" w:fill="auto"/>
            <w:vAlign w:val="center"/>
            <w:hideMark/>
          </w:tcPr>
          <w:p w14:paraId="39B2B698" w14:textId="77777777" w:rsidR="003653F7" w:rsidRPr="00E20D29" w:rsidRDefault="003653F7" w:rsidP="00776805">
            <w:pPr>
              <w:rPr>
                <w:rFonts w:cs="Calibri"/>
                <w:color w:val="auto"/>
                <w:sz w:val="18"/>
                <w:szCs w:val="18"/>
              </w:rPr>
            </w:pPr>
            <w:r w:rsidRPr="00E20D29">
              <w:rPr>
                <w:rFonts w:cs="Calibri"/>
                <w:color w:val="auto"/>
                <w:sz w:val="18"/>
                <w:szCs w:val="18"/>
              </w:rPr>
              <w:t>Za izračun spremenjene izhodiščne cene toplote je primeren način, kot ga določa predlog novega Akta. Za usklajevanje variabilnega dela cene toplote je najprimernejša rešitev nadgradnja metodologije predloga novega Akta z uvedbo plavajočega obdobja.</w:t>
            </w:r>
          </w:p>
        </w:tc>
      </w:tr>
      <w:tr w:rsidR="003653F7" w:rsidRPr="00E20D29" w14:paraId="01875022" w14:textId="77777777" w:rsidTr="00713E5D">
        <w:trPr>
          <w:trHeight w:val="356"/>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989C921" w14:textId="77777777" w:rsidR="003653F7" w:rsidRPr="00E20D29" w:rsidRDefault="003653F7" w:rsidP="003653F7">
            <w:pPr>
              <w:jc w:val="center"/>
              <w:rPr>
                <w:rFonts w:cs="Calibri"/>
                <w:sz w:val="18"/>
                <w:szCs w:val="18"/>
              </w:rPr>
            </w:pPr>
            <w:r w:rsidRPr="00E20D29">
              <w:rPr>
                <w:rFonts w:cs="Calibri"/>
                <w:sz w:val="18"/>
                <w:szCs w:val="18"/>
              </w:rPr>
              <w:t>Komunala Kočevje</w:t>
            </w:r>
          </w:p>
        </w:tc>
        <w:tc>
          <w:tcPr>
            <w:tcW w:w="7825" w:type="dxa"/>
            <w:tcBorders>
              <w:top w:val="nil"/>
              <w:left w:val="nil"/>
              <w:bottom w:val="single" w:sz="4" w:space="0" w:color="auto"/>
              <w:right w:val="single" w:sz="4" w:space="0" w:color="auto"/>
            </w:tcBorders>
            <w:shd w:val="clear" w:color="auto" w:fill="auto"/>
            <w:vAlign w:val="center"/>
            <w:hideMark/>
          </w:tcPr>
          <w:p w14:paraId="45F5CB5C" w14:textId="77777777" w:rsidR="003653F7" w:rsidRPr="00E20D29" w:rsidRDefault="003653F7" w:rsidP="00776805">
            <w:pPr>
              <w:rPr>
                <w:rFonts w:cs="Calibri"/>
                <w:color w:val="auto"/>
                <w:sz w:val="18"/>
                <w:szCs w:val="18"/>
              </w:rPr>
            </w:pPr>
            <w:r w:rsidRPr="00E20D29">
              <w:rPr>
                <w:rFonts w:cs="Calibri"/>
                <w:color w:val="auto"/>
                <w:sz w:val="18"/>
                <w:szCs w:val="18"/>
              </w:rPr>
              <w:t>/</w:t>
            </w:r>
          </w:p>
        </w:tc>
      </w:tr>
      <w:tr w:rsidR="003653F7" w:rsidRPr="00E20D29" w14:paraId="25ABB94E" w14:textId="77777777" w:rsidTr="00713E5D">
        <w:trPr>
          <w:trHeight w:val="396"/>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F19D54F" w14:textId="77777777" w:rsidR="003653F7" w:rsidRPr="00E20D29" w:rsidRDefault="003653F7" w:rsidP="003653F7">
            <w:pPr>
              <w:jc w:val="center"/>
              <w:rPr>
                <w:rFonts w:cs="Calibri"/>
                <w:sz w:val="18"/>
                <w:szCs w:val="18"/>
              </w:rPr>
            </w:pPr>
            <w:r w:rsidRPr="00E20D29">
              <w:rPr>
                <w:rFonts w:cs="Calibri"/>
                <w:sz w:val="18"/>
                <w:szCs w:val="18"/>
              </w:rPr>
              <w:t>Komunala Murska Sobota</w:t>
            </w:r>
          </w:p>
        </w:tc>
        <w:tc>
          <w:tcPr>
            <w:tcW w:w="7825" w:type="dxa"/>
            <w:tcBorders>
              <w:top w:val="nil"/>
              <w:left w:val="nil"/>
              <w:bottom w:val="single" w:sz="4" w:space="0" w:color="auto"/>
              <w:right w:val="single" w:sz="4" w:space="0" w:color="auto"/>
            </w:tcBorders>
            <w:shd w:val="clear" w:color="auto" w:fill="auto"/>
            <w:vAlign w:val="center"/>
            <w:hideMark/>
          </w:tcPr>
          <w:p w14:paraId="5D1910F0" w14:textId="77777777" w:rsidR="003653F7" w:rsidRPr="00E20D29" w:rsidRDefault="003653F7" w:rsidP="00776805">
            <w:pPr>
              <w:rPr>
                <w:rFonts w:cs="Calibri"/>
                <w:color w:val="auto"/>
                <w:sz w:val="18"/>
                <w:szCs w:val="18"/>
              </w:rPr>
            </w:pPr>
            <w:r w:rsidRPr="00E20D29">
              <w:rPr>
                <w:rFonts w:cs="Calibri"/>
                <w:color w:val="auto"/>
                <w:sz w:val="18"/>
                <w:szCs w:val="18"/>
              </w:rPr>
              <w:t xml:space="preserve">Za izračun spremenjene izhodiščne cene toplote je primeren način, kot ga določa predlog novega Akta, prav tako usklajevanje variabilnega dela cene toplote, z nadgradnjo. </w:t>
            </w:r>
          </w:p>
        </w:tc>
      </w:tr>
      <w:tr w:rsidR="003653F7" w:rsidRPr="00E20D29" w14:paraId="61AF5A6E"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7F0B150" w14:textId="77777777" w:rsidR="003653F7" w:rsidRPr="00E20D29" w:rsidRDefault="003653F7" w:rsidP="003653F7">
            <w:pPr>
              <w:jc w:val="center"/>
              <w:rPr>
                <w:rFonts w:cs="Calibri"/>
                <w:sz w:val="18"/>
                <w:szCs w:val="18"/>
              </w:rPr>
            </w:pPr>
            <w:r w:rsidRPr="00E20D29">
              <w:rPr>
                <w:rFonts w:cs="Calibri"/>
                <w:sz w:val="18"/>
                <w:szCs w:val="18"/>
              </w:rPr>
              <w:t>Komunala Zagorje</w:t>
            </w:r>
          </w:p>
        </w:tc>
        <w:tc>
          <w:tcPr>
            <w:tcW w:w="7825" w:type="dxa"/>
            <w:tcBorders>
              <w:top w:val="nil"/>
              <w:left w:val="nil"/>
              <w:bottom w:val="single" w:sz="4" w:space="0" w:color="auto"/>
              <w:right w:val="single" w:sz="4" w:space="0" w:color="auto"/>
            </w:tcBorders>
            <w:shd w:val="clear" w:color="auto" w:fill="auto"/>
            <w:vAlign w:val="center"/>
            <w:hideMark/>
          </w:tcPr>
          <w:p w14:paraId="77CF2AF1" w14:textId="77777777" w:rsidR="003653F7" w:rsidRPr="00E20D29" w:rsidRDefault="003653F7" w:rsidP="00776805">
            <w:pPr>
              <w:rPr>
                <w:rFonts w:cs="Calibri"/>
                <w:color w:val="auto"/>
                <w:sz w:val="18"/>
                <w:szCs w:val="18"/>
              </w:rPr>
            </w:pPr>
            <w:r w:rsidRPr="00E20D29">
              <w:rPr>
                <w:rFonts w:cs="Calibri"/>
                <w:color w:val="auto"/>
                <w:sz w:val="18"/>
                <w:szCs w:val="18"/>
              </w:rPr>
              <w:t>/</w:t>
            </w:r>
          </w:p>
        </w:tc>
      </w:tr>
      <w:tr w:rsidR="003653F7" w:rsidRPr="00E20D29" w14:paraId="4F51A3F9" w14:textId="77777777" w:rsidTr="00713E5D">
        <w:trPr>
          <w:trHeight w:val="837"/>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F2D29F8" w14:textId="77777777" w:rsidR="003653F7" w:rsidRPr="00E20D29" w:rsidRDefault="003653F7" w:rsidP="003653F7">
            <w:pPr>
              <w:jc w:val="center"/>
              <w:rPr>
                <w:rFonts w:cs="Calibri"/>
                <w:sz w:val="18"/>
                <w:szCs w:val="18"/>
              </w:rPr>
            </w:pPr>
            <w:r w:rsidRPr="00E20D29">
              <w:rPr>
                <w:rFonts w:cs="Calibri"/>
                <w:sz w:val="18"/>
                <w:szCs w:val="18"/>
              </w:rPr>
              <w:t>Komunalno podjetje Velenje</w:t>
            </w:r>
          </w:p>
        </w:tc>
        <w:tc>
          <w:tcPr>
            <w:tcW w:w="7825" w:type="dxa"/>
            <w:tcBorders>
              <w:top w:val="nil"/>
              <w:left w:val="nil"/>
              <w:bottom w:val="single" w:sz="4" w:space="0" w:color="auto"/>
              <w:right w:val="single" w:sz="4" w:space="0" w:color="auto"/>
            </w:tcBorders>
            <w:shd w:val="clear" w:color="auto" w:fill="auto"/>
            <w:vAlign w:val="center"/>
            <w:hideMark/>
          </w:tcPr>
          <w:p w14:paraId="22AFDA2D" w14:textId="77777777" w:rsidR="003653F7" w:rsidRPr="00E20D29" w:rsidRDefault="003653F7" w:rsidP="00776805">
            <w:pPr>
              <w:rPr>
                <w:rFonts w:cs="Calibri"/>
                <w:color w:val="auto"/>
                <w:sz w:val="18"/>
                <w:szCs w:val="18"/>
              </w:rPr>
            </w:pPr>
            <w:r w:rsidRPr="00E20D29">
              <w:rPr>
                <w:rFonts w:cs="Calibri"/>
                <w:color w:val="auto"/>
                <w:sz w:val="18"/>
                <w:szCs w:val="18"/>
              </w:rPr>
              <w:t>Za izračun spremenjene izhodiščne cene toplote je primeren način, kot ga določa predlog novega Akta. Za usklajevanje variabilnega dela cene toplote je najprimernejša rešitev nadgradnja metodologije predloga novega Akta z uvedbo plavajočega obdobja.</w:t>
            </w:r>
          </w:p>
        </w:tc>
      </w:tr>
      <w:tr w:rsidR="003653F7" w:rsidRPr="00E20D29" w14:paraId="1C43E721" w14:textId="77777777" w:rsidTr="00713E5D">
        <w:trPr>
          <w:trHeight w:val="949"/>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A0C6712" w14:textId="77777777" w:rsidR="003653F7" w:rsidRPr="00E20D29" w:rsidRDefault="003653F7" w:rsidP="003653F7">
            <w:pPr>
              <w:jc w:val="center"/>
              <w:rPr>
                <w:rFonts w:cs="Calibri"/>
                <w:sz w:val="18"/>
                <w:szCs w:val="18"/>
              </w:rPr>
            </w:pPr>
            <w:r w:rsidRPr="00E20D29">
              <w:rPr>
                <w:rFonts w:cs="Calibri"/>
                <w:sz w:val="18"/>
                <w:szCs w:val="18"/>
              </w:rPr>
              <w:t>Petrol</w:t>
            </w:r>
          </w:p>
        </w:tc>
        <w:tc>
          <w:tcPr>
            <w:tcW w:w="7825" w:type="dxa"/>
            <w:tcBorders>
              <w:top w:val="nil"/>
              <w:left w:val="nil"/>
              <w:bottom w:val="single" w:sz="4" w:space="0" w:color="auto"/>
              <w:right w:val="single" w:sz="4" w:space="0" w:color="auto"/>
            </w:tcBorders>
            <w:shd w:val="clear" w:color="auto" w:fill="auto"/>
            <w:vAlign w:val="center"/>
            <w:hideMark/>
          </w:tcPr>
          <w:p w14:paraId="18DAC853" w14:textId="77777777" w:rsidR="003653F7" w:rsidRPr="00E20D29" w:rsidRDefault="003653F7" w:rsidP="00776805">
            <w:pPr>
              <w:rPr>
                <w:rFonts w:cs="Calibri"/>
                <w:color w:val="auto"/>
                <w:sz w:val="18"/>
                <w:szCs w:val="18"/>
              </w:rPr>
            </w:pPr>
            <w:r w:rsidRPr="00E20D29">
              <w:rPr>
                <w:rFonts w:cs="Calibri"/>
                <w:color w:val="auto"/>
                <w:sz w:val="18"/>
                <w:szCs w:val="18"/>
              </w:rPr>
              <w:t xml:space="preserve">Menimo, da je obstoječa metodologija, ki predvideva 12 mesecev znotraj enega koledarskega leta - primerna. Če bi se že spreminjala metodologija, bi se nujno morala spremeniti v fiksnem delu stroškov, kjer bi distributerju bil omogočen tudi manjši donos na vložena sredstva, ki v tej dejavnosti nikakor niso majhna. </w:t>
            </w:r>
          </w:p>
        </w:tc>
      </w:tr>
      <w:tr w:rsidR="003653F7" w:rsidRPr="00E20D29" w14:paraId="76AFF828" w14:textId="77777777" w:rsidTr="00713E5D">
        <w:trPr>
          <w:trHeight w:val="681"/>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406A1B2" w14:textId="77777777" w:rsidR="003653F7" w:rsidRPr="00E20D29" w:rsidRDefault="003653F7" w:rsidP="003653F7">
            <w:pPr>
              <w:jc w:val="center"/>
              <w:rPr>
                <w:rFonts w:cs="Calibri"/>
                <w:sz w:val="18"/>
                <w:szCs w:val="18"/>
              </w:rPr>
            </w:pPr>
            <w:r w:rsidRPr="00E20D29">
              <w:rPr>
                <w:rFonts w:cs="Calibri"/>
                <w:sz w:val="18"/>
                <w:szCs w:val="18"/>
              </w:rPr>
              <w:t>Sekcija za daljinsko ogrevanje</w:t>
            </w:r>
          </w:p>
        </w:tc>
        <w:tc>
          <w:tcPr>
            <w:tcW w:w="7825" w:type="dxa"/>
            <w:tcBorders>
              <w:top w:val="nil"/>
              <w:left w:val="nil"/>
              <w:bottom w:val="single" w:sz="4" w:space="0" w:color="auto"/>
              <w:right w:val="single" w:sz="4" w:space="0" w:color="auto"/>
            </w:tcBorders>
            <w:shd w:val="clear" w:color="auto" w:fill="auto"/>
            <w:vAlign w:val="center"/>
            <w:hideMark/>
          </w:tcPr>
          <w:p w14:paraId="3D761928" w14:textId="77777777" w:rsidR="003653F7" w:rsidRPr="00E20D29" w:rsidRDefault="003653F7" w:rsidP="00776805">
            <w:pPr>
              <w:rPr>
                <w:rFonts w:cs="Calibri"/>
                <w:color w:val="auto"/>
                <w:sz w:val="18"/>
                <w:szCs w:val="18"/>
              </w:rPr>
            </w:pPr>
            <w:r w:rsidRPr="00E20D29">
              <w:rPr>
                <w:rFonts w:cs="Calibri"/>
                <w:color w:val="auto"/>
                <w:sz w:val="18"/>
                <w:szCs w:val="18"/>
              </w:rPr>
              <w:t xml:space="preserve">Za izračun spremenjene izhodiščne cene toplote je primeren način, kot ga določa predlog novega Akta. Za usklajevanje variabilnega dela cene toplote je </w:t>
            </w:r>
            <w:r w:rsidRPr="00E20D29">
              <w:rPr>
                <w:rFonts w:cs="Calibri"/>
                <w:color w:val="auto"/>
                <w:sz w:val="18"/>
                <w:szCs w:val="18"/>
              </w:rPr>
              <w:lastRenderedPageBreak/>
              <w:t>najprimernejša rešitev nadgradnja metodologije predloga novega Akta z uvedbo plavajočega obdobja.</w:t>
            </w:r>
          </w:p>
        </w:tc>
      </w:tr>
      <w:tr w:rsidR="003653F7" w:rsidRPr="00E20D29" w14:paraId="0D4EF366" w14:textId="77777777" w:rsidTr="00713E5D">
        <w:trPr>
          <w:trHeight w:val="27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7D0148F" w14:textId="77777777" w:rsidR="003653F7" w:rsidRPr="00E20D29" w:rsidRDefault="003653F7" w:rsidP="003653F7">
            <w:pPr>
              <w:jc w:val="center"/>
              <w:rPr>
                <w:rFonts w:cs="Calibri"/>
                <w:sz w:val="18"/>
                <w:szCs w:val="18"/>
              </w:rPr>
            </w:pPr>
            <w:r w:rsidRPr="00E20D29">
              <w:rPr>
                <w:rFonts w:cs="Calibri"/>
                <w:sz w:val="18"/>
                <w:szCs w:val="18"/>
              </w:rPr>
              <w:lastRenderedPageBreak/>
              <w:t>Toplarna Železniki</w:t>
            </w:r>
          </w:p>
        </w:tc>
        <w:tc>
          <w:tcPr>
            <w:tcW w:w="7825" w:type="dxa"/>
            <w:tcBorders>
              <w:top w:val="nil"/>
              <w:left w:val="nil"/>
              <w:bottom w:val="single" w:sz="4" w:space="0" w:color="auto"/>
              <w:right w:val="single" w:sz="4" w:space="0" w:color="auto"/>
            </w:tcBorders>
            <w:shd w:val="clear" w:color="auto" w:fill="auto"/>
            <w:vAlign w:val="center"/>
            <w:hideMark/>
          </w:tcPr>
          <w:p w14:paraId="64B19FDE" w14:textId="77777777" w:rsidR="003653F7" w:rsidRPr="00E20D29" w:rsidRDefault="003653F7" w:rsidP="00776805">
            <w:pPr>
              <w:rPr>
                <w:rFonts w:cs="Calibri"/>
                <w:color w:val="auto"/>
                <w:sz w:val="18"/>
                <w:szCs w:val="18"/>
              </w:rPr>
            </w:pPr>
            <w:r w:rsidRPr="00E20D29">
              <w:rPr>
                <w:rFonts w:cs="Calibri"/>
                <w:color w:val="auto"/>
                <w:sz w:val="18"/>
                <w:szCs w:val="18"/>
              </w:rPr>
              <w:t>/</w:t>
            </w:r>
          </w:p>
        </w:tc>
      </w:tr>
    </w:tbl>
    <w:p w14:paraId="45ACB521" w14:textId="5D3141BE" w:rsidR="003653F7" w:rsidRDefault="003653F7" w:rsidP="003653F7">
      <w:pPr>
        <w:pStyle w:val="Naslov3"/>
        <w:keepNext w:val="0"/>
        <w:numPr>
          <w:ilvl w:val="0"/>
          <w:numId w:val="0"/>
        </w:numPr>
        <w:spacing w:before="480" w:after="0"/>
        <w:rPr>
          <w:rFonts w:cs="Tahoma"/>
          <w:color w:val="auto"/>
        </w:rPr>
      </w:pPr>
      <w:r>
        <w:rPr>
          <w:rFonts w:cs="Tahoma"/>
          <w:color w:val="auto"/>
        </w:rPr>
        <w:t>V</w:t>
      </w:r>
      <w:r w:rsidRPr="008727C4">
        <w:rPr>
          <w:rFonts w:cs="Tahoma"/>
          <w:color w:val="auto"/>
        </w:rPr>
        <w:t xml:space="preserve">prašanje </w:t>
      </w:r>
      <w:r>
        <w:rPr>
          <w:rFonts w:cs="Tahoma"/>
          <w:color w:val="auto"/>
        </w:rPr>
        <w:t>9</w:t>
      </w:r>
    </w:p>
    <w:p w14:paraId="5DA28BCC" w14:textId="77777777" w:rsidR="003653F7" w:rsidRPr="003653F7" w:rsidRDefault="003653F7" w:rsidP="003653F7">
      <w:pPr>
        <w:rPr>
          <w:b/>
          <w:i/>
          <w:szCs w:val="22"/>
        </w:rPr>
      </w:pPr>
      <w:r w:rsidRPr="003653F7">
        <w:rPr>
          <w:b/>
          <w:i/>
          <w:szCs w:val="22"/>
        </w:rPr>
        <w:t>Ali bi bili sposobni pravočasno zagotavljati posredovanje mesečnih podatkov o realizaciji poslovanja na način kot se trenutno to zahteva na letnem nivoju (Priloga 1)?</w:t>
      </w:r>
    </w:p>
    <w:p w14:paraId="3ADF60F9" w14:textId="269800B5" w:rsidR="003653F7" w:rsidRDefault="003653F7" w:rsidP="008727C4">
      <w:pPr>
        <w:spacing w:after="160" w:line="259" w:lineRule="auto"/>
        <w:rPr>
          <w:rFonts w:cs="Tahoma"/>
        </w:rPr>
      </w:pPr>
    </w:p>
    <w:tbl>
      <w:tblPr>
        <w:tblW w:w="9096" w:type="dxa"/>
        <w:tblCellMar>
          <w:left w:w="70" w:type="dxa"/>
          <w:right w:w="70" w:type="dxa"/>
        </w:tblCellMar>
        <w:tblLook w:val="04A0" w:firstRow="1" w:lastRow="0" w:firstColumn="1" w:lastColumn="0" w:noHBand="0" w:noVBand="1"/>
      </w:tblPr>
      <w:tblGrid>
        <w:gridCol w:w="1413"/>
        <w:gridCol w:w="7683"/>
      </w:tblGrid>
      <w:tr w:rsidR="003653F7" w:rsidRPr="00E20D29" w14:paraId="42769E64" w14:textId="77777777" w:rsidTr="00713E5D">
        <w:trPr>
          <w:trHeight w:val="269"/>
        </w:trPr>
        <w:tc>
          <w:tcPr>
            <w:tcW w:w="1413"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5D96A1B7" w14:textId="77777777" w:rsidR="003653F7" w:rsidRPr="00E20D29" w:rsidRDefault="003653F7" w:rsidP="003653F7">
            <w:pPr>
              <w:jc w:val="center"/>
              <w:rPr>
                <w:rFonts w:cs="Calibri"/>
                <w:b/>
                <w:bCs/>
                <w:color w:val="auto"/>
                <w:sz w:val="18"/>
                <w:szCs w:val="18"/>
              </w:rPr>
            </w:pPr>
            <w:r w:rsidRPr="00E20D29">
              <w:rPr>
                <w:rFonts w:cs="Calibri"/>
                <w:b/>
                <w:bCs/>
                <w:color w:val="auto"/>
                <w:sz w:val="18"/>
                <w:szCs w:val="18"/>
              </w:rPr>
              <w:t>Deležnik</w:t>
            </w:r>
          </w:p>
        </w:tc>
        <w:tc>
          <w:tcPr>
            <w:tcW w:w="7683" w:type="dxa"/>
            <w:tcBorders>
              <w:top w:val="single" w:sz="4" w:space="0" w:color="auto"/>
              <w:left w:val="nil"/>
              <w:bottom w:val="single" w:sz="4" w:space="0" w:color="auto"/>
              <w:right w:val="single" w:sz="4" w:space="0" w:color="auto"/>
            </w:tcBorders>
            <w:shd w:val="clear" w:color="000000" w:fill="FF9B9B"/>
            <w:noWrap/>
            <w:vAlign w:val="bottom"/>
            <w:hideMark/>
          </w:tcPr>
          <w:p w14:paraId="76C6C4BE" w14:textId="77777777" w:rsidR="003653F7" w:rsidRPr="00E20D29" w:rsidRDefault="003653F7" w:rsidP="003653F7">
            <w:pPr>
              <w:jc w:val="center"/>
              <w:rPr>
                <w:rFonts w:cs="Calibri"/>
                <w:b/>
                <w:bCs/>
                <w:color w:val="auto"/>
                <w:sz w:val="18"/>
                <w:szCs w:val="18"/>
              </w:rPr>
            </w:pPr>
            <w:r w:rsidRPr="00E20D29">
              <w:rPr>
                <w:rFonts w:cs="Calibri"/>
                <w:b/>
                <w:bCs/>
                <w:color w:val="auto"/>
                <w:sz w:val="18"/>
                <w:szCs w:val="18"/>
              </w:rPr>
              <w:t>Odziv</w:t>
            </w:r>
          </w:p>
        </w:tc>
      </w:tr>
      <w:tr w:rsidR="003653F7" w:rsidRPr="00E20D29" w14:paraId="39E24F7A" w14:textId="77777777" w:rsidTr="00713E5D">
        <w:trPr>
          <w:trHeight w:val="1586"/>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BA7356C" w14:textId="77777777" w:rsidR="003653F7" w:rsidRPr="00E20D29" w:rsidRDefault="003653F7" w:rsidP="003653F7">
            <w:pPr>
              <w:jc w:val="center"/>
              <w:rPr>
                <w:rFonts w:cs="Calibri"/>
                <w:sz w:val="18"/>
                <w:szCs w:val="18"/>
              </w:rPr>
            </w:pPr>
            <w:proofErr w:type="spellStart"/>
            <w:r w:rsidRPr="00E20D29">
              <w:rPr>
                <w:rFonts w:cs="Calibri"/>
                <w:sz w:val="18"/>
                <w:szCs w:val="18"/>
              </w:rPr>
              <w:t>Ekoen</w:t>
            </w:r>
            <w:proofErr w:type="spellEnd"/>
          </w:p>
        </w:tc>
        <w:tc>
          <w:tcPr>
            <w:tcW w:w="7683" w:type="dxa"/>
            <w:tcBorders>
              <w:top w:val="nil"/>
              <w:left w:val="nil"/>
              <w:bottom w:val="single" w:sz="4" w:space="0" w:color="auto"/>
              <w:right w:val="single" w:sz="4" w:space="0" w:color="auto"/>
            </w:tcBorders>
            <w:shd w:val="clear" w:color="auto" w:fill="auto"/>
            <w:vAlign w:val="center"/>
            <w:hideMark/>
          </w:tcPr>
          <w:p w14:paraId="38B95AEF" w14:textId="77777777" w:rsidR="003653F7" w:rsidRPr="00E20D29" w:rsidRDefault="003653F7" w:rsidP="00776805">
            <w:pPr>
              <w:rPr>
                <w:rFonts w:cs="Calibri"/>
                <w:color w:val="auto"/>
                <w:sz w:val="18"/>
                <w:szCs w:val="18"/>
              </w:rPr>
            </w:pPr>
            <w:proofErr w:type="spellStart"/>
            <w:r w:rsidRPr="00E20D29">
              <w:rPr>
                <w:rFonts w:cs="Calibri"/>
                <w:color w:val="auto"/>
                <w:sz w:val="18"/>
                <w:szCs w:val="18"/>
              </w:rPr>
              <w:t>Ekoen</w:t>
            </w:r>
            <w:proofErr w:type="spellEnd"/>
            <w:r w:rsidRPr="00E20D29">
              <w:rPr>
                <w:rFonts w:cs="Calibri"/>
                <w:color w:val="auto"/>
                <w:sz w:val="18"/>
                <w:szCs w:val="18"/>
              </w:rPr>
              <w:t xml:space="preserve"> ima 4 sisteme in ne bi bili sposobni zagotavljati posredovanje mesečnih podatkov o realizaciji poslovanja, kot je to sedaj zahteva na letnem nivoju. Ker družba nima zaposlenih, vse storitve upravljanja, </w:t>
            </w:r>
            <w:proofErr w:type="spellStart"/>
            <w:r w:rsidRPr="00E20D29">
              <w:rPr>
                <w:rFonts w:cs="Calibri"/>
                <w:color w:val="auto"/>
                <w:sz w:val="18"/>
                <w:szCs w:val="18"/>
              </w:rPr>
              <w:t>računovodenja</w:t>
            </w:r>
            <w:proofErr w:type="spellEnd"/>
            <w:r w:rsidRPr="00E20D29">
              <w:rPr>
                <w:rFonts w:cs="Calibri"/>
                <w:color w:val="auto"/>
                <w:sz w:val="18"/>
                <w:szCs w:val="18"/>
              </w:rPr>
              <w:t xml:space="preserve"> in poročanja vršimo preko podizvajalcev. Za družbo </w:t>
            </w:r>
            <w:proofErr w:type="spellStart"/>
            <w:r w:rsidRPr="00E20D29">
              <w:rPr>
                <w:rFonts w:cs="Calibri"/>
                <w:color w:val="auto"/>
                <w:sz w:val="18"/>
                <w:szCs w:val="18"/>
              </w:rPr>
              <w:t>Ekoen</w:t>
            </w:r>
            <w:proofErr w:type="spellEnd"/>
            <w:r w:rsidRPr="00E20D29">
              <w:rPr>
                <w:rFonts w:cs="Calibri"/>
                <w:color w:val="auto"/>
                <w:sz w:val="18"/>
                <w:szCs w:val="18"/>
              </w:rPr>
              <w:t xml:space="preserve"> bi dodatno poročanje in dodatni obseg administrativnih del zgolj povišal stroške.</w:t>
            </w:r>
          </w:p>
        </w:tc>
      </w:tr>
      <w:tr w:rsidR="003653F7" w:rsidRPr="00E20D29" w14:paraId="63A4B73B" w14:textId="77777777" w:rsidTr="00713E5D">
        <w:trPr>
          <w:trHeight w:val="708"/>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A0FCE31" w14:textId="77777777" w:rsidR="003653F7" w:rsidRPr="00E20D29" w:rsidRDefault="003653F7" w:rsidP="003653F7">
            <w:pPr>
              <w:jc w:val="center"/>
              <w:rPr>
                <w:rFonts w:cs="Calibri"/>
                <w:sz w:val="18"/>
                <w:szCs w:val="18"/>
              </w:rPr>
            </w:pPr>
            <w:r w:rsidRPr="00E20D29">
              <w:rPr>
                <w:rFonts w:cs="Calibri"/>
                <w:sz w:val="18"/>
                <w:szCs w:val="18"/>
              </w:rPr>
              <w:t>Energetika Celje</w:t>
            </w:r>
          </w:p>
        </w:tc>
        <w:tc>
          <w:tcPr>
            <w:tcW w:w="7683" w:type="dxa"/>
            <w:tcBorders>
              <w:top w:val="nil"/>
              <w:left w:val="nil"/>
              <w:bottom w:val="single" w:sz="4" w:space="0" w:color="auto"/>
              <w:right w:val="single" w:sz="4" w:space="0" w:color="auto"/>
            </w:tcBorders>
            <w:shd w:val="clear" w:color="auto" w:fill="auto"/>
            <w:vAlign w:val="center"/>
            <w:hideMark/>
          </w:tcPr>
          <w:p w14:paraId="0B660399" w14:textId="77777777" w:rsidR="003653F7" w:rsidRPr="00E20D29" w:rsidRDefault="003653F7" w:rsidP="00776805">
            <w:pPr>
              <w:rPr>
                <w:rFonts w:cs="Calibri"/>
                <w:sz w:val="18"/>
                <w:szCs w:val="18"/>
              </w:rPr>
            </w:pPr>
            <w:r w:rsidRPr="00E20D29">
              <w:rPr>
                <w:rFonts w:cs="Calibri"/>
                <w:sz w:val="18"/>
                <w:szCs w:val="18"/>
              </w:rPr>
              <w:t>Ne. Predlagamo, da se namesto mesečnega uvede mogoče polletno poročanje. Variabilne stroške in prihodke sicer podjetja spremljajo na mesečnem nivoju (planirane in realizirane vrednosti).</w:t>
            </w:r>
          </w:p>
        </w:tc>
      </w:tr>
      <w:tr w:rsidR="003653F7" w:rsidRPr="00E20D29" w14:paraId="3C4619AA" w14:textId="77777777" w:rsidTr="00713E5D">
        <w:trPr>
          <w:trHeight w:val="704"/>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1164A8B" w14:textId="77777777" w:rsidR="003653F7" w:rsidRPr="00E20D29" w:rsidRDefault="003653F7" w:rsidP="003653F7">
            <w:pPr>
              <w:jc w:val="center"/>
              <w:rPr>
                <w:rFonts w:cs="Calibri"/>
                <w:sz w:val="18"/>
                <w:szCs w:val="18"/>
              </w:rPr>
            </w:pPr>
            <w:r w:rsidRPr="00E20D29">
              <w:rPr>
                <w:rFonts w:cs="Calibri"/>
                <w:sz w:val="18"/>
                <w:szCs w:val="18"/>
              </w:rPr>
              <w:t>Energetika Ljubljana</w:t>
            </w:r>
          </w:p>
        </w:tc>
        <w:tc>
          <w:tcPr>
            <w:tcW w:w="7683" w:type="dxa"/>
            <w:tcBorders>
              <w:top w:val="nil"/>
              <w:left w:val="nil"/>
              <w:bottom w:val="single" w:sz="4" w:space="0" w:color="auto"/>
              <w:right w:val="single" w:sz="4" w:space="0" w:color="auto"/>
            </w:tcBorders>
            <w:shd w:val="clear" w:color="auto" w:fill="auto"/>
            <w:vAlign w:val="center"/>
            <w:hideMark/>
          </w:tcPr>
          <w:p w14:paraId="0F3696DB" w14:textId="77777777" w:rsidR="003653F7" w:rsidRPr="00E20D29" w:rsidRDefault="003653F7" w:rsidP="00776805">
            <w:pPr>
              <w:rPr>
                <w:rFonts w:cs="Calibri"/>
                <w:color w:val="auto"/>
                <w:sz w:val="18"/>
                <w:szCs w:val="18"/>
              </w:rPr>
            </w:pPr>
            <w:r w:rsidRPr="00E20D29">
              <w:rPr>
                <w:rFonts w:cs="Calibri"/>
                <w:color w:val="auto"/>
                <w:sz w:val="18"/>
                <w:szCs w:val="18"/>
              </w:rPr>
              <w:t>Sposobni smo zagotavljati mesečne podatke o realizaciji. Sicer menimo, da je bolj smiselno posredovanje ažuriranega obrazca bodisi kvartalno bodisi po potrebi kot vlogo za spremembo cene, kar pač nastopi prej.</w:t>
            </w:r>
          </w:p>
        </w:tc>
      </w:tr>
      <w:tr w:rsidR="003653F7" w:rsidRPr="00E20D29" w14:paraId="065BF004" w14:textId="77777777" w:rsidTr="00713E5D">
        <w:trPr>
          <w:trHeight w:val="70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8535AE2" w14:textId="77777777" w:rsidR="003653F7" w:rsidRPr="00E20D29" w:rsidRDefault="003653F7" w:rsidP="003653F7">
            <w:pPr>
              <w:jc w:val="center"/>
              <w:rPr>
                <w:rFonts w:cs="Calibri"/>
                <w:sz w:val="18"/>
                <w:szCs w:val="18"/>
              </w:rPr>
            </w:pPr>
            <w:r w:rsidRPr="00E20D29">
              <w:rPr>
                <w:rFonts w:cs="Calibri"/>
                <w:sz w:val="18"/>
                <w:szCs w:val="18"/>
              </w:rPr>
              <w:t>Energetika Maribor</w:t>
            </w:r>
          </w:p>
        </w:tc>
        <w:tc>
          <w:tcPr>
            <w:tcW w:w="7683" w:type="dxa"/>
            <w:tcBorders>
              <w:top w:val="nil"/>
              <w:left w:val="nil"/>
              <w:bottom w:val="single" w:sz="4" w:space="0" w:color="auto"/>
              <w:right w:val="single" w:sz="4" w:space="0" w:color="auto"/>
            </w:tcBorders>
            <w:shd w:val="clear" w:color="auto" w:fill="auto"/>
            <w:vAlign w:val="center"/>
            <w:hideMark/>
          </w:tcPr>
          <w:p w14:paraId="60D27EEB" w14:textId="77777777" w:rsidR="003653F7" w:rsidRPr="00E20D29" w:rsidRDefault="003653F7" w:rsidP="00776805">
            <w:pPr>
              <w:rPr>
                <w:rFonts w:cs="Calibri"/>
                <w:sz w:val="18"/>
                <w:szCs w:val="18"/>
              </w:rPr>
            </w:pPr>
            <w:r w:rsidRPr="00E20D29">
              <w:rPr>
                <w:rFonts w:cs="Calibri"/>
                <w:sz w:val="18"/>
                <w:szCs w:val="18"/>
              </w:rPr>
              <w:t>Predlagamo, da se namesto mesečnega uvede kvartalno poročanje. Variabilne stroške in prihodke podjetja spremljajo na mesečnem nivoju (planirane in realizirane vrednosti).</w:t>
            </w:r>
          </w:p>
        </w:tc>
      </w:tr>
      <w:tr w:rsidR="003653F7" w:rsidRPr="00E20D29" w14:paraId="634852C5" w14:textId="77777777" w:rsidTr="00713E5D">
        <w:trPr>
          <w:trHeight w:val="837"/>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013797C" w14:textId="77777777" w:rsidR="003653F7" w:rsidRPr="00E20D29" w:rsidRDefault="003653F7" w:rsidP="003653F7">
            <w:pPr>
              <w:jc w:val="center"/>
              <w:rPr>
                <w:rFonts w:cs="Calibri"/>
                <w:sz w:val="18"/>
                <w:szCs w:val="18"/>
              </w:rPr>
            </w:pPr>
            <w:r w:rsidRPr="00E20D29">
              <w:rPr>
                <w:rFonts w:cs="Calibri"/>
                <w:sz w:val="18"/>
                <w:szCs w:val="18"/>
              </w:rPr>
              <w:t>ENOS</w:t>
            </w:r>
          </w:p>
        </w:tc>
        <w:tc>
          <w:tcPr>
            <w:tcW w:w="7683" w:type="dxa"/>
            <w:tcBorders>
              <w:top w:val="nil"/>
              <w:left w:val="nil"/>
              <w:bottom w:val="single" w:sz="4" w:space="0" w:color="auto"/>
              <w:right w:val="single" w:sz="4" w:space="0" w:color="auto"/>
            </w:tcBorders>
            <w:shd w:val="clear" w:color="auto" w:fill="auto"/>
            <w:vAlign w:val="center"/>
            <w:hideMark/>
          </w:tcPr>
          <w:p w14:paraId="56284E15" w14:textId="77777777" w:rsidR="003653F7" w:rsidRPr="00E20D29" w:rsidRDefault="003653F7" w:rsidP="00776805">
            <w:pPr>
              <w:rPr>
                <w:rFonts w:cs="Calibri"/>
                <w:sz w:val="18"/>
                <w:szCs w:val="18"/>
              </w:rPr>
            </w:pPr>
            <w:r w:rsidRPr="00E20D29">
              <w:rPr>
                <w:rFonts w:cs="Calibri"/>
                <w:sz w:val="18"/>
                <w:szCs w:val="18"/>
              </w:rPr>
              <w:t>Predlagamo, da se namesto mesečnega uvede kvartalno poročanje. Variabilne stroške in prihodke podjetja spremljajo na mesečnem nivoju (planirane in realizirane vrednosti).</w:t>
            </w:r>
          </w:p>
        </w:tc>
      </w:tr>
      <w:tr w:rsidR="003653F7" w:rsidRPr="00E20D29" w14:paraId="64895FA4" w14:textId="77777777" w:rsidTr="00713E5D">
        <w:trPr>
          <w:trHeight w:val="56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89C32EB" w14:textId="77777777" w:rsidR="003653F7" w:rsidRPr="00E20D29" w:rsidRDefault="003653F7" w:rsidP="003653F7">
            <w:pPr>
              <w:jc w:val="center"/>
              <w:rPr>
                <w:rFonts w:cs="Calibri"/>
                <w:sz w:val="18"/>
                <w:szCs w:val="18"/>
              </w:rPr>
            </w:pPr>
            <w:r w:rsidRPr="00E20D29">
              <w:rPr>
                <w:rFonts w:cs="Calibri"/>
                <w:sz w:val="18"/>
                <w:szCs w:val="18"/>
              </w:rPr>
              <w:t>ENOS OTE</w:t>
            </w:r>
          </w:p>
        </w:tc>
        <w:tc>
          <w:tcPr>
            <w:tcW w:w="7683" w:type="dxa"/>
            <w:tcBorders>
              <w:top w:val="nil"/>
              <w:left w:val="nil"/>
              <w:bottom w:val="single" w:sz="4" w:space="0" w:color="auto"/>
              <w:right w:val="single" w:sz="4" w:space="0" w:color="auto"/>
            </w:tcBorders>
            <w:shd w:val="clear" w:color="auto" w:fill="auto"/>
            <w:vAlign w:val="center"/>
            <w:hideMark/>
          </w:tcPr>
          <w:p w14:paraId="4B5A5C07" w14:textId="77777777" w:rsidR="003653F7" w:rsidRPr="00E20D29" w:rsidRDefault="003653F7" w:rsidP="00776805">
            <w:pPr>
              <w:rPr>
                <w:rFonts w:cs="Calibri"/>
                <w:sz w:val="18"/>
                <w:szCs w:val="18"/>
              </w:rPr>
            </w:pPr>
            <w:r w:rsidRPr="00E20D29">
              <w:rPr>
                <w:rFonts w:cs="Calibri"/>
                <w:sz w:val="18"/>
                <w:szCs w:val="18"/>
              </w:rPr>
              <w:t>Predlagamo, da se namesto mesečnega uvede kvartalno poročanje. Variabilne stroške in prihodke podjetja spremljajo na mesečnem nivoju (planirane in realizirane vrednosti).</w:t>
            </w:r>
          </w:p>
        </w:tc>
      </w:tr>
      <w:tr w:rsidR="003653F7" w:rsidRPr="00E20D29" w14:paraId="5BC1DB67" w14:textId="77777777" w:rsidTr="00713E5D">
        <w:trPr>
          <w:trHeight w:val="32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5271463" w14:textId="77777777" w:rsidR="003653F7" w:rsidRPr="00E20D29" w:rsidRDefault="003653F7" w:rsidP="003653F7">
            <w:pPr>
              <w:jc w:val="center"/>
              <w:rPr>
                <w:rFonts w:cs="Calibri"/>
                <w:sz w:val="18"/>
                <w:szCs w:val="18"/>
              </w:rPr>
            </w:pPr>
            <w:r w:rsidRPr="00E20D29">
              <w:rPr>
                <w:rFonts w:cs="Calibri"/>
                <w:sz w:val="18"/>
                <w:szCs w:val="18"/>
              </w:rPr>
              <w:t>HSE</w:t>
            </w:r>
          </w:p>
        </w:tc>
        <w:tc>
          <w:tcPr>
            <w:tcW w:w="7683" w:type="dxa"/>
            <w:tcBorders>
              <w:top w:val="nil"/>
              <w:left w:val="nil"/>
              <w:bottom w:val="single" w:sz="4" w:space="0" w:color="auto"/>
              <w:right w:val="single" w:sz="4" w:space="0" w:color="auto"/>
            </w:tcBorders>
            <w:shd w:val="clear" w:color="auto" w:fill="auto"/>
            <w:vAlign w:val="center"/>
            <w:hideMark/>
          </w:tcPr>
          <w:p w14:paraId="4745CC77" w14:textId="77777777" w:rsidR="003653F7" w:rsidRPr="00E20D29" w:rsidRDefault="003653F7" w:rsidP="00776805">
            <w:pPr>
              <w:rPr>
                <w:rFonts w:cs="Calibri"/>
                <w:sz w:val="18"/>
                <w:szCs w:val="18"/>
              </w:rPr>
            </w:pPr>
            <w:r w:rsidRPr="00E20D29">
              <w:rPr>
                <w:rFonts w:cs="Calibri"/>
                <w:sz w:val="18"/>
                <w:szCs w:val="18"/>
              </w:rPr>
              <w:t>Predlagamo, da se namesto mesečnega uvede kvartalno ali polletno poročanje. Variabilne stroške in prihodke spremljamo na mesečnem nivoju.</w:t>
            </w:r>
          </w:p>
        </w:tc>
      </w:tr>
      <w:tr w:rsidR="003653F7" w:rsidRPr="00E20D29" w14:paraId="0E6E8F28" w14:textId="77777777" w:rsidTr="00713E5D">
        <w:trPr>
          <w:trHeight w:val="129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70AE705" w14:textId="77777777" w:rsidR="003653F7" w:rsidRPr="00E20D29" w:rsidRDefault="003653F7" w:rsidP="003653F7">
            <w:pPr>
              <w:jc w:val="center"/>
              <w:rPr>
                <w:rFonts w:cs="Calibri"/>
                <w:sz w:val="18"/>
                <w:szCs w:val="18"/>
              </w:rPr>
            </w:pPr>
            <w:r w:rsidRPr="00E20D29">
              <w:rPr>
                <w:rFonts w:cs="Calibri"/>
                <w:sz w:val="18"/>
                <w:szCs w:val="18"/>
              </w:rPr>
              <w:t>Javne službe Ptuj</w:t>
            </w:r>
          </w:p>
        </w:tc>
        <w:tc>
          <w:tcPr>
            <w:tcW w:w="7683" w:type="dxa"/>
            <w:tcBorders>
              <w:top w:val="nil"/>
              <w:left w:val="nil"/>
              <w:bottom w:val="single" w:sz="4" w:space="0" w:color="auto"/>
              <w:right w:val="single" w:sz="4" w:space="0" w:color="auto"/>
            </w:tcBorders>
            <w:shd w:val="clear" w:color="auto" w:fill="auto"/>
            <w:vAlign w:val="center"/>
            <w:hideMark/>
          </w:tcPr>
          <w:p w14:paraId="384D742C" w14:textId="77777777" w:rsidR="003653F7" w:rsidRPr="00E20D29" w:rsidRDefault="003653F7" w:rsidP="00776805">
            <w:pPr>
              <w:rPr>
                <w:rFonts w:cs="Calibri"/>
                <w:sz w:val="18"/>
                <w:szCs w:val="18"/>
              </w:rPr>
            </w:pPr>
            <w:r w:rsidRPr="00E20D29">
              <w:rPr>
                <w:rFonts w:cs="Calibri"/>
                <w:sz w:val="18"/>
                <w:szCs w:val="18"/>
              </w:rPr>
              <w:t>Prihodke in stroške podjetja sicer vodimo ločeno po mesecih, ampak bi priprava vseh potrebnih računovodskih izkazov na mesečni ravni zahtevala veliko dodatnega dela oziroma bi bila v zahtevanem časovnem okvirju pravzaprav nemogoča. To za manjša podjetja, kot je naše, predstavlja dodaten pritisk, da se podatki pravočasno dostavijo Agenciji. Sprašujemo se tudi, kako bo Agencija predelala vse te podatke, ki jih je, po našem mnenju, ogromno. Priprava vseh potrebnih računovodskih izkazov na mesečni ravni bi zahtevala veliko dodatnega dela in časa, mogoče tudi kadrovsko okrepitev.</w:t>
            </w:r>
          </w:p>
        </w:tc>
      </w:tr>
      <w:tr w:rsidR="003653F7" w:rsidRPr="00E20D29" w14:paraId="3EC41EAD" w14:textId="77777777" w:rsidTr="00713E5D">
        <w:trPr>
          <w:trHeight w:val="521"/>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276BCD6" w14:textId="77777777" w:rsidR="003653F7" w:rsidRPr="00E20D29" w:rsidRDefault="003653F7" w:rsidP="003653F7">
            <w:pPr>
              <w:jc w:val="center"/>
              <w:rPr>
                <w:rFonts w:cs="Calibri"/>
                <w:sz w:val="18"/>
                <w:szCs w:val="18"/>
              </w:rPr>
            </w:pPr>
            <w:r w:rsidRPr="00E20D29">
              <w:rPr>
                <w:rFonts w:cs="Calibri"/>
                <w:sz w:val="18"/>
                <w:szCs w:val="18"/>
              </w:rPr>
              <w:t>Komunala Kočevje</w:t>
            </w:r>
          </w:p>
        </w:tc>
        <w:tc>
          <w:tcPr>
            <w:tcW w:w="7683" w:type="dxa"/>
            <w:tcBorders>
              <w:top w:val="nil"/>
              <w:left w:val="nil"/>
              <w:bottom w:val="single" w:sz="4" w:space="0" w:color="auto"/>
              <w:right w:val="single" w:sz="4" w:space="0" w:color="auto"/>
            </w:tcBorders>
            <w:shd w:val="clear" w:color="auto" w:fill="auto"/>
            <w:vAlign w:val="center"/>
            <w:hideMark/>
          </w:tcPr>
          <w:p w14:paraId="60372645" w14:textId="77777777" w:rsidR="003653F7" w:rsidRPr="00E20D29" w:rsidRDefault="003653F7" w:rsidP="00776805">
            <w:pPr>
              <w:rPr>
                <w:rFonts w:cs="Calibri"/>
                <w:color w:val="auto"/>
                <w:sz w:val="18"/>
                <w:szCs w:val="18"/>
              </w:rPr>
            </w:pPr>
            <w:r w:rsidRPr="00E20D29">
              <w:rPr>
                <w:rFonts w:cs="Calibri"/>
                <w:color w:val="auto"/>
                <w:sz w:val="18"/>
                <w:szCs w:val="18"/>
              </w:rPr>
              <w:t xml:space="preserve">Glede na to da naše podjetje poleg proizvodnje in </w:t>
            </w:r>
            <w:proofErr w:type="spellStart"/>
            <w:r w:rsidRPr="00E20D29">
              <w:rPr>
                <w:rFonts w:cs="Calibri"/>
                <w:color w:val="auto"/>
                <w:sz w:val="18"/>
                <w:szCs w:val="18"/>
              </w:rPr>
              <w:t>ditribucije</w:t>
            </w:r>
            <w:proofErr w:type="spellEnd"/>
            <w:r w:rsidRPr="00E20D29">
              <w:rPr>
                <w:rFonts w:cs="Calibri"/>
                <w:color w:val="auto"/>
                <w:sz w:val="18"/>
                <w:szCs w:val="18"/>
              </w:rPr>
              <w:t xml:space="preserve"> toplotne energije, opravlja še osem dejavnosti, bo nov sistem za nas predstavljal dodatno delo in obremenitev glede na obstoječi sistem. </w:t>
            </w:r>
          </w:p>
        </w:tc>
      </w:tr>
      <w:tr w:rsidR="003653F7" w:rsidRPr="00E20D29" w14:paraId="1EC34C1B" w14:textId="77777777" w:rsidTr="00713E5D">
        <w:trPr>
          <w:trHeight w:val="538"/>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4D9A51F" w14:textId="77777777" w:rsidR="003653F7" w:rsidRPr="00E20D29" w:rsidRDefault="003653F7" w:rsidP="003653F7">
            <w:pPr>
              <w:jc w:val="center"/>
              <w:rPr>
                <w:rFonts w:cs="Calibri"/>
                <w:sz w:val="18"/>
                <w:szCs w:val="18"/>
              </w:rPr>
            </w:pPr>
            <w:r w:rsidRPr="00E20D29">
              <w:rPr>
                <w:rFonts w:cs="Calibri"/>
                <w:sz w:val="18"/>
                <w:szCs w:val="18"/>
              </w:rPr>
              <w:t>Komunala Murska Sobota</w:t>
            </w:r>
          </w:p>
        </w:tc>
        <w:tc>
          <w:tcPr>
            <w:tcW w:w="7683" w:type="dxa"/>
            <w:tcBorders>
              <w:top w:val="nil"/>
              <w:left w:val="nil"/>
              <w:bottom w:val="single" w:sz="4" w:space="0" w:color="auto"/>
              <w:right w:val="single" w:sz="4" w:space="0" w:color="auto"/>
            </w:tcBorders>
            <w:shd w:val="clear" w:color="auto" w:fill="auto"/>
            <w:vAlign w:val="center"/>
            <w:hideMark/>
          </w:tcPr>
          <w:p w14:paraId="2CA05AAC" w14:textId="77777777" w:rsidR="003653F7" w:rsidRPr="00E20D29" w:rsidRDefault="003653F7" w:rsidP="00776805">
            <w:pPr>
              <w:rPr>
                <w:rFonts w:cs="Calibri"/>
                <w:sz w:val="18"/>
                <w:szCs w:val="18"/>
              </w:rPr>
            </w:pPr>
            <w:r w:rsidRPr="00E20D29">
              <w:rPr>
                <w:rFonts w:cs="Calibri"/>
                <w:sz w:val="18"/>
                <w:szCs w:val="18"/>
              </w:rPr>
              <w:t xml:space="preserve">Namesto mesečnega naj se uvede kvartalno poročanje. </w:t>
            </w:r>
          </w:p>
        </w:tc>
      </w:tr>
      <w:tr w:rsidR="003653F7" w:rsidRPr="00E20D29" w14:paraId="34F9AE65" w14:textId="77777777" w:rsidTr="00713E5D">
        <w:trPr>
          <w:trHeight w:val="508"/>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54B768F" w14:textId="77777777" w:rsidR="003653F7" w:rsidRPr="00E20D29" w:rsidRDefault="003653F7" w:rsidP="003653F7">
            <w:pPr>
              <w:jc w:val="center"/>
              <w:rPr>
                <w:rFonts w:cs="Calibri"/>
                <w:sz w:val="18"/>
                <w:szCs w:val="18"/>
              </w:rPr>
            </w:pPr>
            <w:r w:rsidRPr="00E20D29">
              <w:rPr>
                <w:rFonts w:cs="Calibri"/>
                <w:sz w:val="18"/>
                <w:szCs w:val="18"/>
              </w:rPr>
              <w:t>Komunala Zagorje</w:t>
            </w:r>
          </w:p>
        </w:tc>
        <w:tc>
          <w:tcPr>
            <w:tcW w:w="7683" w:type="dxa"/>
            <w:tcBorders>
              <w:top w:val="nil"/>
              <w:left w:val="nil"/>
              <w:bottom w:val="single" w:sz="4" w:space="0" w:color="auto"/>
              <w:right w:val="single" w:sz="4" w:space="0" w:color="auto"/>
            </w:tcBorders>
            <w:shd w:val="clear" w:color="auto" w:fill="auto"/>
            <w:vAlign w:val="center"/>
            <w:hideMark/>
          </w:tcPr>
          <w:p w14:paraId="7B10221D" w14:textId="77777777" w:rsidR="003653F7" w:rsidRPr="00E20D29" w:rsidRDefault="003653F7" w:rsidP="00776805">
            <w:pPr>
              <w:rPr>
                <w:rFonts w:cs="Calibri"/>
                <w:color w:val="auto"/>
                <w:sz w:val="18"/>
                <w:szCs w:val="18"/>
              </w:rPr>
            </w:pPr>
            <w:r w:rsidRPr="00E20D29">
              <w:rPr>
                <w:rFonts w:cs="Calibri"/>
                <w:color w:val="auto"/>
                <w:sz w:val="18"/>
                <w:szCs w:val="18"/>
              </w:rPr>
              <w:t>NE</w:t>
            </w:r>
          </w:p>
        </w:tc>
      </w:tr>
      <w:tr w:rsidR="003653F7" w:rsidRPr="00E20D29" w14:paraId="4F749F6C" w14:textId="77777777" w:rsidTr="00713E5D">
        <w:trPr>
          <w:trHeight w:val="52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9A415E8" w14:textId="77777777" w:rsidR="003653F7" w:rsidRPr="00E20D29" w:rsidRDefault="003653F7" w:rsidP="003653F7">
            <w:pPr>
              <w:jc w:val="center"/>
              <w:rPr>
                <w:rFonts w:cs="Calibri"/>
                <w:sz w:val="18"/>
                <w:szCs w:val="18"/>
              </w:rPr>
            </w:pPr>
            <w:r w:rsidRPr="00E20D29">
              <w:rPr>
                <w:rFonts w:cs="Calibri"/>
                <w:sz w:val="18"/>
                <w:szCs w:val="18"/>
              </w:rPr>
              <w:t>Komunalno podjetje Velenje</w:t>
            </w:r>
          </w:p>
        </w:tc>
        <w:tc>
          <w:tcPr>
            <w:tcW w:w="7683" w:type="dxa"/>
            <w:tcBorders>
              <w:top w:val="nil"/>
              <w:left w:val="nil"/>
              <w:bottom w:val="single" w:sz="4" w:space="0" w:color="auto"/>
              <w:right w:val="single" w:sz="4" w:space="0" w:color="auto"/>
            </w:tcBorders>
            <w:shd w:val="clear" w:color="auto" w:fill="auto"/>
            <w:vAlign w:val="center"/>
            <w:hideMark/>
          </w:tcPr>
          <w:p w14:paraId="56E94E7B" w14:textId="77777777" w:rsidR="003653F7" w:rsidRPr="00E20D29" w:rsidRDefault="003653F7" w:rsidP="00776805">
            <w:pPr>
              <w:rPr>
                <w:rFonts w:cs="Calibri"/>
                <w:sz w:val="18"/>
                <w:szCs w:val="18"/>
              </w:rPr>
            </w:pPr>
            <w:r w:rsidRPr="00E20D29">
              <w:rPr>
                <w:rFonts w:cs="Calibri"/>
                <w:sz w:val="18"/>
                <w:szCs w:val="18"/>
              </w:rPr>
              <w:t>Predlagamo, da se namesto mesečnega uvede kvartalno poročanje. Variabilne stroške in prihodke podjetja spremljajo na mesečnem nivoju (planirane in realizirane vrednosti).</w:t>
            </w:r>
          </w:p>
        </w:tc>
      </w:tr>
      <w:tr w:rsidR="003653F7" w:rsidRPr="00E20D29" w14:paraId="1752C6A7" w14:textId="77777777" w:rsidTr="00713E5D">
        <w:trPr>
          <w:trHeight w:val="416"/>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814CACD" w14:textId="77777777" w:rsidR="003653F7" w:rsidRPr="00E20D29" w:rsidRDefault="003653F7" w:rsidP="003653F7">
            <w:pPr>
              <w:jc w:val="center"/>
              <w:rPr>
                <w:rFonts w:cs="Calibri"/>
                <w:sz w:val="18"/>
                <w:szCs w:val="18"/>
              </w:rPr>
            </w:pPr>
            <w:r w:rsidRPr="00E20D29">
              <w:rPr>
                <w:rFonts w:cs="Calibri"/>
                <w:sz w:val="18"/>
                <w:szCs w:val="18"/>
              </w:rPr>
              <w:lastRenderedPageBreak/>
              <w:t>Petrol</w:t>
            </w:r>
          </w:p>
        </w:tc>
        <w:tc>
          <w:tcPr>
            <w:tcW w:w="7683" w:type="dxa"/>
            <w:tcBorders>
              <w:top w:val="nil"/>
              <w:left w:val="nil"/>
              <w:bottom w:val="single" w:sz="4" w:space="0" w:color="auto"/>
              <w:right w:val="single" w:sz="4" w:space="0" w:color="auto"/>
            </w:tcBorders>
            <w:shd w:val="clear" w:color="auto" w:fill="auto"/>
            <w:vAlign w:val="center"/>
            <w:hideMark/>
          </w:tcPr>
          <w:p w14:paraId="60B4E8C5" w14:textId="77777777" w:rsidR="003653F7" w:rsidRPr="00E20D29" w:rsidRDefault="003653F7" w:rsidP="00776805">
            <w:pPr>
              <w:rPr>
                <w:rFonts w:cs="Calibri"/>
                <w:color w:val="auto"/>
                <w:sz w:val="18"/>
                <w:szCs w:val="18"/>
              </w:rPr>
            </w:pPr>
            <w:r w:rsidRPr="00E20D29">
              <w:rPr>
                <w:rFonts w:cs="Calibri"/>
                <w:color w:val="auto"/>
                <w:sz w:val="18"/>
                <w:szCs w:val="18"/>
              </w:rPr>
              <w:t>Petrol ima 12 sistemov v matični družbi in 5 sistemov v dveh odvisnih družbah in ne bi bili sposobni zagotavljati posredovanje mesečnih podatkov o realizaciji poslovanja, kot je to sedaj zahteva na letnem nivoju.</w:t>
            </w:r>
          </w:p>
        </w:tc>
      </w:tr>
      <w:tr w:rsidR="003653F7" w:rsidRPr="00E20D29" w14:paraId="179A6530" w14:textId="77777777" w:rsidTr="00713E5D">
        <w:trPr>
          <w:trHeight w:val="808"/>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D9BBC86" w14:textId="77777777" w:rsidR="003653F7" w:rsidRPr="00E20D29" w:rsidRDefault="003653F7" w:rsidP="003653F7">
            <w:pPr>
              <w:jc w:val="center"/>
              <w:rPr>
                <w:rFonts w:cs="Calibri"/>
                <w:sz w:val="18"/>
                <w:szCs w:val="18"/>
              </w:rPr>
            </w:pPr>
            <w:r w:rsidRPr="00E20D29">
              <w:rPr>
                <w:rFonts w:cs="Calibri"/>
                <w:sz w:val="18"/>
                <w:szCs w:val="18"/>
              </w:rPr>
              <w:t>Sekcija za daljinsko ogrevanje</w:t>
            </w:r>
          </w:p>
        </w:tc>
        <w:tc>
          <w:tcPr>
            <w:tcW w:w="7683" w:type="dxa"/>
            <w:tcBorders>
              <w:top w:val="nil"/>
              <w:left w:val="nil"/>
              <w:bottom w:val="single" w:sz="4" w:space="0" w:color="auto"/>
              <w:right w:val="single" w:sz="4" w:space="0" w:color="auto"/>
            </w:tcBorders>
            <w:shd w:val="clear" w:color="auto" w:fill="auto"/>
            <w:vAlign w:val="center"/>
            <w:hideMark/>
          </w:tcPr>
          <w:p w14:paraId="3A9C41F0" w14:textId="77777777" w:rsidR="003653F7" w:rsidRPr="00E20D29" w:rsidRDefault="003653F7" w:rsidP="00776805">
            <w:pPr>
              <w:rPr>
                <w:rFonts w:cs="Calibri"/>
                <w:sz w:val="18"/>
                <w:szCs w:val="18"/>
              </w:rPr>
            </w:pPr>
            <w:r w:rsidRPr="00E20D29">
              <w:rPr>
                <w:rFonts w:cs="Calibri"/>
                <w:sz w:val="18"/>
                <w:szCs w:val="18"/>
              </w:rPr>
              <w:t>Predlagamo, da se namesto mesečnega uvede kvartalno poročanje. Variabilne stroške in prihodke podjetja spremljajo na mesečnem nivoju (planirane in realizirane vrednosti).</w:t>
            </w:r>
          </w:p>
        </w:tc>
      </w:tr>
      <w:tr w:rsidR="003653F7" w:rsidRPr="00E20D29" w14:paraId="70BEE1CF" w14:textId="77777777" w:rsidTr="00713E5D">
        <w:trPr>
          <w:trHeight w:val="269"/>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928A37A" w14:textId="77777777" w:rsidR="003653F7" w:rsidRPr="00E20D29" w:rsidRDefault="003653F7" w:rsidP="003653F7">
            <w:pPr>
              <w:jc w:val="center"/>
              <w:rPr>
                <w:rFonts w:cs="Calibri"/>
                <w:sz w:val="18"/>
                <w:szCs w:val="18"/>
              </w:rPr>
            </w:pPr>
            <w:r w:rsidRPr="00E20D29">
              <w:rPr>
                <w:rFonts w:cs="Calibri"/>
                <w:sz w:val="18"/>
                <w:szCs w:val="18"/>
              </w:rPr>
              <w:t>Toplarna Železniki</w:t>
            </w:r>
          </w:p>
        </w:tc>
        <w:tc>
          <w:tcPr>
            <w:tcW w:w="7683" w:type="dxa"/>
            <w:tcBorders>
              <w:top w:val="nil"/>
              <w:left w:val="nil"/>
              <w:bottom w:val="single" w:sz="4" w:space="0" w:color="auto"/>
              <w:right w:val="single" w:sz="4" w:space="0" w:color="auto"/>
            </w:tcBorders>
            <w:shd w:val="clear" w:color="auto" w:fill="auto"/>
            <w:vAlign w:val="center"/>
            <w:hideMark/>
          </w:tcPr>
          <w:p w14:paraId="47144C46" w14:textId="77777777" w:rsidR="003653F7" w:rsidRPr="00E20D29" w:rsidRDefault="003653F7" w:rsidP="00776805">
            <w:pPr>
              <w:rPr>
                <w:rFonts w:cs="Calibri"/>
                <w:color w:val="auto"/>
                <w:sz w:val="18"/>
                <w:szCs w:val="18"/>
              </w:rPr>
            </w:pPr>
            <w:r w:rsidRPr="00E20D29">
              <w:rPr>
                <w:rFonts w:cs="Calibri"/>
                <w:color w:val="auto"/>
                <w:sz w:val="18"/>
                <w:szCs w:val="18"/>
              </w:rPr>
              <w:t>NE</w:t>
            </w:r>
          </w:p>
        </w:tc>
      </w:tr>
    </w:tbl>
    <w:p w14:paraId="43F4B6D8" w14:textId="450F6F4F" w:rsidR="003653F7" w:rsidRDefault="003653F7" w:rsidP="003653F7">
      <w:pPr>
        <w:pStyle w:val="Naslov3"/>
        <w:keepNext w:val="0"/>
        <w:numPr>
          <w:ilvl w:val="0"/>
          <w:numId w:val="0"/>
        </w:numPr>
        <w:spacing w:before="480" w:after="0"/>
        <w:rPr>
          <w:rFonts w:cs="Tahoma"/>
          <w:color w:val="auto"/>
        </w:rPr>
      </w:pPr>
      <w:r>
        <w:rPr>
          <w:rFonts w:cs="Tahoma"/>
          <w:color w:val="auto"/>
        </w:rPr>
        <w:t>V</w:t>
      </w:r>
      <w:r w:rsidRPr="008727C4">
        <w:rPr>
          <w:rFonts w:cs="Tahoma"/>
          <w:color w:val="auto"/>
        </w:rPr>
        <w:t xml:space="preserve">prašanje </w:t>
      </w:r>
      <w:r>
        <w:rPr>
          <w:rFonts w:cs="Tahoma"/>
          <w:color w:val="auto"/>
        </w:rPr>
        <w:t>10</w:t>
      </w:r>
    </w:p>
    <w:p w14:paraId="50891ECD" w14:textId="77777777" w:rsidR="003653F7" w:rsidRPr="003653F7" w:rsidRDefault="003653F7" w:rsidP="003653F7">
      <w:pPr>
        <w:rPr>
          <w:b/>
          <w:i/>
          <w:szCs w:val="22"/>
        </w:rPr>
      </w:pPr>
      <w:r w:rsidRPr="003653F7">
        <w:rPr>
          <w:b/>
          <w:i/>
          <w:szCs w:val="22"/>
        </w:rPr>
        <w:t>Če ne bi bili sposobni pravočasno zagotavljati mesečnih podatkov o realizaciji poslovanja, navedite razloge.</w:t>
      </w:r>
    </w:p>
    <w:p w14:paraId="0C7E6265" w14:textId="77777777" w:rsidR="003653F7" w:rsidRPr="003653F7" w:rsidRDefault="003653F7" w:rsidP="003653F7"/>
    <w:tbl>
      <w:tblPr>
        <w:tblW w:w="9067" w:type="dxa"/>
        <w:tblCellMar>
          <w:left w:w="70" w:type="dxa"/>
          <w:right w:w="70" w:type="dxa"/>
        </w:tblCellMar>
        <w:tblLook w:val="04A0" w:firstRow="1" w:lastRow="0" w:firstColumn="1" w:lastColumn="0" w:noHBand="0" w:noVBand="1"/>
      </w:tblPr>
      <w:tblGrid>
        <w:gridCol w:w="1496"/>
        <w:gridCol w:w="7571"/>
      </w:tblGrid>
      <w:tr w:rsidR="003653F7" w:rsidRPr="00713E5D" w14:paraId="5272AE8D" w14:textId="77777777" w:rsidTr="003B4B31">
        <w:trPr>
          <w:trHeight w:val="1"/>
        </w:trPr>
        <w:tc>
          <w:tcPr>
            <w:tcW w:w="1496"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72311607" w14:textId="77777777" w:rsidR="003653F7" w:rsidRPr="00713E5D" w:rsidRDefault="003653F7" w:rsidP="003653F7">
            <w:pPr>
              <w:jc w:val="center"/>
              <w:rPr>
                <w:rFonts w:cs="Calibri"/>
                <w:b/>
                <w:bCs/>
                <w:color w:val="auto"/>
                <w:sz w:val="18"/>
                <w:szCs w:val="18"/>
              </w:rPr>
            </w:pPr>
            <w:r w:rsidRPr="00713E5D">
              <w:rPr>
                <w:rFonts w:cs="Calibri"/>
                <w:b/>
                <w:bCs/>
                <w:color w:val="auto"/>
                <w:sz w:val="18"/>
                <w:szCs w:val="18"/>
              </w:rPr>
              <w:t>Deležnik</w:t>
            </w:r>
          </w:p>
        </w:tc>
        <w:tc>
          <w:tcPr>
            <w:tcW w:w="7571" w:type="dxa"/>
            <w:tcBorders>
              <w:top w:val="single" w:sz="4" w:space="0" w:color="auto"/>
              <w:left w:val="nil"/>
              <w:bottom w:val="single" w:sz="4" w:space="0" w:color="auto"/>
              <w:right w:val="single" w:sz="4" w:space="0" w:color="auto"/>
            </w:tcBorders>
            <w:shd w:val="clear" w:color="000000" w:fill="FF9B9B"/>
            <w:noWrap/>
            <w:vAlign w:val="bottom"/>
            <w:hideMark/>
          </w:tcPr>
          <w:p w14:paraId="6026FADC" w14:textId="77777777" w:rsidR="003653F7" w:rsidRPr="00713E5D" w:rsidRDefault="003653F7" w:rsidP="003653F7">
            <w:pPr>
              <w:jc w:val="center"/>
              <w:rPr>
                <w:rFonts w:cs="Calibri"/>
                <w:b/>
                <w:bCs/>
                <w:color w:val="auto"/>
                <w:sz w:val="18"/>
                <w:szCs w:val="18"/>
              </w:rPr>
            </w:pPr>
            <w:r w:rsidRPr="00713E5D">
              <w:rPr>
                <w:rFonts w:cs="Calibri"/>
                <w:b/>
                <w:bCs/>
                <w:color w:val="auto"/>
                <w:sz w:val="18"/>
                <w:szCs w:val="18"/>
              </w:rPr>
              <w:t>Odziv</w:t>
            </w:r>
          </w:p>
        </w:tc>
      </w:tr>
      <w:tr w:rsidR="003653F7" w:rsidRPr="00713E5D" w14:paraId="7B00E39B" w14:textId="77777777" w:rsidTr="003B4B31">
        <w:trPr>
          <w:trHeight w:val="28"/>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149F2EE4" w14:textId="77777777" w:rsidR="003653F7" w:rsidRPr="00713E5D" w:rsidRDefault="003653F7" w:rsidP="003653F7">
            <w:pPr>
              <w:jc w:val="center"/>
              <w:rPr>
                <w:rFonts w:cs="Calibri"/>
                <w:sz w:val="18"/>
                <w:szCs w:val="18"/>
              </w:rPr>
            </w:pPr>
            <w:proofErr w:type="spellStart"/>
            <w:r w:rsidRPr="00713E5D">
              <w:rPr>
                <w:rFonts w:cs="Calibri"/>
                <w:sz w:val="18"/>
                <w:szCs w:val="18"/>
              </w:rPr>
              <w:t>Ekoen</w:t>
            </w:r>
            <w:proofErr w:type="spellEnd"/>
          </w:p>
        </w:tc>
        <w:tc>
          <w:tcPr>
            <w:tcW w:w="7571" w:type="dxa"/>
            <w:tcBorders>
              <w:top w:val="nil"/>
              <w:left w:val="nil"/>
              <w:bottom w:val="single" w:sz="4" w:space="0" w:color="auto"/>
              <w:right w:val="single" w:sz="4" w:space="0" w:color="auto"/>
            </w:tcBorders>
            <w:shd w:val="clear" w:color="auto" w:fill="auto"/>
            <w:hideMark/>
          </w:tcPr>
          <w:p w14:paraId="39D6A83C" w14:textId="77777777" w:rsidR="003653F7" w:rsidRPr="00713E5D" w:rsidRDefault="003653F7" w:rsidP="00776805">
            <w:pPr>
              <w:rPr>
                <w:rFonts w:cs="Calibri"/>
                <w:color w:val="auto"/>
                <w:sz w:val="18"/>
                <w:szCs w:val="18"/>
              </w:rPr>
            </w:pPr>
            <w:r w:rsidRPr="00713E5D">
              <w:rPr>
                <w:rFonts w:cs="Calibri"/>
                <w:color w:val="auto"/>
                <w:sz w:val="18"/>
                <w:szCs w:val="18"/>
              </w:rPr>
              <w:t xml:space="preserve">Kot že zgoraj omenjeno - zaradi </w:t>
            </w:r>
            <w:proofErr w:type="spellStart"/>
            <w:r w:rsidRPr="00713E5D">
              <w:rPr>
                <w:rFonts w:cs="Calibri"/>
                <w:color w:val="auto"/>
                <w:sz w:val="18"/>
                <w:szCs w:val="18"/>
              </w:rPr>
              <w:t>števičnosti</w:t>
            </w:r>
            <w:proofErr w:type="spellEnd"/>
            <w:r w:rsidRPr="00713E5D">
              <w:rPr>
                <w:rFonts w:cs="Calibri"/>
                <w:color w:val="auto"/>
                <w:sz w:val="18"/>
                <w:szCs w:val="18"/>
              </w:rPr>
              <w:t xml:space="preserve"> sistemov, številčnosti odjemalcev, celotnega obračuna, spreminjanja cen, ki za sabo potegnejo tudi številne administrativne postopke. Na matični družbi Petrol, kjer veljajo enaka pravila tudi za odvisno družbo </w:t>
            </w:r>
            <w:proofErr w:type="spellStart"/>
            <w:r w:rsidRPr="00713E5D">
              <w:rPr>
                <w:rFonts w:cs="Calibri"/>
                <w:color w:val="auto"/>
                <w:sz w:val="18"/>
                <w:szCs w:val="18"/>
              </w:rPr>
              <w:t>Ekoen</w:t>
            </w:r>
            <w:proofErr w:type="spellEnd"/>
            <w:r w:rsidRPr="00713E5D">
              <w:rPr>
                <w:rFonts w:cs="Calibri"/>
                <w:color w:val="auto"/>
                <w:sz w:val="18"/>
                <w:szCs w:val="18"/>
              </w:rPr>
              <w:t xml:space="preserve">, imamo pravilo, da ob vsaki spremembi cene (povišanje ali znižanje) najprej pridobimo sklep uprave. Za nas to pomeni, da moramo najprej izračunati cene, stroške, prihodke za potrebe proučitve uprave. Ko prejmemo soglasje uprave k spremembi cene, je potrebno pripraviti spremembo cene še v tabelice od Agencije za energijo, pripraviti nove cenike in jih ustrezno objaviti na spletnih straneh, o spremembi obvestiti odjemalce, kot tudi Občine oziroma upravnike. V primeru, da bi morali zagotavljati še dodatne podatke/poročila vsak mesec Agenciji za energijo, bi potrebovali dodatni strokovni kader, kar pa bi </w:t>
            </w:r>
            <w:proofErr w:type="spellStart"/>
            <w:r w:rsidRPr="00713E5D">
              <w:rPr>
                <w:rFonts w:cs="Calibri"/>
                <w:color w:val="auto"/>
                <w:sz w:val="18"/>
                <w:szCs w:val="18"/>
              </w:rPr>
              <w:t>Ekoenu</w:t>
            </w:r>
            <w:proofErr w:type="spellEnd"/>
            <w:r w:rsidRPr="00713E5D">
              <w:rPr>
                <w:rFonts w:cs="Calibri"/>
                <w:color w:val="auto"/>
                <w:sz w:val="18"/>
                <w:szCs w:val="18"/>
              </w:rPr>
              <w:t xml:space="preserve">, kot distributerju zgolj zvišalo stroške dela; v tem mesečnem poročanju pa v </w:t>
            </w:r>
            <w:proofErr w:type="spellStart"/>
            <w:r w:rsidRPr="00713E5D">
              <w:rPr>
                <w:rFonts w:cs="Calibri"/>
                <w:color w:val="auto"/>
                <w:sz w:val="18"/>
                <w:szCs w:val="18"/>
              </w:rPr>
              <w:t>Ekoenu</w:t>
            </w:r>
            <w:proofErr w:type="spellEnd"/>
            <w:r w:rsidRPr="00713E5D">
              <w:rPr>
                <w:rFonts w:cs="Calibri"/>
                <w:color w:val="auto"/>
                <w:sz w:val="18"/>
                <w:szCs w:val="18"/>
              </w:rPr>
              <w:t xml:space="preserve"> ne vidimo nobene dodane vrednosti.</w:t>
            </w:r>
          </w:p>
        </w:tc>
      </w:tr>
      <w:tr w:rsidR="003653F7" w:rsidRPr="00713E5D" w14:paraId="12116C7B" w14:textId="77777777" w:rsidTr="003B4B31">
        <w:trPr>
          <w:trHeight w:val="1"/>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6C289B08" w14:textId="77777777" w:rsidR="003653F7" w:rsidRPr="00713E5D" w:rsidRDefault="003653F7" w:rsidP="003653F7">
            <w:pPr>
              <w:jc w:val="center"/>
              <w:rPr>
                <w:rFonts w:cs="Calibri"/>
                <w:sz w:val="18"/>
                <w:szCs w:val="18"/>
              </w:rPr>
            </w:pPr>
            <w:r w:rsidRPr="00713E5D">
              <w:rPr>
                <w:rFonts w:cs="Calibri"/>
                <w:sz w:val="18"/>
                <w:szCs w:val="18"/>
              </w:rPr>
              <w:t>Energetika Celje</w:t>
            </w:r>
          </w:p>
        </w:tc>
        <w:tc>
          <w:tcPr>
            <w:tcW w:w="7571" w:type="dxa"/>
            <w:tcBorders>
              <w:top w:val="nil"/>
              <w:left w:val="nil"/>
              <w:bottom w:val="single" w:sz="4" w:space="0" w:color="auto"/>
              <w:right w:val="single" w:sz="4" w:space="0" w:color="auto"/>
            </w:tcBorders>
            <w:shd w:val="clear" w:color="auto" w:fill="auto"/>
            <w:vAlign w:val="center"/>
            <w:hideMark/>
          </w:tcPr>
          <w:p w14:paraId="6CD06722" w14:textId="77777777" w:rsidR="003653F7" w:rsidRPr="00713E5D" w:rsidRDefault="003653F7" w:rsidP="00776805">
            <w:pPr>
              <w:rPr>
                <w:rFonts w:cs="Calibri"/>
                <w:sz w:val="18"/>
                <w:szCs w:val="18"/>
              </w:rPr>
            </w:pPr>
            <w:r w:rsidRPr="00713E5D">
              <w:rPr>
                <w:rFonts w:cs="Calibri"/>
                <w:sz w:val="18"/>
                <w:szCs w:val="18"/>
              </w:rPr>
              <w:t>/</w:t>
            </w:r>
          </w:p>
        </w:tc>
      </w:tr>
      <w:tr w:rsidR="003653F7" w:rsidRPr="00713E5D" w14:paraId="6BCBA8CF" w14:textId="77777777" w:rsidTr="003B4B31">
        <w:trPr>
          <w:trHeight w:val="1"/>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417B582A" w14:textId="77777777" w:rsidR="003653F7" w:rsidRPr="00713E5D" w:rsidRDefault="003653F7" w:rsidP="003653F7">
            <w:pPr>
              <w:jc w:val="center"/>
              <w:rPr>
                <w:rFonts w:cs="Calibri"/>
                <w:sz w:val="18"/>
                <w:szCs w:val="18"/>
              </w:rPr>
            </w:pPr>
            <w:r w:rsidRPr="00713E5D">
              <w:rPr>
                <w:rFonts w:cs="Calibri"/>
                <w:sz w:val="18"/>
                <w:szCs w:val="18"/>
              </w:rPr>
              <w:t>Energetika Ljubljana</w:t>
            </w:r>
          </w:p>
        </w:tc>
        <w:tc>
          <w:tcPr>
            <w:tcW w:w="7571" w:type="dxa"/>
            <w:tcBorders>
              <w:top w:val="nil"/>
              <w:left w:val="nil"/>
              <w:bottom w:val="single" w:sz="4" w:space="0" w:color="auto"/>
              <w:right w:val="single" w:sz="4" w:space="0" w:color="auto"/>
            </w:tcBorders>
            <w:shd w:val="clear" w:color="auto" w:fill="auto"/>
            <w:vAlign w:val="center"/>
            <w:hideMark/>
          </w:tcPr>
          <w:p w14:paraId="33F226EA" w14:textId="77777777" w:rsidR="003653F7" w:rsidRPr="00713E5D" w:rsidRDefault="003653F7" w:rsidP="00776805">
            <w:pPr>
              <w:rPr>
                <w:rFonts w:cs="Calibri"/>
                <w:sz w:val="18"/>
                <w:szCs w:val="18"/>
              </w:rPr>
            </w:pPr>
            <w:r w:rsidRPr="00713E5D">
              <w:rPr>
                <w:rFonts w:cs="Calibri"/>
                <w:sz w:val="18"/>
                <w:szCs w:val="18"/>
              </w:rPr>
              <w:t>/</w:t>
            </w:r>
          </w:p>
        </w:tc>
      </w:tr>
      <w:tr w:rsidR="003653F7" w:rsidRPr="00713E5D" w14:paraId="5EA15485" w14:textId="77777777" w:rsidTr="003B4B31">
        <w:trPr>
          <w:trHeight w:val="1"/>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7F180A2D" w14:textId="77777777" w:rsidR="003653F7" w:rsidRPr="00713E5D" w:rsidRDefault="003653F7" w:rsidP="003653F7">
            <w:pPr>
              <w:jc w:val="center"/>
              <w:rPr>
                <w:rFonts w:cs="Calibri"/>
                <w:sz w:val="18"/>
                <w:szCs w:val="18"/>
              </w:rPr>
            </w:pPr>
            <w:r w:rsidRPr="00713E5D">
              <w:rPr>
                <w:rFonts w:cs="Calibri"/>
                <w:sz w:val="18"/>
                <w:szCs w:val="18"/>
              </w:rPr>
              <w:t>Energetika Maribor</w:t>
            </w:r>
          </w:p>
        </w:tc>
        <w:tc>
          <w:tcPr>
            <w:tcW w:w="7571" w:type="dxa"/>
            <w:tcBorders>
              <w:top w:val="nil"/>
              <w:left w:val="nil"/>
              <w:bottom w:val="single" w:sz="4" w:space="0" w:color="auto"/>
              <w:right w:val="single" w:sz="4" w:space="0" w:color="auto"/>
            </w:tcBorders>
            <w:shd w:val="clear" w:color="auto" w:fill="auto"/>
            <w:vAlign w:val="center"/>
            <w:hideMark/>
          </w:tcPr>
          <w:p w14:paraId="584B5FA6" w14:textId="77777777" w:rsidR="003653F7" w:rsidRPr="00713E5D" w:rsidRDefault="003653F7" w:rsidP="00776805">
            <w:pPr>
              <w:rPr>
                <w:rFonts w:cs="Calibri"/>
                <w:sz w:val="18"/>
                <w:szCs w:val="18"/>
              </w:rPr>
            </w:pPr>
            <w:r w:rsidRPr="00713E5D">
              <w:rPr>
                <w:rFonts w:cs="Calibri"/>
                <w:sz w:val="18"/>
                <w:szCs w:val="18"/>
              </w:rPr>
              <w:t>/</w:t>
            </w:r>
          </w:p>
        </w:tc>
      </w:tr>
      <w:tr w:rsidR="003653F7" w:rsidRPr="00713E5D" w14:paraId="4D9914A9" w14:textId="77777777" w:rsidTr="003B4B31">
        <w:trPr>
          <w:trHeight w:val="1"/>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6E345DC3" w14:textId="77777777" w:rsidR="003653F7" w:rsidRPr="00713E5D" w:rsidRDefault="003653F7" w:rsidP="003653F7">
            <w:pPr>
              <w:jc w:val="center"/>
              <w:rPr>
                <w:rFonts w:cs="Calibri"/>
                <w:sz w:val="18"/>
                <w:szCs w:val="18"/>
              </w:rPr>
            </w:pPr>
            <w:r w:rsidRPr="00713E5D">
              <w:rPr>
                <w:rFonts w:cs="Calibri"/>
                <w:sz w:val="18"/>
                <w:szCs w:val="18"/>
              </w:rPr>
              <w:t>ENOS</w:t>
            </w:r>
          </w:p>
        </w:tc>
        <w:tc>
          <w:tcPr>
            <w:tcW w:w="7571" w:type="dxa"/>
            <w:tcBorders>
              <w:top w:val="nil"/>
              <w:left w:val="nil"/>
              <w:bottom w:val="single" w:sz="4" w:space="0" w:color="auto"/>
              <w:right w:val="single" w:sz="4" w:space="0" w:color="auto"/>
            </w:tcBorders>
            <w:shd w:val="clear" w:color="auto" w:fill="auto"/>
            <w:vAlign w:val="center"/>
            <w:hideMark/>
          </w:tcPr>
          <w:p w14:paraId="69FDEDCF" w14:textId="77777777" w:rsidR="003653F7" w:rsidRPr="00713E5D" w:rsidRDefault="003653F7" w:rsidP="00776805">
            <w:pPr>
              <w:rPr>
                <w:rFonts w:cs="Calibri"/>
                <w:sz w:val="18"/>
                <w:szCs w:val="18"/>
              </w:rPr>
            </w:pPr>
            <w:r w:rsidRPr="00713E5D">
              <w:rPr>
                <w:rFonts w:cs="Calibri"/>
                <w:sz w:val="18"/>
                <w:szCs w:val="18"/>
              </w:rPr>
              <w:t>/</w:t>
            </w:r>
          </w:p>
        </w:tc>
      </w:tr>
      <w:tr w:rsidR="003653F7" w:rsidRPr="00713E5D" w14:paraId="300F9141" w14:textId="77777777" w:rsidTr="003B4B31">
        <w:trPr>
          <w:trHeight w:val="1"/>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04BA77E8" w14:textId="77777777" w:rsidR="003653F7" w:rsidRPr="00713E5D" w:rsidRDefault="003653F7" w:rsidP="003653F7">
            <w:pPr>
              <w:jc w:val="center"/>
              <w:rPr>
                <w:rFonts w:cs="Calibri"/>
                <w:sz w:val="18"/>
                <w:szCs w:val="18"/>
              </w:rPr>
            </w:pPr>
            <w:r w:rsidRPr="00713E5D">
              <w:rPr>
                <w:rFonts w:cs="Calibri"/>
                <w:sz w:val="18"/>
                <w:szCs w:val="18"/>
              </w:rPr>
              <w:t>ENOS OTE</w:t>
            </w:r>
          </w:p>
        </w:tc>
        <w:tc>
          <w:tcPr>
            <w:tcW w:w="7571" w:type="dxa"/>
            <w:tcBorders>
              <w:top w:val="nil"/>
              <w:left w:val="nil"/>
              <w:bottom w:val="single" w:sz="4" w:space="0" w:color="auto"/>
              <w:right w:val="single" w:sz="4" w:space="0" w:color="auto"/>
            </w:tcBorders>
            <w:shd w:val="clear" w:color="auto" w:fill="auto"/>
            <w:vAlign w:val="center"/>
            <w:hideMark/>
          </w:tcPr>
          <w:p w14:paraId="0096B0F7" w14:textId="77777777" w:rsidR="003653F7" w:rsidRPr="00713E5D" w:rsidRDefault="003653F7" w:rsidP="00776805">
            <w:pPr>
              <w:rPr>
                <w:rFonts w:cs="Calibri"/>
                <w:sz w:val="18"/>
                <w:szCs w:val="18"/>
              </w:rPr>
            </w:pPr>
            <w:r w:rsidRPr="00713E5D">
              <w:rPr>
                <w:rFonts w:cs="Calibri"/>
                <w:sz w:val="18"/>
                <w:szCs w:val="18"/>
              </w:rPr>
              <w:t>/</w:t>
            </w:r>
          </w:p>
        </w:tc>
      </w:tr>
      <w:tr w:rsidR="003653F7" w:rsidRPr="00713E5D" w14:paraId="092D5857" w14:textId="77777777" w:rsidTr="003B4B31">
        <w:trPr>
          <w:trHeight w:val="1"/>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604433D1" w14:textId="77777777" w:rsidR="003653F7" w:rsidRPr="00713E5D" w:rsidRDefault="003653F7" w:rsidP="003653F7">
            <w:pPr>
              <w:jc w:val="center"/>
              <w:rPr>
                <w:rFonts w:cs="Calibri"/>
                <w:sz w:val="18"/>
                <w:szCs w:val="18"/>
              </w:rPr>
            </w:pPr>
            <w:r w:rsidRPr="00713E5D">
              <w:rPr>
                <w:rFonts w:cs="Calibri"/>
                <w:sz w:val="18"/>
                <w:szCs w:val="18"/>
              </w:rPr>
              <w:t>HSE</w:t>
            </w:r>
          </w:p>
        </w:tc>
        <w:tc>
          <w:tcPr>
            <w:tcW w:w="7571" w:type="dxa"/>
            <w:tcBorders>
              <w:top w:val="nil"/>
              <w:left w:val="nil"/>
              <w:bottom w:val="single" w:sz="4" w:space="0" w:color="auto"/>
              <w:right w:val="single" w:sz="4" w:space="0" w:color="auto"/>
            </w:tcBorders>
            <w:shd w:val="clear" w:color="auto" w:fill="auto"/>
            <w:vAlign w:val="center"/>
            <w:hideMark/>
          </w:tcPr>
          <w:p w14:paraId="3384D006" w14:textId="77777777" w:rsidR="003653F7" w:rsidRPr="00713E5D" w:rsidRDefault="003653F7" w:rsidP="00776805">
            <w:pPr>
              <w:rPr>
                <w:rFonts w:cs="Calibri"/>
                <w:sz w:val="18"/>
                <w:szCs w:val="18"/>
              </w:rPr>
            </w:pPr>
            <w:r w:rsidRPr="00713E5D">
              <w:rPr>
                <w:rFonts w:cs="Calibri"/>
                <w:sz w:val="18"/>
                <w:szCs w:val="18"/>
              </w:rPr>
              <w:t>/</w:t>
            </w:r>
          </w:p>
        </w:tc>
      </w:tr>
      <w:tr w:rsidR="003653F7" w:rsidRPr="00713E5D" w14:paraId="08C97A35" w14:textId="77777777" w:rsidTr="003B4B31">
        <w:trPr>
          <w:trHeight w:val="1"/>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2BA2B322" w14:textId="77777777" w:rsidR="003653F7" w:rsidRPr="00713E5D" w:rsidRDefault="003653F7" w:rsidP="003653F7">
            <w:pPr>
              <w:jc w:val="center"/>
              <w:rPr>
                <w:rFonts w:cs="Calibri"/>
                <w:sz w:val="18"/>
                <w:szCs w:val="18"/>
              </w:rPr>
            </w:pPr>
            <w:r w:rsidRPr="00713E5D">
              <w:rPr>
                <w:rFonts w:cs="Calibri"/>
                <w:sz w:val="18"/>
                <w:szCs w:val="18"/>
              </w:rPr>
              <w:t>Javne službe Ptuj</w:t>
            </w:r>
          </w:p>
        </w:tc>
        <w:tc>
          <w:tcPr>
            <w:tcW w:w="7571" w:type="dxa"/>
            <w:tcBorders>
              <w:top w:val="nil"/>
              <w:left w:val="nil"/>
              <w:bottom w:val="single" w:sz="4" w:space="0" w:color="auto"/>
              <w:right w:val="single" w:sz="4" w:space="0" w:color="auto"/>
            </w:tcBorders>
            <w:shd w:val="clear" w:color="auto" w:fill="auto"/>
            <w:vAlign w:val="center"/>
            <w:hideMark/>
          </w:tcPr>
          <w:p w14:paraId="1BBEFBAA" w14:textId="77777777" w:rsidR="003653F7" w:rsidRPr="00713E5D" w:rsidRDefault="003653F7" w:rsidP="00776805">
            <w:pPr>
              <w:rPr>
                <w:rFonts w:cs="Calibri"/>
                <w:sz w:val="18"/>
                <w:szCs w:val="18"/>
              </w:rPr>
            </w:pPr>
            <w:r w:rsidRPr="00713E5D">
              <w:rPr>
                <w:rFonts w:cs="Calibri"/>
                <w:sz w:val="18"/>
                <w:szCs w:val="18"/>
              </w:rPr>
              <w:t>/</w:t>
            </w:r>
          </w:p>
        </w:tc>
      </w:tr>
      <w:tr w:rsidR="003653F7" w:rsidRPr="00713E5D" w14:paraId="4EDC39E1" w14:textId="77777777" w:rsidTr="003B4B31">
        <w:trPr>
          <w:trHeight w:val="1"/>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346207BD" w14:textId="77777777" w:rsidR="003653F7" w:rsidRPr="00713E5D" w:rsidRDefault="003653F7" w:rsidP="003653F7">
            <w:pPr>
              <w:jc w:val="center"/>
              <w:rPr>
                <w:rFonts w:cs="Calibri"/>
                <w:sz w:val="18"/>
                <w:szCs w:val="18"/>
              </w:rPr>
            </w:pPr>
            <w:r w:rsidRPr="00713E5D">
              <w:rPr>
                <w:rFonts w:cs="Calibri"/>
                <w:sz w:val="18"/>
                <w:szCs w:val="18"/>
              </w:rPr>
              <w:t>Komunala Kočevje</w:t>
            </w:r>
          </w:p>
        </w:tc>
        <w:tc>
          <w:tcPr>
            <w:tcW w:w="7571" w:type="dxa"/>
            <w:tcBorders>
              <w:top w:val="nil"/>
              <w:left w:val="nil"/>
              <w:bottom w:val="single" w:sz="4" w:space="0" w:color="auto"/>
              <w:right w:val="single" w:sz="4" w:space="0" w:color="auto"/>
            </w:tcBorders>
            <w:shd w:val="clear" w:color="auto" w:fill="auto"/>
            <w:vAlign w:val="center"/>
            <w:hideMark/>
          </w:tcPr>
          <w:p w14:paraId="2FCFB840" w14:textId="77777777" w:rsidR="003653F7" w:rsidRPr="00713E5D" w:rsidRDefault="003653F7" w:rsidP="00776805">
            <w:pPr>
              <w:rPr>
                <w:rFonts w:cs="Calibri"/>
                <w:sz w:val="18"/>
                <w:szCs w:val="18"/>
              </w:rPr>
            </w:pPr>
            <w:r w:rsidRPr="00713E5D">
              <w:rPr>
                <w:rFonts w:cs="Calibri"/>
                <w:sz w:val="18"/>
                <w:szCs w:val="18"/>
              </w:rPr>
              <w:t>/</w:t>
            </w:r>
          </w:p>
        </w:tc>
      </w:tr>
      <w:tr w:rsidR="003653F7" w:rsidRPr="00713E5D" w14:paraId="2E06080A" w14:textId="77777777" w:rsidTr="003B4B31">
        <w:trPr>
          <w:trHeight w:val="1"/>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71A54347" w14:textId="77777777" w:rsidR="003653F7" w:rsidRPr="00713E5D" w:rsidRDefault="003653F7" w:rsidP="003653F7">
            <w:pPr>
              <w:jc w:val="center"/>
              <w:rPr>
                <w:rFonts w:cs="Calibri"/>
                <w:sz w:val="18"/>
                <w:szCs w:val="18"/>
              </w:rPr>
            </w:pPr>
            <w:r w:rsidRPr="00713E5D">
              <w:rPr>
                <w:rFonts w:cs="Calibri"/>
                <w:sz w:val="18"/>
                <w:szCs w:val="18"/>
              </w:rPr>
              <w:t>Komunala Murska Sobota</w:t>
            </w:r>
          </w:p>
        </w:tc>
        <w:tc>
          <w:tcPr>
            <w:tcW w:w="7571" w:type="dxa"/>
            <w:tcBorders>
              <w:top w:val="nil"/>
              <w:left w:val="nil"/>
              <w:bottom w:val="single" w:sz="4" w:space="0" w:color="auto"/>
              <w:right w:val="single" w:sz="4" w:space="0" w:color="auto"/>
            </w:tcBorders>
            <w:shd w:val="clear" w:color="auto" w:fill="auto"/>
            <w:vAlign w:val="center"/>
            <w:hideMark/>
          </w:tcPr>
          <w:p w14:paraId="6C12F320" w14:textId="77777777" w:rsidR="003653F7" w:rsidRPr="00713E5D" w:rsidRDefault="003653F7" w:rsidP="00776805">
            <w:pPr>
              <w:rPr>
                <w:rFonts w:cs="Calibri"/>
                <w:sz w:val="18"/>
                <w:szCs w:val="18"/>
              </w:rPr>
            </w:pPr>
            <w:r w:rsidRPr="00713E5D">
              <w:rPr>
                <w:rFonts w:cs="Calibri"/>
                <w:sz w:val="18"/>
                <w:szCs w:val="18"/>
              </w:rPr>
              <w:t>/</w:t>
            </w:r>
          </w:p>
        </w:tc>
      </w:tr>
      <w:tr w:rsidR="003653F7" w:rsidRPr="00713E5D" w14:paraId="03168670" w14:textId="77777777" w:rsidTr="003B4B31">
        <w:trPr>
          <w:trHeight w:val="5"/>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386F3363" w14:textId="77777777" w:rsidR="003653F7" w:rsidRPr="00713E5D" w:rsidRDefault="003653F7" w:rsidP="003653F7">
            <w:pPr>
              <w:jc w:val="center"/>
              <w:rPr>
                <w:rFonts w:cs="Calibri"/>
                <w:sz w:val="18"/>
                <w:szCs w:val="18"/>
              </w:rPr>
            </w:pPr>
            <w:r w:rsidRPr="00713E5D">
              <w:rPr>
                <w:rFonts w:cs="Calibri"/>
                <w:sz w:val="18"/>
                <w:szCs w:val="18"/>
              </w:rPr>
              <w:t>Komunala Zagorje</w:t>
            </w:r>
          </w:p>
        </w:tc>
        <w:tc>
          <w:tcPr>
            <w:tcW w:w="7571" w:type="dxa"/>
            <w:tcBorders>
              <w:top w:val="nil"/>
              <w:left w:val="nil"/>
              <w:bottom w:val="single" w:sz="4" w:space="0" w:color="auto"/>
              <w:right w:val="single" w:sz="4" w:space="0" w:color="auto"/>
            </w:tcBorders>
            <w:shd w:val="clear" w:color="auto" w:fill="auto"/>
            <w:hideMark/>
          </w:tcPr>
          <w:p w14:paraId="1D1328F2" w14:textId="77777777" w:rsidR="003653F7" w:rsidRPr="00713E5D" w:rsidRDefault="003653F7" w:rsidP="00776805">
            <w:pPr>
              <w:rPr>
                <w:rFonts w:cs="Calibri"/>
                <w:color w:val="auto"/>
                <w:sz w:val="18"/>
                <w:szCs w:val="18"/>
              </w:rPr>
            </w:pPr>
            <w:r w:rsidRPr="00713E5D">
              <w:rPr>
                <w:rFonts w:cs="Calibri"/>
                <w:color w:val="auto"/>
                <w:sz w:val="18"/>
                <w:szCs w:val="18"/>
              </w:rPr>
              <w:t xml:space="preserve">Podjetje bi najverjetneje moralo za potrebe poročanja, planiranja, kalkulacije cen itd. dodatno zaposliti kader. Trenutno se vse te funkcije izvajajo v finančnem oddelku. </w:t>
            </w:r>
          </w:p>
        </w:tc>
      </w:tr>
      <w:tr w:rsidR="003653F7" w:rsidRPr="00713E5D" w14:paraId="5E95629D" w14:textId="77777777" w:rsidTr="003B4B31">
        <w:trPr>
          <w:trHeight w:val="3"/>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123024D9" w14:textId="77777777" w:rsidR="003653F7" w:rsidRPr="00713E5D" w:rsidRDefault="003653F7" w:rsidP="003653F7">
            <w:pPr>
              <w:jc w:val="center"/>
              <w:rPr>
                <w:rFonts w:cs="Calibri"/>
                <w:sz w:val="18"/>
                <w:szCs w:val="18"/>
              </w:rPr>
            </w:pPr>
            <w:r w:rsidRPr="00713E5D">
              <w:rPr>
                <w:rFonts w:cs="Calibri"/>
                <w:sz w:val="18"/>
                <w:szCs w:val="18"/>
              </w:rPr>
              <w:t>Komunalno podjetje Velenje</w:t>
            </w:r>
          </w:p>
        </w:tc>
        <w:tc>
          <w:tcPr>
            <w:tcW w:w="7571" w:type="dxa"/>
            <w:tcBorders>
              <w:top w:val="nil"/>
              <w:left w:val="nil"/>
              <w:bottom w:val="single" w:sz="4" w:space="0" w:color="auto"/>
              <w:right w:val="single" w:sz="4" w:space="0" w:color="auto"/>
            </w:tcBorders>
            <w:shd w:val="clear" w:color="auto" w:fill="auto"/>
            <w:vAlign w:val="center"/>
            <w:hideMark/>
          </w:tcPr>
          <w:p w14:paraId="5C02481D" w14:textId="77777777" w:rsidR="003653F7" w:rsidRPr="00713E5D" w:rsidRDefault="003653F7" w:rsidP="00776805">
            <w:pPr>
              <w:rPr>
                <w:rFonts w:cs="Calibri"/>
                <w:sz w:val="18"/>
                <w:szCs w:val="18"/>
              </w:rPr>
            </w:pPr>
            <w:r w:rsidRPr="00713E5D">
              <w:rPr>
                <w:rFonts w:cs="Calibri"/>
                <w:sz w:val="18"/>
                <w:szCs w:val="18"/>
              </w:rPr>
              <w:t>/</w:t>
            </w:r>
          </w:p>
        </w:tc>
      </w:tr>
      <w:tr w:rsidR="003653F7" w:rsidRPr="00713E5D" w14:paraId="459D75C8" w14:textId="77777777" w:rsidTr="003B4B31">
        <w:trPr>
          <w:trHeight w:val="26"/>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23F51853" w14:textId="77777777" w:rsidR="003653F7" w:rsidRPr="00713E5D" w:rsidRDefault="003653F7" w:rsidP="003653F7">
            <w:pPr>
              <w:jc w:val="center"/>
              <w:rPr>
                <w:rFonts w:cs="Calibri"/>
                <w:sz w:val="18"/>
                <w:szCs w:val="18"/>
              </w:rPr>
            </w:pPr>
            <w:r w:rsidRPr="00713E5D">
              <w:rPr>
                <w:rFonts w:cs="Calibri"/>
                <w:sz w:val="18"/>
                <w:szCs w:val="18"/>
              </w:rPr>
              <w:t>Petrol</w:t>
            </w:r>
          </w:p>
        </w:tc>
        <w:tc>
          <w:tcPr>
            <w:tcW w:w="7571" w:type="dxa"/>
            <w:tcBorders>
              <w:top w:val="nil"/>
              <w:left w:val="nil"/>
              <w:bottom w:val="single" w:sz="4" w:space="0" w:color="auto"/>
              <w:right w:val="single" w:sz="4" w:space="0" w:color="auto"/>
            </w:tcBorders>
            <w:shd w:val="clear" w:color="auto" w:fill="auto"/>
            <w:vAlign w:val="center"/>
            <w:hideMark/>
          </w:tcPr>
          <w:p w14:paraId="0CB2E23A" w14:textId="77777777" w:rsidR="003653F7" w:rsidRPr="00713E5D" w:rsidRDefault="003653F7" w:rsidP="00776805">
            <w:pPr>
              <w:rPr>
                <w:rFonts w:cs="Calibri"/>
                <w:color w:val="auto"/>
                <w:sz w:val="18"/>
                <w:szCs w:val="18"/>
              </w:rPr>
            </w:pPr>
            <w:r w:rsidRPr="00713E5D">
              <w:rPr>
                <w:rFonts w:cs="Calibri"/>
                <w:color w:val="auto"/>
                <w:sz w:val="18"/>
                <w:szCs w:val="18"/>
              </w:rPr>
              <w:t xml:space="preserve">Kot že zgoraj omenjeno - zaradi </w:t>
            </w:r>
            <w:proofErr w:type="spellStart"/>
            <w:r w:rsidRPr="00713E5D">
              <w:rPr>
                <w:rFonts w:cs="Calibri"/>
                <w:color w:val="auto"/>
                <w:sz w:val="18"/>
                <w:szCs w:val="18"/>
              </w:rPr>
              <w:t>števičnosti</w:t>
            </w:r>
            <w:proofErr w:type="spellEnd"/>
            <w:r w:rsidRPr="00713E5D">
              <w:rPr>
                <w:rFonts w:cs="Calibri"/>
                <w:color w:val="auto"/>
                <w:sz w:val="18"/>
                <w:szCs w:val="18"/>
              </w:rPr>
              <w:t xml:space="preserve"> sistemov, številčnosti odjemalcev, celotnega obračuna, spreminjanja cen, ki za sabo potegnejo tudi številne administrativne postopke. Na Petrolu imamo pravilo, da ob vsaki spremembi cene (povišanje ali znižanje) najprej pridobimo sklep uprave. Za nas to pomeni, da moramo najprej izračunati cene, stroške, prihodke za potrebe proučitve uprave. Ko prejmemo soglasje uprave k spremembi cene, je potrebno pripraviti spremembo cene še v tabelice od Agencije za energijo, pripraviti nove cenike in jih ustrezno objaviti na spletnih straneh, o spremembi obvestiti odjemalce, kot tudi Občine oziroma upravnike. V primeru, da bi morali zagotavljati še dodatne podatke/poročila vsak mesec Agenciji za energijo, bi potrebovali dodatni strokovni kader, kar pa bi Petrolu, kot distributerju zgolj zvišalo stroške dela; v tem mesečnem poročanju pa na Petrolu ne vidimo nobene dodane vrednosti.</w:t>
            </w:r>
          </w:p>
        </w:tc>
      </w:tr>
      <w:tr w:rsidR="003653F7" w:rsidRPr="00713E5D" w14:paraId="18A16C9D" w14:textId="77777777" w:rsidTr="003B4B31">
        <w:trPr>
          <w:trHeight w:val="3"/>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44BC41AA" w14:textId="77777777" w:rsidR="003653F7" w:rsidRPr="00713E5D" w:rsidRDefault="003653F7" w:rsidP="003653F7">
            <w:pPr>
              <w:jc w:val="center"/>
              <w:rPr>
                <w:rFonts w:cs="Calibri"/>
                <w:sz w:val="18"/>
                <w:szCs w:val="18"/>
              </w:rPr>
            </w:pPr>
            <w:r w:rsidRPr="00713E5D">
              <w:rPr>
                <w:rFonts w:cs="Calibri"/>
                <w:sz w:val="18"/>
                <w:szCs w:val="18"/>
              </w:rPr>
              <w:lastRenderedPageBreak/>
              <w:t>Sekcija za daljinsko ogrevanje</w:t>
            </w:r>
          </w:p>
        </w:tc>
        <w:tc>
          <w:tcPr>
            <w:tcW w:w="7571" w:type="dxa"/>
            <w:tcBorders>
              <w:top w:val="nil"/>
              <w:left w:val="nil"/>
              <w:bottom w:val="single" w:sz="4" w:space="0" w:color="auto"/>
              <w:right w:val="single" w:sz="4" w:space="0" w:color="auto"/>
            </w:tcBorders>
            <w:shd w:val="clear" w:color="auto" w:fill="auto"/>
            <w:vAlign w:val="center"/>
            <w:hideMark/>
          </w:tcPr>
          <w:p w14:paraId="052FDF98" w14:textId="77777777" w:rsidR="003653F7" w:rsidRPr="00713E5D" w:rsidRDefault="003653F7" w:rsidP="00776805">
            <w:pPr>
              <w:rPr>
                <w:rFonts w:cs="Calibri"/>
                <w:sz w:val="18"/>
                <w:szCs w:val="18"/>
              </w:rPr>
            </w:pPr>
            <w:r w:rsidRPr="00713E5D">
              <w:rPr>
                <w:rFonts w:cs="Calibri"/>
                <w:sz w:val="18"/>
                <w:szCs w:val="18"/>
              </w:rPr>
              <w:t>/</w:t>
            </w:r>
          </w:p>
        </w:tc>
      </w:tr>
      <w:tr w:rsidR="003653F7" w:rsidRPr="00713E5D" w14:paraId="7D4651D8" w14:textId="77777777" w:rsidTr="003B4B31">
        <w:trPr>
          <w:trHeight w:val="1"/>
        </w:trPr>
        <w:tc>
          <w:tcPr>
            <w:tcW w:w="1496" w:type="dxa"/>
            <w:tcBorders>
              <w:top w:val="nil"/>
              <w:left w:val="single" w:sz="4" w:space="0" w:color="auto"/>
              <w:bottom w:val="single" w:sz="4" w:space="0" w:color="auto"/>
              <w:right w:val="single" w:sz="4" w:space="0" w:color="auto"/>
            </w:tcBorders>
            <w:shd w:val="clear" w:color="auto" w:fill="auto"/>
            <w:vAlign w:val="center"/>
            <w:hideMark/>
          </w:tcPr>
          <w:p w14:paraId="03D084D4" w14:textId="77777777" w:rsidR="003653F7" w:rsidRPr="00713E5D" w:rsidRDefault="003653F7" w:rsidP="003653F7">
            <w:pPr>
              <w:jc w:val="center"/>
              <w:rPr>
                <w:rFonts w:cs="Calibri"/>
                <w:sz w:val="18"/>
                <w:szCs w:val="18"/>
              </w:rPr>
            </w:pPr>
            <w:r w:rsidRPr="00713E5D">
              <w:rPr>
                <w:rFonts w:cs="Calibri"/>
                <w:sz w:val="18"/>
                <w:szCs w:val="18"/>
              </w:rPr>
              <w:t>Toplarna Železniki</w:t>
            </w:r>
          </w:p>
        </w:tc>
        <w:tc>
          <w:tcPr>
            <w:tcW w:w="7571" w:type="dxa"/>
            <w:tcBorders>
              <w:top w:val="nil"/>
              <w:left w:val="nil"/>
              <w:bottom w:val="single" w:sz="4" w:space="0" w:color="auto"/>
              <w:right w:val="single" w:sz="4" w:space="0" w:color="auto"/>
            </w:tcBorders>
            <w:shd w:val="clear" w:color="auto" w:fill="auto"/>
            <w:hideMark/>
          </w:tcPr>
          <w:p w14:paraId="7184588F" w14:textId="77777777" w:rsidR="003653F7" w:rsidRPr="00713E5D" w:rsidRDefault="003653F7" w:rsidP="00776805">
            <w:pPr>
              <w:rPr>
                <w:rFonts w:cs="Calibri"/>
                <w:color w:val="auto"/>
                <w:sz w:val="18"/>
                <w:szCs w:val="18"/>
              </w:rPr>
            </w:pPr>
            <w:r w:rsidRPr="00713E5D">
              <w:rPr>
                <w:rFonts w:cs="Calibri"/>
                <w:color w:val="auto"/>
                <w:sz w:val="18"/>
                <w:szCs w:val="18"/>
              </w:rPr>
              <w:t>Kadrovski razlogi, finančni razlogi…</w:t>
            </w:r>
          </w:p>
        </w:tc>
      </w:tr>
    </w:tbl>
    <w:p w14:paraId="511E0256" w14:textId="69E0501D" w:rsidR="003653F7" w:rsidRDefault="003653F7" w:rsidP="003653F7">
      <w:pPr>
        <w:pStyle w:val="Naslov3"/>
        <w:keepNext w:val="0"/>
        <w:numPr>
          <w:ilvl w:val="0"/>
          <w:numId w:val="0"/>
        </w:numPr>
        <w:spacing w:before="480" w:after="0"/>
        <w:rPr>
          <w:rFonts w:cs="Tahoma"/>
          <w:color w:val="auto"/>
        </w:rPr>
      </w:pPr>
      <w:r>
        <w:rPr>
          <w:rFonts w:cs="Tahoma"/>
          <w:color w:val="auto"/>
        </w:rPr>
        <w:t>V</w:t>
      </w:r>
      <w:r w:rsidRPr="008727C4">
        <w:rPr>
          <w:rFonts w:cs="Tahoma"/>
          <w:color w:val="auto"/>
        </w:rPr>
        <w:t xml:space="preserve">prašanje </w:t>
      </w:r>
      <w:r>
        <w:rPr>
          <w:rFonts w:cs="Tahoma"/>
          <w:color w:val="auto"/>
        </w:rPr>
        <w:t>11</w:t>
      </w:r>
    </w:p>
    <w:p w14:paraId="6E4ABCA0" w14:textId="2B47A6E7" w:rsidR="003653F7" w:rsidRPr="003653F7" w:rsidRDefault="003653F7" w:rsidP="00776805">
      <w:pPr>
        <w:rPr>
          <w:b/>
          <w:i/>
          <w:szCs w:val="22"/>
        </w:rPr>
      </w:pPr>
      <w:r w:rsidRPr="003653F7">
        <w:rPr>
          <w:b/>
          <w:i/>
          <w:szCs w:val="22"/>
        </w:rPr>
        <w:t>Kakšno dodatno breme (vključno s finančnim) predstavlja za vas pridobivanje mnenja revizorja o pravilnosti poročanih 12-mesečnih podatkov o realiziranih stroških in prihodkih?</w:t>
      </w:r>
    </w:p>
    <w:p w14:paraId="5D6E5F4C" w14:textId="77777777" w:rsidR="003653F7" w:rsidRPr="003653F7" w:rsidRDefault="003653F7" w:rsidP="003653F7"/>
    <w:tbl>
      <w:tblPr>
        <w:tblW w:w="9067" w:type="dxa"/>
        <w:tblCellMar>
          <w:left w:w="70" w:type="dxa"/>
          <w:right w:w="70" w:type="dxa"/>
        </w:tblCellMar>
        <w:tblLook w:val="04A0" w:firstRow="1" w:lastRow="0" w:firstColumn="1" w:lastColumn="0" w:noHBand="0" w:noVBand="1"/>
      </w:tblPr>
      <w:tblGrid>
        <w:gridCol w:w="1328"/>
        <w:gridCol w:w="7739"/>
      </w:tblGrid>
      <w:tr w:rsidR="003653F7" w:rsidRPr="00776805" w14:paraId="2C281BA0" w14:textId="77777777" w:rsidTr="00776805">
        <w:trPr>
          <w:trHeight w:val="271"/>
        </w:trPr>
        <w:tc>
          <w:tcPr>
            <w:tcW w:w="1328"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1B7ABAF0" w14:textId="77777777" w:rsidR="003653F7" w:rsidRPr="00776805" w:rsidRDefault="003653F7" w:rsidP="003653F7">
            <w:pPr>
              <w:jc w:val="center"/>
              <w:rPr>
                <w:rFonts w:cs="Calibri"/>
                <w:b/>
                <w:bCs/>
                <w:color w:val="auto"/>
                <w:sz w:val="18"/>
                <w:szCs w:val="18"/>
              </w:rPr>
            </w:pPr>
            <w:r w:rsidRPr="00776805">
              <w:rPr>
                <w:rFonts w:cs="Calibri"/>
                <w:b/>
                <w:bCs/>
                <w:color w:val="auto"/>
                <w:sz w:val="18"/>
                <w:szCs w:val="18"/>
              </w:rPr>
              <w:t>Deležnik</w:t>
            </w:r>
          </w:p>
        </w:tc>
        <w:tc>
          <w:tcPr>
            <w:tcW w:w="7739" w:type="dxa"/>
            <w:tcBorders>
              <w:top w:val="single" w:sz="4" w:space="0" w:color="auto"/>
              <w:left w:val="nil"/>
              <w:bottom w:val="single" w:sz="4" w:space="0" w:color="auto"/>
              <w:right w:val="single" w:sz="4" w:space="0" w:color="auto"/>
            </w:tcBorders>
            <w:shd w:val="clear" w:color="000000" w:fill="FF9B9B"/>
            <w:noWrap/>
            <w:vAlign w:val="bottom"/>
            <w:hideMark/>
          </w:tcPr>
          <w:p w14:paraId="4E624CC6" w14:textId="77777777" w:rsidR="003653F7" w:rsidRPr="00776805" w:rsidRDefault="003653F7" w:rsidP="003653F7">
            <w:pPr>
              <w:jc w:val="center"/>
              <w:rPr>
                <w:rFonts w:cs="Calibri"/>
                <w:b/>
                <w:bCs/>
                <w:color w:val="auto"/>
                <w:sz w:val="18"/>
                <w:szCs w:val="18"/>
              </w:rPr>
            </w:pPr>
            <w:r w:rsidRPr="00776805">
              <w:rPr>
                <w:rFonts w:cs="Calibri"/>
                <w:b/>
                <w:bCs/>
                <w:color w:val="auto"/>
                <w:sz w:val="18"/>
                <w:szCs w:val="18"/>
              </w:rPr>
              <w:t>Odziv</w:t>
            </w:r>
          </w:p>
        </w:tc>
      </w:tr>
      <w:tr w:rsidR="003653F7" w:rsidRPr="00776805" w14:paraId="10451BD3" w14:textId="77777777" w:rsidTr="00776805">
        <w:trPr>
          <w:trHeight w:val="1222"/>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19B89ED8" w14:textId="77777777" w:rsidR="003653F7" w:rsidRPr="00776805" w:rsidRDefault="003653F7" w:rsidP="003653F7">
            <w:pPr>
              <w:jc w:val="center"/>
              <w:rPr>
                <w:rFonts w:cs="Calibri"/>
                <w:sz w:val="18"/>
                <w:szCs w:val="18"/>
              </w:rPr>
            </w:pPr>
            <w:proofErr w:type="spellStart"/>
            <w:r w:rsidRPr="00776805">
              <w:rPr>
                <w:rFonts w:cs="Calibri"/>
                <w:sz w:val="18"/>
                <w:szCs w:val="18"/>
              </w:rPr>
              <w:t>Ekoen</w:t>
            </w:r>
            <w:proofErr w:type="spellEnd"/>
          </w:p>
        </w:tc>
        <w:tc>
          <w:tcPr>
            <w:tcW w:w="7739" w:type="dxa"/>
            <w:tcBorders>
              <w:top w:val="nil"/>
              <w:left w:val="nil"/>
              <w:bottom w:val="single" w:sz="4" w:space="0" w:color="auto"/>
              <w:right w:val="single" w:sz="4" w:space="0" w:color="auto"/>
            </w:tcBorders>
            <w:shd w:val="clear" w:color="auto" w:fill="auto"/>
            <w:vAlign w:val="center"/>
            <w:hideMark/>
          </w:tcPr>
          <w:p w14:paraId="5AB29684" w14:textId="77777777" w:rsidR="003653F7" w:rsidRPr="00776805" w:rsidRDefault="003653F7" w:rsidP="00776805">
            <w:pPr>
              <w:rPr>
                <w:rFonts w:cs="Calibri"/>
                <w:color w:val="auto"/>
                <w:sz w:val="18"/>
                <w:szCs w:val="18"/>
              </w:rPr>
            </w:pPr>
            <w:r w:rsidRPr="00776805">
              <w:rPr>
                <w:rFonts w:cs="Calibri"/>
                <w:color w:val="auto"/>
                <w:sz w:val="18"/>
                <w:szCs w:val="18"/>
              </w:rPr>
              <w:t xml:space="preserve">V družbi </w:t>
            </w:r>
            <w:proofErr w:type="spellStart"/>
            <w:r w:rsidRPr="00776805">
              <w:rPr>
                <w:rFonts w:cs="Calibri"/>
                <w:color w:val="auto"/>
                <w:sz w:val="18"/>
                <w:szCs w:val="18"/>
              </w:rPr>
              <w:t>Ekoen</w:t>
            </w:r>
            <w:proofErr w:type="spellEnd"/>
            <w:r w:rsidRPr="00776805">
              <w:rPr>
                <w:rFonts w:cs="Calibri"/>
                <w:color w:val="auto"/>
                <w:sz w:val="18"/>
                <w:szCs w:val="18"/>
              </w:rPr>
              <w:t xml:space="preserve"> imamo, kot že zapisano 4 sisteme, za katere pripravimo ločene izkaze za vsak sistem posebej, ločen na proizvodnjo in distribucijo. V kolikor bi morali celo pridobivati revizorjevo mnenje za vsak mesec posebej, je to za </w:t>
            </w:r>
            <w:proofErr w:type="spellStart"/>
            <w:r w:rsidRPr="00776805">
              <w:rPr>
                <w:rFonts w:cs="Calibri"/>
                <w:color w:val="auto"/>
                <w:sz w:val="18"/>
                <w:szCs w:val="18"/>
              </w:rPr>
              <w:t>Ekoen</w:t>
            </w:r>
            <w:proofErr w:type="spellEnd"/>
            <w:r w:rsidRPr="00776805">
              <w:rPr>
                <w:rFonts w:cs="Calibri"/>
                <w:color w:val="auto"/>
                <w:sz w:val="18"/>
                <w:szCs w:val="18"/>
              </w:rPr>
              <w:t xml:space="preserve"> popolnoma nesprejemljivo. Ne samo iz finančnega vidika, tudi sicer ne vidimo nobene dodane vrednosti. Potemtakem bi imeli revizorja v hiši pravzaprav celo leto.</w:t>
            </w:r>
          </w:p>
        </w:tc>
      </w:tr>
      <w:tr w:rsidR="003653F7" w:rsidRPr="00776805" w14:paraId="31E1D7D2" w14:textId="77777777" w:rsidTr="00776805">
        <w:trPr>
          <w:trHeight w:val="543"/>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46492746" w14:textId="77777777" w:rsidR="003653F7" w:rsidRPr="00776805" w:rsidRDefault="003653F7" w:rsidP="003653F7">
            <w:pPr>
              <w:jc w:val="center"/>
              <w:rPr>
                <w:rFonts w:cs="Calibri"/>
                <w:sz w:val="18"/>
                <w:szCs w:val="18"/>
              </w:rPr>
            </w:pPr>
            <w:r w:rsidRPr="00776805">
              <w:rPr>
                <w:rFonts w:cs="Calibri"/>
                <w:sz w:val="18"/>
                <w:szCs w:val="18"/>
              </w:rPr>
              <w:t>Energetika Celje</w:t>
            </w:r>
          </w:p>
        </w:tc>
        <w:tc>
          <w:tcPr>
            <w:tcW w:w="7739" w:type="dxa"/>
            <w:tcBorders>
              <w:top w:val="nil"/>
              <w:left w:val="nil"/>
              <w:bottom w:val="single" w:sz="4" w:space="0" w:color="auto"/>
              <w:right w:val="single" w:sz="4" w:space="0" w:color="auto"/>
            </w:tcBorders>
            <w:shd w:val="clear" w:color="auto" w:fill="auto"/>
            <w:vAlign w:val="center"/>
            <w:hideMark/>
          </w:tcPr>
          <w:p w14:paraId="7F74760D" w14:textId="77777777" w:rsidR="003653F7" w:rsidRPr="00776805" w:rsidRDefault="003653F7" w:rsidP="00776805">
            <w:pPr>
              <w:rPr>
                <w:rFonts w:cs="Calibri"/>
                <w:sz w:val="18"/>
                <w:szCs w:val="18"/>
              </w:rPr>
            </w:pPr>
            <w:r w:rsidRPr="00776805">
              <w:rPr>
                <w:rFonts w:cs="Calibri"/>
                <w:sz w:val="18"/>
                <w:szCs w:val="18"/>
              </w:rPr>
              <w:t>Menimo, da zadostuje mnenje revizorja o poslovanju v preteklem poslovnem letu (letno poročanje).</w:t>
            </w:r>
          </w:p>
        </w:tc>
      </w:tr>
      <w:tr w:rsidR="003653F7" w:rsidRPr="00776805" w14:paraId="27D9B4C7" w14:textId="77777777" w:rsidTr="00776805">
        <w:trPr>
          <w:trHeight w:val="271"/>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402159F2" w14:textId="77777777" w:rsidR="003653F7" w:rsidRPr="00776805" w:rsidRDefault="003653F7" w:rsidP="003653F7">
            <w:pPr>
              <w:jc w:val="center"/>
              <w:rPr>
                <w:rFonts w:cs="Calibri"/>
                <w:sz w:val="18"/>
                <w:szCs w:val="18"/>
              </w:rPr>
            </w:pPr>
            <w:r w:rsidRPr="00776805">
              <w:rPr>
                <w:rFonts w:cs="Calibri"/>
                <w:sz w:val="18"/>
                <w:szCs w:val="18"/>
              </w:rPr>
              <w:t>Energetika Ljubljana</w:t>
            </w:r>
          </w:p>
        </w:tc>
        <w:tc>
          <w:tcPr>
            <w:tcW w:w="7739" w:type="dxa"/>
            <w:tcBorders>
              <w:top w:val="nil"/>
              <w:left w:val="nil"/>
              <w:bottom w:val="single" w:sz="4" w:space="0" w:color="auto"/>
              <w:right w:val="single" w:sz="4" w:space="0" w:color="auto"/>
            </w:tcBorders>
            <w:shd w:val="clear" w:color="auto" w:fill="auto"/>
            <w:vAlign w:val="center"/>
            <w:hideMark/>
          </w:tcPr>
          <w:p w14:paraId="5A847DC4" w14:textId="77777777" w:rsidR="003653F7" w:rsidRPr="00776805" w:rsidRDefault="003653F7" w:rsidP="00776805">
            <w:pPr>
              <w:rPr>
                <w:rFonts w:cs="Calibri"/>
                <w:sz w:val="18"/>
                <w:szCs w:val="18"/>
              </w:rPr>
            </w:pPr>
            <w:r w:rsidRPr="00776805">
              <w:rPr>
                <w:rFonts w:cs="Calibri"/>
                <w:sz w:val="18"/>
                <w:szCs w:val="18"/>
              </w:rPr>
              <w:t>V celoti se pridružujemo stališču Sekcije za daljinsko ogrevanje pri EZS</w:t>
            </w:r>
          </w:p>
        </w:tc>
      </w:tr>
      <w:tr w:rsidR="003653F7" w:rsidRPr="00776805" w14:paraId="6F9D5081" w14:textId="77777777" w:rsidTr="00776805">
        <w:trPr>
          <w:trHeight w:val="543"/>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65F8F156" w14:textId="77777777" w:rsidR="003653F7" w:rsidRPr="00776805" w:rsidRDefault="003653F7" w:rsidP="003653F7">
            <w:pPr>
              <w:jc w:val="center"/>
              <w:rPr>
                <w:rFonts w:cs="Calibri"/>
                <w:sz w:val="18"/>
                <w:szCs w:val="18"/>
              </w:rPr>
            </w:pPr>
            <w:r w:rsidRPr="00776805">
              <w:rPr>
                <w:rFonts w:cs="Calibri"/>
                <w:sz w:val="18"/>
                <w:szCs w:val="18"/>
              </w:rPr>
              <w:t>Energetika Maribor</w:t>
            </w:r>
          </w:p>
        </w:tc>
        <w:tc>
          <w:tcPr>
            <w:tcW w:w="7739" w:type="dxa"/>
            <w:tcBorders>
              <w:top w:val="nil"/>
              <w:left w:val="nil"/>
              <w:bottom w:val="single" w:sz="4" w:space="0" w:color="auto"/>
              <w:right w:val="single" w:sz="4" w:space="0" w:color="auto"/>
            </w:tcBorders>
            <w:shd w:val="clear" w:color="auto" w:fill="auto"/>
            <w:vAlign w:val="center"/>
            <w:hideMark/>
          </w:tcPr>
          <w:p w14:paraId="1A4F4F2E" w14:textId="77777777" w:rsidR="003653F7" w:rsidRPr="00776805" w:rsidRDefault="003653F7" w:rsidP="00776805">
            <w:pPr>
              <w:rPr>
                <w:rFonts w:cs="Calibri"/>
                <w:sz w:val="18"/>
                <w:szCs w:val="18"/>
              </w:rPr>
            </w:pPr>
            <w:r w:rsidRPr="00776805">
              <w:rPr>
                <w:rFonts w:cs="Calibri"/>
                <w:sz w:val="18"/>
                <w:szCs w:val="18"/>
              </w:rPr>
              <w:t>Menimo, da zadostuje mnenje revizorja o poslovanju v preteklem poslovnem letu (letno poročanje).</w:t>
            </w:r>
          </w:p>
        </w:tc>
      </w:tr>
      <w:tr w:rsidR="003653F7" w:rsidRPr="00776805" w14:paraId="09BA51CF" w14:textId="77777777" w:rsidTr="00776805">
        <w:trPr>
          <w:trHeight w:val="543"/>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012658EE" w14:textId="77777777" w:rsidR="003653F7" w:rsidRPr="00776805" w:rsidRDefault="003653F7" w:rsidP="003653F7">
            <w:pPr>
              <w:jc w:val="center"/>
              <w:rPr>
                <w:rFonts w:cs="Calibri"/>
                <w:sz w:val="18"/>
                <w:szCs w:val="18"/>
              </w:rPr>
            </w:pPr>
            <w:r w:rsidRPr="00776805">
              <w:rPr>
                <w:rFonts w:cs="Calibri"/>
                <w:sz w:val="18"/>
                <w:szCs w:val="18"/>
              </w:rPr>
              <w:t>ENOS</w:t>
            </w:r>
          </w:p>
        </w:tc>
        <w:tc>
          <w:tcPr>
            <w:tcW w:w="7739" w:type="dxa"/>
            <w:tcBorders>
              <w:top w:val="nil"/>
              <w:left w:val="nil"/>
              <w:bottom w:val="single" w:sz="4" w:space="0" w:color="auto"/>
              <w:right w:val="single" w:sz="4" w:space="0" w:color="auto"/>
            </w:tcBorders>
            <w:shd w:val="clear" w:color="auto" w:fill="auto"/>
            <w:vAlign w:val="center"/>
            <w:hideMark/>
          </w:tcPr>
          <w:p w14:paraId="372E63E0" w14:textId="77777777" w:rsidR="003653F7" w:rsidRPr="00776805" w:rsidRDefault="003653F7" w:rsidP="00776805">
            <w:pPr>
              <w:rPr>
                <w:rFonts w:cs="Calibri"/>
                <w:sz w:val="18"/>
                <w:szCs w:val="18"/>
              </w:rPr>
            </w:pPr>
            <w:r w:rsidRPr="00776805">
              <w:rPr>
                <w:rFonts w:cs="Calibri"/>
                <w:sz w:val="18"/>
                <w:szCs w:val="18"/>
              </w:rPr>
              <w:t>Menimo, da zadostuje mnenje revizorja o poslovanju v preteklem poslovnem letu (letno poročanje).</w:t>
            </w:r>
          </w:p>
        </w:tc>
      </w:tr>
      <w:tr w:rsidR="003653F7" w:rsidRPr="00776805" w14:paraId="40ADCB8A" w14:textId="77777777" w:rsidTr="00776805">
        <w:trPr>
          <w:trHeight w:val="543"/>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4BE13170" w14:textId="77777777" w:rsidR="003653F7" w:rsidRPr="00776805" w:rsidRDefault="003653F7" w:rsidP="003653F7">
            <w:pPr>
              <w:jc w:val="center"/>
              <w:rPr>
                <w:rFonts w:cs="Calibri"/>
                <w:sz w:val="18"/>
                <w:szCs w:val="18"/>
              </w:rPr>
            </w:pPr>
            <w:r w:rsidRPr="00776805">
              <w:rPr>
                <w:rFonts w:cs="Calibri"/>
                <w:sz w:val="18"/>
                <w:szCs w:val="18"/>
              </w:rPr>
              <w:t>ENOS OTE</w:t>
            </w:r>
          </w:p>
        </w:tc>
        <w:tc>
          <w:tcPr>
            <w:tcW w:w="7739" w:type="dxa"/>
            <w:tcBorders>
              <w:top w:val="nil"/>
              <w:left w:val="nil"/>
              <w:bottom w:val="single" w:sz="4" w:space="0" w:color="auto"/>
              <w:right w:val="single" w:sz="4" w:space="0" w:color="auto"/>
            </w:tcBorders>
            <w:shd w:val="clear" w:color="auto" w:fill="auto"/>
            <w:vAlign w:val="center"/>
            <w:hideMark/>
          </w:tcPr>
          <w:p w14:paraId="19327B38" w14:textId="77777777" w:rsidR="003653F7" w:rsidRPr="00776805" w:rsidRDefault="003653F7" w:rsidP="00776805">
            <w:pPr>
              <w:rPr>
                <w:rFonts w:cs="Calibri"/>
                <w:sz w:val="18"/>
                <w:szCs w:val="18"/>
              </w:rPr>
            </w:pPr>
            <w:r w:rsidRPr="00776805">
              <w:rPr>
                <w:rFonts w:cs="Calibri"/>
                <w:sz w:val="18"/>
                <w:szCs w:val="18"/>
              </w:rPr>
              <w:t>Menimo, da zadostuje mnenje revizorja o poslovanju v preteklem poslovnem letu (letno poročanje).</w:t>
            </w:r>
          </w:p>
        </w:tc>
      </w:tr>
      <w:tr w:rsidR="003653F7" w:rsidRPr="00776805" w14:paraId="63C3EA79" w14:textId="77777777" w:rsidTr="00776805">
        <w:trPr>
          <w:trHeight w:val="543"/>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66664FD0" w14:textId="77777777" w:rsidR="003653F7" w:rsidRPr="00776805" w:rsidRDefault="003653F7" w:rsidP="003653F7">
            <w:pPr>
              <w:jc w:val="center"/>
              <w:rPr>
                <w:rFonts w:cs="Calibri"/>
                <w:sz w:val="18"/>
                <w:szCs w:val="18"/>
              </w:rPr>
            </w:pPr>
            <w:r w:rsidRPr="00776805">
              <w:rPr>
                <w:rFonts w:cs="Calibri"/>
                <w:sz w:val="18"/>
                <w:szCs w:val="18"/>
              </w:rPr>
              <w:t>HSE</w:t>
            </w:r>
          </w:p>
        </w:tc>
        <w:tc>
          <w:tcPr>
            <w:tcW w:w="7739" w:type="dxa"/>
            <w:tcBorders>
              <w:top w:val="nil"/>
              <w:left w:val="nil"/>
              <w:bottom w:val="single" w:sz="4" w:space="0" w:color="auto"/>
              <w:right w:val="single" w:sz="4" w:space="0" w:color="auto"/>
            </w:tcBorders>
            <w:shd w:val="clear" w:color="auto" w:fill="auto"/>
            <w:vAlign w:val="center"/>
            <w:hideMark/>
          </w:tcPr>
          <w:p w14:paraId="7E10C0DD" w14:textId="77777777" w:rsidR="003653F7" w:rsidRPr="00776805" w:rsidRDefault="003653F7" w:rsidP="00776805">
            <w:pPr>
              <w:rPr>
                <w:rFonts w:cs="Calibri"/>
                <w:sz w:val="18"/>
                <w:szCs w:val="18"/>
              </w:rPr>
            </w:pPr>
            <w:r w:rsidRPr="00776805">
              <w:rPr>
                <w:rFonts w:cs="Calibri"/>
                <w:sz w:val="18"/>
                <w:szCs w:val="18"/>
              </w:rPr>
              <w:t>Menimo, da zadostuje mnenje revizorja o poslovanju v preteklem poslovnem letu (letno poročanje).</w:t>
            </w:r>
          </w:p>
        </w:tc>
      </w:tr>
      <w:tr w:rsidR="003653F7" w:rsidRPr="00776805" w14:paraId="09D1C687" w14:textId="77777777" w:rsidTr="00776805">
        <w:trPr>
          <w:trHeight w:val="815"/>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6E071E76" w14:textId="77777777" w:rsidR="003653F7" w:rsidRPr="00776805" w:rsidRDefault="003653F7" w:rsidP="003653F7">
            <w:pPr>
              <w:jc w:val="center"/>
              <w:rPr>
                <w:rFonts w:cs="Calibri"/>
                <w:sz w:val="18"/>
                <w:szCs w:val="18"/>
              </w:rPr>
            </w:pPr>
            <w:r w:rsidRPr="00776805">
              <w:rPr>
                <w:rFonts w:cs="Calibri"/>
                <w:sz w:val="18"/>
                <w:szCs w:val="18"/>
              </w:rPr>
              <w:t>Javne službe Ptuj</w:t>
            </w:r>
          </w:p>
        </w:tc>
        <w:tc>
          <w:tcPr>
            <w:tcW w:w="7739" w:type="dxa"/>
            <w:tcBorders>
              <w:top w:val="nil"/>
              <w:left w:val="nil"/>
              <w:bottom w:val="single" w:sz="4" w:space="0" w:color="auto"/>
              <w:right w:val="single" w:sz="4" w:space="0" w:color="auto"/>
            </w:tcBorders>
            <w:shd w:val="clear" w:color="auto" w:fill="auto"/>
            <w:vAlign w:val="center"/>
            <w:hideMark/>
          </w:tcPr>
          <w:p w14:paraId="22289466" w14:textId="77777777" w:rsidR="003653F7" w:rsidRPr="00776805" w:rsidRDefault="003653F7" w:rsidP="00776805">
            <w:pPr>
              <w:rPr>
                <w:rFonts w:cs="Calibri"/>
                <w:color w:val="auto"/>
                <w:sz w:val="18"/>
                <w:szCs w:val="18"/>
              </w:rPr>
            </w:pPr>
            <w:r w:rsidRPr="00776805">
              <w:rPr>
                <w:rFonts w:cs="Calibri"/>
                <w:color w:val="auto"/>
                <w:sz w:val="18"/>
                <w:szCs w:val="18"/>
              </w:rPr>
              <w:t>To za družbo predstavlja precejšnjo dodatno breme. Menimo, da bi zadostovalo mnenje revizorja o poslovanju v preteklem poslovnem letu (letno poročanje).</w:t>
            </w:r>
          </w:p>
        </w:tc>
      </w:tr>
      <w:tr w:rsidR="003653F7" w:rsidRPr="00776805" w14:paraId="7DA14E79" w14:textId="77777777" w:rsidTr="00776805">
        <w:trPr>
          <w:trHeight w:val="815"/>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4FB9E8BB" w14:textId="77777777" w:rsidR="003653F7" w:rsidRPr="00776805" w:rsidRDefault="003653F7" w:rsidP="003653F7">
            <w:pPr>
              <w:jc w:val="center"/>
              <w:rPr>
                <w:rFonts w:cs="Calibri"/>
                <w:sz w:val="18"/>
                <w:szCs w:val="18"/>
              </w:rPr>
            </w:pPr>
            <w:r w:rsidRPr="00776805">
              <w:rPr>
                <w:rFonts w:cs="Calibri"/>
                <w:sz w:val="18"/>
                <w:szCs w:val="18"/>
              </w:rPr>
              <w:t>Komunala Kočevje</w:t>
            </w:r>
          </w:p>
        </w:tc>
        <w:tc>
          <w:tcPr>
            <w:tcW w:w="7739" w:type="dxa"/>
            <w:tcBorders>
              <w:top w:val="nil"/>
              <w:left w:val="nil"/>
              <w:bottom w:val="single" w:sz="4" w:space="0" w:color="auto"/>
              <w:right w:val="single" w:sz="4" w:space="0" w:color="auto"/>
            </w:tcBorders>
            <w:shd w:val="clear" w:color="auto" w:fill="auto"/>
            <w:vAlign w:val="center"/>
            <w:hideMark/>
          </w:tcPr>
          <w:p w14:paraId="2A2236E9" w14:textId="77777777" w:rsidR="003653F7" w:rsidRPr="00776805" w:rsidRDefault="003653F7" w:rsidP="00776805">
            <w:pPr>
              <w:rPr>
                <w:rFonts w:cs="Calibri"/>
                <w:color w:val="auto"/>
                <w:sz w:val="18"/>
                <w:szCs w:val="18"/>
              </w:rPr>
            </w:pPr>
            <w:r w:rsidRPr="00776805">
              <w:rPr>
                <w:rFonts w:cs="Calibri"/>
                <w:color w:val="auto"/>
                <w:sz w:val="18"/>
                <w:szCs w:val="18"/>
              </w:rPr>
              <w:t xml:space="preserve">Menimo, da zadostuje mnenje revizorja o poslovanju v preteklem poslovnem letu (letno poročanje). Dodatno finančno breme </w:t>
            </w:r>
            <w:proofErr w:type="spellStart"/>
            <w:r w:rsidRPr="00776805">
              <w:rPr>
                <w:rFonts w:cs="Calibri"/>
                <w:color w:val="auto"/>
                <w:sz w:val="18"/>
                <w:szCs w:val="18"/>
              </w:rPr>
              <w:t>breme</w:t>
            </w:r>
            <w:proofErr w:type="spellEnd"/>
            <w:r w:rsidRPr="00776805">
              <w:rPr>
                <w:rFonts w:cs="Calibri"/>
                <w:color w:val="auto"/>
                <w:sz w:val="18"/>
                <w:szCs w:val="18"/>
              </w:rPr>
              <w:t xml:space="preserve"> je ocenjeno med 1.000,00 in 2.000,00 EUR letno.</w:t>
            </w:r>
          </w:p>
        </w:tc>
      </w:tr>
      <w:tr w:rsidR="003653F7" w:rsidRPr="00776805" w14:paraId="6AE441C0" w14:textId="77777777" w:rsidTr="00776805">
        <w:trPr>
          <w:trHeight w:val="543"/>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304C8340" w14:textId="77777777" w:rsidR="003653F7" w:rsidRPr="00776805" w:rsidRDefault="003653F7" w:rsidP="003653F7">
            <w:pPr>
              <w:jc w:val="center"/>
              <w:rPr>
                <w:rFonts w:cs="Calibri"/>
                <w:sz w:val="18"/>
                <w:szCs w:val="18"/>
              </w:rPr>
            </w:pPr>
            <w:r w:rsidRPr="00776805">
              <w:rPr>
                <w:rFonts w:cs="Calibri"/>
                <w:sz w:val="18"/>
                <w:szCs w:val="18"/>
              </w:rPr>
              <w:t>Komunala Murska Sobota</w:t>
            </w:r>
          </w:p>
        </w:tc>
        <w:tc>
          <w:tcPr>
            <w:tcW w:w="7739" w:type="dxa"/>
            <w:tcBorders>
              <w:top w:val="nil"/>
              <w:left w:val="nil"/>
              <w:bottom w:val="single" w:sz="4" w:space="0" w:color="auto"/>
              <w:right w:val="single" w:sz="4" w:space="0" w:color="auto"/>
            </w:tcBorders>
            <w:shd w:val="clear" w:color="auto" w:fill="auto"/>
            <w:vAlign w:val="center"/>
            <w:hideMark/>
          </w:tcPr>
          <w:p w14:paraId="0253FB81" w14:textId="77777777" w:rsidR="003653F7" w:rsidRPr="00776805" w:rsidRDefault="003653F7" w:rsidP="00776805">
            <w:pPr>
              <w:rPr>
                <w:rFonts w:cs="Calibri"/>
                <w:sz w:val="18"/>
                <w:szCs w:val="18"/>
              </w:rPr>
            </w:pPr>
            <w:r w:rsidRPr="00776805">
              <w:rPr>
                <w:rFonts w:cs="Calibri"/>
                <w:sz w:val="18"/>
                <w:szCs w:val="18"/>
              </w:rPr>
              <w:t xml:space="preserve">Menimo, da zadostuje mnenje revizorja o poslovanju v preteklem poslovnem letu. </w:t>
            </w:r>
          </w:p>
        </w:tc>
      </w:tr>
      <w:tr w:rsidR="003653F7" w:rsidRPr="00776805" w14:paraId="36754CC8" w14:textId="77777777" w:rsidTr="00776805">
        <w:trPr>
          <w:trHeight w:val="543"/>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51BB644D" w14:textId="77777777" w:rsidR="003653F7" w:rsidRPr="00776805" w:rsidRDefault="003653F7" w:rsidP="003653F7">
            <w:pPr>
              <w:jc w:val="center"/>
              <w:rPr>
                <w:rFonts w:cs="Calibri"/>
                <w:sz w:val="18"/>
                <w:szCs w:val="18"/>
              </w:rPr>
            </w:pPr>
            <w:r w:rsidRPr="00776805">
              <w:rPr>
                <w:rFonts w:cs="Calibri"/>
                <w:sz w:val="18"/>
                <w:szCs w:val="18"/>
              </w:rPr>
              <w:t>Komunala Zagorje</w:t>
            </w:r>
          </w:p>
        </w:tc>
        <w:tc>
          <w:tcPr>
            <w:tcW w:w="7739" w:type="dxa"/>
            <w:tcBorders>
              <w:top w:val="nil"/>
              <w:left w:val="nil"/>
              <w:bottom w:val="single" w:sz="4" w:space="0" w:color="auto"/>
              <w:right w:val="single" w:sz="4" w:space="0" w:color="auto"/>
            </w:tcBorders>
            <w:shd w:val="clear" w:color="auto" w:fill="auto"/>
            <w:vAlign w:val="center"/>
            <w:hideMark/>
          </w:tcPr>
          <w:p w14:paraId="1D03D0FD" w14:textId="77777777" w:rsidR="003653F7" w:rsidRPr="00776805" w:rsidRDefault="003653F7" w:rsidP="00776805">
            <w:pPr>
              <w:rPr>
                <w:rFonts w:cs="Calibri"/>
                <w:color w:val="auto"/>
                <w:sz w:val="18"/>
                <w:szCs w:val="18"/>
              </w:rPr>
            </w:pPr>
            <w:r w:rsidRPr="00776805">
              <w:rPr>
                <w:rFonts w:cs="Calibri"/>
                <w:color w:val="auto"/>
                <w:sz w:val="18"/>
                <w:szCs w:val="18"/>
              </w:rPr>
              <w:t xml:space="preserve">Težko ocenimo kakšen bi bil v tem primeru strošek revizorja, definitivno pa bi bil za minimalno 20 - 30 % višji, kot je trenutni. </w:t>
            </w:r>
          </w:p>
        </w:tc>
      </w:tr>
      <w:tr w:rsidR="003653F7" w:rsidRPr="00776805" w14:paraId="646CBB7E" w14:textId="77777777" w:rsidTr="00776805">
        <w:trPr>
          <w:trHeight w:val="1284"/>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4D0F6A73" w14:textId="77777777" w:rsidR="003653F7" w:rsidRPr="00776805" w:rsidRDefault="003653F7" w:rsidP="003653F7">
            <w:pPr>
              <w:jc w:val="center"/>
              <w:rPr>
                <w:rFonts w:cs="Calibri"/>
                <w:sz w:val="18"/>
                <w:szCs w:val="18"/>
              </w:rPr>
            </w:pPr>
            <w:r w:rsidRPr="00776805">
              <w:rPr>
                <w:rFonts w:cs="Calibri"/>
                <w:sz w:val="18"/>
                <w:szCs w:val="18"/>
              </w:rPr>
              <w:t>Komunalno podjetje Velenje</w:t>
            </w:r>
          </w:p>
        </w:tc>
        <w:tc>
          <w:tcPr>
            <w:tcW w:w="7739" w:type="dxa"/>
            <w:tcBorders>
              <w:top w:val="nil"/>
              <w:left w:val="nil"/>
              <w:bottom w:val="single" w:sz="4" w:space="0" w:color="auto"/>
              <w:right w:val="single" w:sz="4" w:space="0" w:color="auto"/>
            </w:tcBorders>
            <w:shd w:val="clear" w:color="auto" w:fill="auto"/>
            <w:vAlign w:val="center"/>
            <w:hideMark/>
          </w:tcPr>
          <w:p w14:paraId="637396CA" w14:textId="77777777" w:rsidR="003653F7" w:rsidRPr="00776805" w:rsidRDefault="003653F7" w:rsidP="00776805">
            <w:pPr>
              <w:rPr>
                <w:rFonts w:cs="Calibri"/>
                <w:color w:val="auto"/>
                <w:sz w:val="18"/>
                <w:szCs w:val="18"/>
              </w:rPr>
            </w:pPr>
            <w:r w:rsidRPr="00776805">
              <w:rPr>
                <w:rFonts w:cs="Calibri"/>
                <w:color w:val="auto"/>
                <w:sz w:val="18"/>
                <w:szCs w:val="18"/>
              </w:rPr>
              <w:t>Velike, saj ne razpolagamo z mesečnimi revizorskimi poročili. Menimo, da zadostuje mnenje revizorja o poslovanju v preteklem poslovnem letu (letno poročanje). Kakršno dodatno pridobivanje revizorskih poročil, predstavlja tudi dodatne stroške, ki vplivajo na samo oblikovanje cen toplote.</w:t>
            </w:r>
          </w:p>
        </w:tc>
      </w:tr>
      <w:tr w:rsidR="003653F7" w:rsidRPr="00776805" w14:paraId="1D8A67A2" w14:textId="77777777" w:rsidTr="00776805">
        <w:trPr>
          <w:trHeight w:val="2447"/>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3A61B122" w14:textId="77777777" w:rsidR="003653F7" w:rsidRPr="00776805" w:rsidRDefault="003653F7" w:rsidP="003653F7">
            <w:pPr>
              <w:jc w:val="center"/>
              <w:rPr>
                <w:rFonts w:cs="Calibri"/>
                <w:sz w:val="18"/>
                <w:szCs w:val="18"/>
              </w:rPr>
            </w:pPr>
            <w:r w:rsidRPr="00776805">
              <w:rPr>
                <w:rFonts w:cs="Calibri"/>
                <w:sz w:val="18"/>
                <w:szCs w:val="18"/>
              </w:rPr>
              <w:lastRenderedPageBreak/>
              <w:t>Petrol</w:t>
            </w:r>
          </w:p>
        </w:tc>
        <w:tc>
          <w:tcPr>
            <w:tcW w:w="7739" w:type="dxa"/>
            <w:tcBorders>
              <w:top w:val="nil"/>
              <w:left w:val="nil"/>
              <w:bottom w:val="single" w:sz="4" w:space="0" w:color="auto"/>
              <w:right w:val="single" w:sz="4" w:space="0" w:color="auto"/>
            </w:tcBorders>
            <w:shd w:val="clear" w:color="auto" w:fill="auto"/>
            <w:vAlign w:val="center"/>
            <w:hideMark/>
          </w:tcPr>
          <w:p w14:paraId="50D52F74" w14:textId="77777777" w:rsidR="003653F7" w:rsidRPr="00776805" w:rsidRDefault="003653F7" w:rsidP="00776805">
            <w:pPr>
              <w:rPr>
                <w:rFonts w:cs="Calibri"/>
                <w:color w:val="auto"/>
                <w:sz w:val="18"/>
                <w:szCs w:val="18"/>
              </w:rPr>
            </w:pPr>
            <w:r w:rsidRPr="00776805">
              <w:rPr>
                <w:rFonts w:cs="Calibri"/>
                <w:color w:val="auto"/>
                <w:sz w:val="18"/>
                <w:szCs w:val="18"/>
              </w:rPr>
              <w:t>Na Petrolu imamo, kot že zapisano 12 sistemov, za katere pripravimo ločene izkaze za vsak sistem posebej, ločen na proizvodnjo in distribucijo. Hkrati se Petrol ukvarja tudi s številnimi drugimi energetskimi dejavnostmi, kjer je zahteva po poročanju ali enaka ali še bolj obsežna (npr. dejavnost operaterja distribucijskega sistema, kjer Petrol trenutno vrši dejavnost v 30ih lokalnih skupnostih). V kolikor bi morali celo pridobivati revizorjevo mnenje za vsak mesec posebej, je to za Petrol popolnoma nesprejemljivo. Ne samo iz finančnega vidika, tudi sicer ne vidimo nobene dodane vrednosti. Potemtakem bi imeli revizorja v hiši pravzaprav celo leto.</w:t>
            </w:r>
          </w:p>
        </w:tc>
      </w:tr>
      <w:tr w:rsidR="003653F7" w:rsidRPr="00776805" w14:paraId="1188F137" w14:textId="77777777" w:rsidTr="00776805">
        <w:trPr>
          <w:trHeight w:val="543"/>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61B67A4E" w14:textId="77777777" w:rsidR="003653F7" w:rsidRPr="00776805" w:rsidRDefault="003653F7" w:rsidP="003653F7">
            <w:pPr>
              <w:jc w:val="center"/>
              <w:rPr>
                <w:rFonts w:cs="Calibri"/>
                <w:sz w:val="18"/>
                <w:szCs w:val="18"/>
              </w:rPr>
            </w:pPr>
            <w:r w:rsidRPr="00776805">
              <w:rPr>
                <w:rFonts w:cs="Calibri"/>
                <w:sz w:val="18"/>
                <w:szCs w:val="18"/>
              </w:rPr>
              <w:t>Sekcija za daljinsko ogrevanje</w:t>
            </w:r>
          </w:p>
        </w:tc>
        <w:tc>
          <w:tcPr>
            <w:tcW w:w="7739" w:type="dxa"/>
            <w:tcBorders>
              <w:top w:val="nil"/>
              <w:left w:val="nil"/>
              <w:bottom w:val="single" w:sz="4" w:space="0" w:color="auto"/>
              <w:right w:val="single" w:sz="4" w:space="0" w:color="auto"/>
            </w:tcBorders>
            <w:shd w:val="clear" w:color="auto" w:fill="auto"/>
            <w:vAlign w:val="center"/>
            <w:hideMark/>
          </w:tcPr>
          <w:p w14:paraId="307EF4FA" w14:textId="77777777" w:rsidR="003653F7" w:rsidRPr="00776805" w:rsidRDefault="003653F7" w:rsidP="003653F7">
            <w:pPr>
              <w:jc w:val="left"/>
              <w:rPr>
                <w:rFonts w:cs="Calibri"/>
                <w:sz w:val="18"/>
                <w:szCs w:val="18"/>
              </w:rPr>
            </w:pPr>
            <w:r w:rsidRPr="00776805">
              <w:rPr>
                <w:rFonts w:cs="Calibri"/>
                <w:sz w:val="18"/>
                <w:szCs w:val="18"/>
              </w:rPr>
              <w:t>Menimo, da zadostuje mnenje revizorja o poslovanju v preteklem poslovnem letu (letno poročanje).</w:t>
            </w:r>
          </w:p>
        </w:tc>
      </w:tr>
      <w:tr w:rsidR="003653F7" w:rsidRPr="00776805" w14:paraId="2892A193" w14:textId="77777777" w:rsidTr="00776805">
        <w:trPr>
          <w:trHeight w:val="618"/>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4D9A8F04" w14:textId="77777777" w:rsidR="003653F7" w:rsidRPr="00776805" w:rsidRDefault="003653F7" w:rsidP="003653F7">
            <w:pPr>
              <w:jc w:val="center"/>
              <w:rPr>
                <w:rFonts w:cs="Calibri"/>
                <w:sz w:val="18"/>
                <w:szCs w:val="18"/>
              </w:rPr>
            </w:pPr>
            <w:r w:rsidRPr="00776805">
              <w:rPr>
                <w:rFonts w:cs="Calibri"/>
                <w:sz w:val="18"/>
                <w:szCs w:val="18"/>
              </w:rPr>
              <w:t>Toplarna Železniki</w:t>
            </w:r>
          </w:p>
        </w:tc>
        <w:tc>
          <w:tcPr>
            <w:tcW w:w="7739" w:type="dxa"/>
            <w:tcBorders>
              <w:top w:val="nil"/>
              <w:left w:val="nil"/>
              <w:bottom w:val="single" w:sz="4" w:space="0" w:color="auto"/>
              <w:right w:val="single" w:sz="4" w:space="0" w:color="auto"/>
            </w:tcBorders>
            <w:shd w:val="clear" w:color="auto" w:fill="auto"/>
            <w:vAlign w:val="center"/>
            <w:hideMark/>
          </w:tcPr>
          <w:p w14:paraId="3D6D6398" w14:textId="77777777" w:rsidR="003653F7" w:rsidRPr="00776805" w:rsidRDefault="003653F7" w:rsidP="003653F7">
            <w:pPr>
              <w:jc w:val="left"/>
              <w:rPr>
                <w:rFonts w:cs="Calibri"/>
                <w:color w:val="auto"/>
                <w:sz w:val="18"/>
                <w:szCs w:val="18"/>
              </w:rPr>
            </w:pPr>
            <w:r w:rsidRPr="00776805">
              <w:rPr>
                <w:rFonts w:cs="Calibri"/>
                <w:color w:val="auto"/>
                <w:sz w:val="18"/>
                <w:szCs w:val="18"/>
              </w:rPr>
              <w:t>Veliko finančno breme in sploh izvedljivost mesečnega pridobivanja mnenja revizorja.</w:t>
            </w:r>
          </w:p>
        </w:tc>
      </w:tr>
    </w:tbl>
    <w:p w14:paraId="5613AB5E" w14:textId="25FD10DD" w:rsidR="003653F7" w:rsidRDefault="003653F7" w:rsidP="003653F7">
      <w:pPr>
        <w:pStyle w:val="Naslov3"/>
        <w:keepNext w:val="0"/>
        <w:numPr>
          <w:ilvl w:val="0"/>
          <w:numId w:val="0"/>
        </w:numPr>
        <w:spacing w:before="480" w:after="0"/>
        <w:rPr>
          <w:rFonts w:cs="Tahoma"/>
          <w:color w:val="auto"/>
        </w:rPr>
      </w:pPr>
      <w:r>
        <w:rPr>
          <w:rFonts w:cs="Tahoma"/>
          <w:color w:val="auto"/>
        </w:rPr>
        <w:t>V</w:t>
      </w:r>
      <w:r w:rsidRPr="008727C4">
        <w:rPr>
          <w:rFonts w:cs="Tahoma"/>
          <w:color w:val="auto"/>
        </w:rPr>
        <w:t xml:space="preserve">prašanje </w:t>
      </w:r>
      <w:r>
        <w:rPr>
          <w:rFonts w:cs="Tahoma"/>
          <w:color w:val="auto"/>
        </w:rPr>
        <w:t>12</w:t>
      </w:r>
    </w:p>
    <w:p w14:paraId="5F6EA06D" w14:textId="77777777" w:rsidR="003653F7" w:rsidRPr="003653F7" w:rsidRDefault="003653F7" w:rsidP="003653F7">
      <w:pPr>
        <w:rPr>
          <w:b/>
          <w:i/>
          <w:szCs w:val="22"/>
        </w:rPr>
      </w:pPr>
      <w:r w:rsidRPr="003653F7">
        <w:rPr>
          <w:b/>
          <w:i/>
          <w:szCs w:val="22"/>
        </w:rPr>
        <w:t>Ali je za vas izvedljiva priprava poslovnih načrtov in rebalansov po mesecih posameznega poslovnega leta in ali bi to za vas pomenilo dodatno breme?</w:t>
      </w:r>
    </w:p>
    <w:p w14:paraId="64FF71D7" w14:textId="20063F1D" w:rsidR="003653F7" w:rsidRDefault="003653F7" w:rsidP="008727C4">
      <w:pPr>
        <w:spacing w:after="160" w:line="259" w:lineRule="auto"/>
        <w:rPr>
          <w:rFonts w:cs="Tahoma"/>
        </w:rPr>
      </w:pPr>
    </w:p>
    <w:tbl>
      <w:tblPr>
        <w:tblW w:w="9072" w:type="dxa"/>
        <w:tblCellMar>
          <w:left w:w="70" w:type="dxa"/>
          <w:right w:w="70" w:type="dxa"/>
        </w:tblCellMar>
        <w:tblLook w:val="04A0" w:firstRow="1" w:lastRow="0" w:firstColumn="1" w:lastColumn="0" w:noHBand="0" w:noVBand="1"/>
      </w:tblPr>
      <w:tblGrid>
        <w:gridCol w:w="1595"/>
        <w:gridCol w:w="7477"/>
      </w:tblGrid>
      <w:tr w:rsidR="003653F7" w:rsidRPr="003B4B31" w14:paraId="029C0477" w14:textId="77777777" w:rsidTr="003B4B31">
        <w:trPr>
          <w:trHeight w:val="8"/>
        </w:trPr>
        <w:tc>
          <w:tcPr>
            <w:tcW w:w="1595" w:type="dxa"/>
            <w:tcBorders>
              <w:top w:val="nil"/>
              <w:left w:val="nil"/>
              <w:bottom w:val="nil"/>
              <w:right w:val="nil"/>
            </w:tcBorders>
            <w:shd w:val="clear" w:color="auto" w:fill="auto"/>
            <w:noWrap/>
            <w:vAlign w:val="bottom"/>
            <w:hideMark/>
          </w:tcPr>
          <w:p w14:paraId="4B41FDCD" w14:textId="77777777" w:rsidR="003653F7" w:rsidRPr="003B4B31" w:rsidRDefault="003653F7" w:rsidP="003653F7">
            <w:pPr>
              <w:jc w:val="left"/>
              <w:rPr>
                <w:rFonts w:ascii="Times New Roman" w:hAnsi="Times New Roman"/>
                <w:color w:val="auto"/>
                <w:sz w:val="18"/>
                <w:szCs w:val="18"/>
              </w:rPr>
            </w:pPr>
          </w:p>
        </w:tc>
        <w:tc>
          <w:tcPr>
            <w:tcW w:w="7477" w:type="dxa"/>
            <w:tcBorders>
              <w:top w:val="nil"/>
              <w:left w:val="nil"/>
              <w:bottom w:val="nil"/>
              <w:right w:val="nil"/>
            </w:tcBorders>
            <w:shd w:val="clear" w:color="auto" w:fill="auto"/>
            <w:noWrap/>
            <w:vAlign w:val="bottom"/>
            <w:hideMark/>
          </w:tcPr>
          <w:p w14:paraId="3DB2776A" w14:textId="77777777" w:rsidR="003653F7" w:rsidRPr="003B4B31" w:rsidRDefault="003653F7" w:rsidP="003653F7">
            <w:pPr>
              <w:jc w:val="left"/>
              <w:rPr>
                <w:rFonts w:ascii="Times New Roman" w:hAnsi="Times New Roman"/>
                <w:color w:val="auto"/>
                <w:sz w:val="18"/>
                <w:szCs w:val="18"/>
              </w:rPr>
            </w:pPr>
          </w:p>
        </w:tc>
      </w:tr>
      <w:tr w:rsidR="003653F7" w:rsidRPr="003B4B31" w14:paraId="07FC82D4" w14:textId="77777777" w:rsidTr="003B4B31">
        <w:trPr>
          <w:trHeight w:val="8"/>
        </w:trPr>
        <w:tc>
          <w:tcPr>
            <w:tcW w:w="1595"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3663EC5F" w14:textId="77777777" w:rsidR="003653F7" w:rsidRPr="003B4B31" w:rsidRDefault="003653F7" w:rsidP="003653F7">
            <w:pPr>
              <w:jc w:val="center"/>
              <w:rPr>
                <w:rFonts w:cs="Calibri"/>
                <w:b/>
                <w:bCs/>
                <w:color w:val="auto"/>
                <w:sz w:val="18"/>
                <w:szCs w:val="18"/>
              </w:rPr>
            </w:pPr>
            <w:r w:rsidRPr="003B4B31">
              <w:rPr>
                <w:rFonts w:cs="Calibri"/>
                <w:b/>
                <w:bCs/>
                <w:color w:val="auto"/>
                <w:sz w:val="18"/>
                <w:szCs w:val="18"/>
              </w:rPr>
              <w:t>Deležnik</w:t>
            </w:r>
          </w:p>
        </w:tc>
        <w:tc>
          <w:tcPr>
            <w:tcW w:w="7477" w:type="dxa"/>
            <w:tcBorders>
              <w:top w:val="single" w:sz="4" w:space="0" w:color="auto"/>
              <w:left w:val="nil"/>
              <w:bottom w:val="single" w:sz="4" w:space="0" w:color="auto"/>
              <w:right w:val="single" w:sz="4" w:space="0" w:color="auto"/>
            </w:tcBorders>
            <w:shd w:val="clear" w:color="000000" w:fill="FF9B9B"/>
            <w:noWrap/>
            <w:vAlign w:val="bottom"/>
            <w:hideMark/>
          </w:tcPr>
          <w:p w14:paraId="326FD99F" w14:textId="77777777" w:rsidR="003653F7" w:rsidRPr="003B4B31" w:rsidRDefault="003653F7" w:rsidP="003653F7">
            <w:pPr>
              <w:jc w:val="center"/>
              <w:rPr>
                <w:rFonts w:cs="Calibri"/>
                <w:b/>
                <w:bCs/>
                <w:color w:val="auto"/>
                <w:sz w:val="18"/>
                <w:szCs w:val="18"/>
              </w:rPr>
            </w:pPr>
            <w:r w:rsidRPr="003B4B31">
              <w:rPr>
                <w:rFonts w:cs="Calibri"/>
                <w:b/>
                <w:bCs/>
                <w:color w:val="auto"/>
                <w:sz w:val="18"/>
                <w:szCs w:val="18"/>
              </w:rPr>
              <w:t>Odziv</w:t>
            </w:r>
          </w:p>
        </w:tc>
      </w:tr>
      <w:tr w:rsidR="003653F7" w:rsidRPr="003B4B31" w14:paraId="2AF70938" w14:textId="77777777" w:rsidTr="003B4B31">
        <w:trPr>
          <w:trHeight w:val="35"/>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7D33BF3A" w14:textId="77777777" w:rsidR="003653F7" w:rsidRPr="003B4B31" w:rsidRDefault="003653F7" w:rsidP="003653F7">
            <w:pPr>
              <w:jc w:val="center"/>
              <w:rPr>
                <w:rFonts w:cs="Calibri"/>
                <w:sz w:val="18"/>
                <w:szCs w:val="18"/>
              </w:rPr>
            </w:pPr>
            <w:proofErr w:type="spellStart"/>
            <w:r w:rsidRPr="003B4B31">
              <w:rPr>
                <w:rFonts w:cs="Calibri"/>
                <w:sz w:val="18"/>
                <w:szCs w:val="18"/>
              </w:rPr>
              <w:t>Ekoen</w:t>
            </w:r>
            <w:proofErr w:type="spellEnd"/>
          </w:p>
        </w:tc>
        <w:tc>
          <w:tcPr>
            <w:tcW w:w="7477" w:type="dxa"/>
            <w:tcBorders>
              <w:top w:val="nil"/>
              <w:left w:val="nil"/>
              <w:bottom w:val="single" w:sz="4" w:space="0" w:color="auto"/>
              <w:right w:val="single" w:sz="4" w:space="0" w:color="auto"/>
            </w:tcBorders>
            <w:shd w:val="clear" w:color="auto" w:fill="auto"/>
            <w:vAlign w:val="center"/>
            <w:hideMark/>
          </w:tcPr>
          <w:p w14:paraId="453C0776" w14:textId="77777777" w:rsidR="003653F7" w:rsidRPr="003B4B31" w:rsidRDefault="003653F7" w:rsidP="003B4B31">
            <w:pPr>
              <w:rPr>
                <w:rFonts w:cs="Calibri"/>
                <w:color w:val="auto"/>
                <w:sz w:val="18"/>
                <w:szCs w:val="18"/>
              </w:rPr>
            </w:pPr>
            <w:r w:rsidRPr="003B4B31">
              <w:rPr>
                <w:rFonts w:cs="Calibri"/>
                <w:color w:val="auto"/>
                <w:sz w:val="18"/>
                <w:szCs w:val="18"/>
              </w:rPr>
              <w:t>Za nas je popolnoma nesprejemljivo priprava poslovnih načrtov in rebalansov po mesecih posameznega poslovnega leta zaradi potreb Agencije za energijo, v kolikor bi bil uveden tak model. Za nas bi to pomenilo dodatno breme.</w:t>
            </w:r>
          </w:p>
        </w:tc>
      </w:tr>
      <w:tr w:rsidR="003653F7" w:rsidRPr="003B4B31" w14:paraId="20D929C0" w14:textId="77777777" w:rsidTr="003B4B31">
        <w:trPr>
          <w:trHeight w:val="17"/>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62296A88" w14:textId="77777777" w:rsidR="003653F7" w:rsidRPr="003B4B31" w:rsidRDefault="003653F7" w:rsidP="003653F7">
            <w:pPr>
              <w:jc w:val="center"/>
              <w:rPr>
                <w:rFonts w:cs="Calibri"/>
                <w:sz w:val="18"/>
                <w:szCs w:val="18"/>
              </w:rPr>
            </w:pPr>
            <w:r w:rsidRPr="003B4B31">
              <w:rPr>
                <w:rFonts w:cs="Calibri"/>
                <w:sz w:val="18"/>
                <w:szCs w:val="18"/>
              </w:rPr>
              <w:t>Energetika Celje</w:t>
            </w:r>
          </w:p>
        </w:tc>
        <w:tc>
          <w:tcPr>
            <w:tcW w:w="7477" w:type="dxa"/>
            <w:tcBorders>
              <w:top w:val="nil"/>
              <w:left w:val="nil"/>
              <w:bottom w:val="single" w:sz="4" w:space="0" w:color="auto"/>
              <w:right w:val="single" w:sz="4" w:space="0" w:color="auto"/>
            </w:tcBorders>
            <w:shd w:val="clear" w:color="auto" w:fill="auto"/>
            <w:vAlign w:val="center"/>
            <w:hideMark/>
          </w:tcPr>
          <w:p w14:paraId="69E8BE4B" w14:textId="77777777" w:rsidR="003653F7" w:rsidRPr="003B4B31" w:rsidRDefault="003653F7" w:rsidP="003B4B31">
            <w:pPr>
              <w:rPr>
                <w:rFonts w:cs="Calibri"/>
                <w:sz w:val="18"/>
                <w:szCs w:val="18"/>
              </w:rPr>
            </w:pPr>
            <w:r w:rsidRPr="003B4B31">
              <w:rPr>
                <w:rFonts w:cs="Calibri"/>
                <w:sz w:val="18"/>
                <w:szCs w:val="18"/>
              </w:rPr>
              <w:t xml:space="preserve">Menimo, da zadostuje letni poslovni načrt s prikazom planiranih variabilnih stroškov in prihodkov po mesecih. </w:t>
            </w:r>
          </w:p>
        </w:tc>
      </w:tr>
      <w:tr w:rsidR="003653F7" w:rsidRPr="003B4B31" w14:paraId="47A6EF4C" w14:textId="77777777" w:rsidTr="003B4B31">
        <w:trPr>
          <w:trHeight w:val="8"/>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462370CF" w14:textId="77777777" w:rsidR="003653F7" w:rsidRPr="003B4B31" w:rsidRDefault="003653F7" w:rsidP="003653F7">
            <w:pPr>
              <w:jc w:val="center"/>
              <w:rPr>
                <w:rFonts w:cs="Calibri"/>
                <w:sz w:val="18"/>
                <w:szCs w:val="18"/>
              </w:rPr>
            </w:pPr>
            <w:r w:rsidRPr="003B4B31">
              <w:rPr>
                <w:rFonts w:cs="Calibri"/>
                <w:sz w:val="18"/>
                <w:szCs w:val="18"/>
              </w:rPr>
              <w:t>Energetika Ljubljana</w:t>
            </w:r>
          </w:p>
        </w:tc>
        <w:tc>
          <w:tcPr>
            <w:tcW w:w="7477" w:type="dxa"/>
            <w:tcBorders>
              <w:top w:val="nil"/>
              <w:left w:val="nil"/>
              <w:bottom w:val="single" w:sz="4" w:space="0" w:color="auto"/>
              <w:right w:val="single" w:sz="4" w:space="0" w:color="auto"/>
            </w:tcBorders>
            <w:shd w:val="clear" w:color="auto" w:fill="auto"/>
            <w:vAlign w:val="center"/>
            <w:hideMark/>
          </w:tcPr>
          <w:p w14:paraId="58AB88AB" w14:textId="77777777" w:rsidR="003653F7" w:rsidRPr="003B4B31" w:rsidRDefault="003653F7" w:rsidP="003B4B31">
            <w:pPr>
              <w:rPr>
                <w:rFonts w:cs="Calibri"/>
                <w:sz w:val="18"/>
                <w:szCs w:val="18"/>
              </w:rPr>
            </w:pPr>
            <w:r w:rsidRPr="003B4B31">
              <w:rPr>
                <w:rFonts w:cs="Calibri"/>
                <w:sz w:val="18"/>
                <w:szCs w:val="18"/>
              </w:rPr>
              <w:t>V celoti se pridružujemo stališču Sekcije za daljinsko ogrevanje pri EZS</w:t>
            </w:r>
          </w:p>
        </w:tc>
      </w:tr>
      <w:tr w:rsidR="003653F7" w:rsidRPr="003B4B31" w14:paraId="2DC99980" w14:textId="77777777" w:rsidTr="003B4B31">
        <w:trPr>
          <w:trHeight w:val="17"/>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6A371504" w14:textId="77777777" w:rsidR="003653F7" w:rsidRPr="003B4B31" w:rsidRDefault="003653F7" w:rsidP="003653F7">
            <w:pPr>
              <w:jc w:val="center"/>
              <w:rPr>
                <w:rFonts w:cs="Calibri"/>
                <w:sz w:val="18"/>
                <w:szCs w:val="18"/>
              </w:rPr>
            </w:pPr>
            <w:r w:rsidRPr="003B4B31">
              <w:rPr>
                <w:rFonts w:cs="Calibri"/>
                <w:sz w:val="18"/>
                <w:szCs w:val="18"/>
              </w:rPr>
              <w:t>Energetika Maribor</w:t>
            </w:r>
          </w:p>
        </w:tc>
        <w:tc>
          <w:tcPr>
            <w:tcW w:w="7477" w:type="dxa"/>
            <w:tcBorders>
              <w:top w:val="nil"/>
              <w:left w:val="nil"/>
              <w:bottom w:val="single" w:sz="4" w:space="0" w:color="auto"/>
              <w:right w:val="single" w:sz="4" w:space="0" w:color="auto"/>
            </w:tcBorders>
            <w:shd w:val="clear" w:color="auto" w:fill="auto"/>
            <w:vAlign w:val="center"/>
            <w:hideMark/>
          </w:tcPr>
          <w:p w14:paraId="5E2E358F" w14:textId="77777777" w:rsidR="003653F7" w:rsidRPr="003B4B31" w:rsidRDefault="003653F7" w:rsidP="003B4B31">
            <w:pPr>
              <w:rPr>
                <w:rFonts w:cs="Calibri"/>
                <w:sz w:val="18"/>
                <w:szCs w:val="18"/>
              </w:rPr>
            </w:pPr>
            <w:r w:rsidRPr="003B4B31">
              <w:rPr>
                <w:rFonts w:cs="Calibri"/>
                <w:sz w:val="18"/>
                <w:szCs w:val="18"/>
              </w:rPr>
              <w:t xml:space="preserve">Menimo, da zadostuje letni poslovni načrt s prikazom planiranih variabilnih stroškov in prihodkov po mesecih. </w:t>
            </w:r>
          </w:p>
        </w:tc>
      </w:tr>
      <w:tr w:rsidR="003653F7" w:rsidRPr="003B4B31" w14:paraId="43F294C3" w14:textId="77777777" w:rsidTr="003B4B31">
        <w:trPr>
          <w:trHeight w:val="17"/>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2A128237" w14:textId="77777777" w:rsidR="003653F7" w:rsidRPr="003B4B31" w:rsidRDefault="003653F7" w:rsidP="003653F7">
            <w:pPr>
              <w:jc w:val="center"/>
              <w:rPr>
                <w:rFonts w:cs="Calibri"/>
                <w:sz w:val="18"/>
                <w:szCs w:val="18"/>
              </w:rPr>
            </w:pPr>
            <w:r w:rsidRPr="003B4B31">
              <w:rPr>
                <w:rFonts w:cs="Calibri"/>
                <w:sz w:val="18"/>
                <w:szCs w:val="18"/>
              </w:rPr>
              <w:t>ENOS</w:t>
            </w:r>
          </w:p>
        </w:tc>
        <w:tc>
          <w:tcPr>
            <w:tcW w:w="7477" w:type="dxa"/>
            <w:tcBorders>
              <w:top w:val="nil"/>
              <w:left w:val="nil"/>
              <w:bottom w:val="single" w:sz="4" w:space="0" w:color="auto"/>
              <w:right w:val="single" w:sz="4" w:space="0" w:color="auto"/>
            </w:tcBorders>
            <w:shd w:val="clear" w:color="auto" w:fill="auto"/>
            <w:vAlign w:val="center"/>
            <w:hideMark/>
          </w:tcPr>
          <w:p w14:paraId="231A5318" w14:textId="77777777" w:rsidR="003653F7" w:rsidRPr="003B4B31" w:rsidRDefault="003653F7" w:rsidP="003B4B31">
            <w:pPr>
              <w:rPr>
                <w:rFonts w:cs="Calibri"/>
                <w:sz w:val="18"/>
                <w:szCs w:val="18"/>
              </w:rPr>
            </w:pPr>
            <w:r w:rsidRPr="003B4B31">
              <w:rPr>
                <w:rFonts w:cs="Calibri"/>
                <w:sz w:val="18"/>
                <w:szCs w:val="18"/>
              </w:rPr>
              <w:t xml:space="preserve">Menimo, da zadostuje letni poslovni načrt s prikazom planiranih variabilnih stroškov in prihodkov po mesecih. </w:t>
            </w:r>
          </w:p>
        </w:tc>
      </w:tr>
      <w:tr w:rsidR="003653F7" w:rsidRPr="003B4B31" w14:paraId="23AAE66B" w14:textId="77777777" w:rsidTr="003B4B31">
        <w:trPr>
          <w:trHeight w:val="17"/>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4C41DCE6" w14:textId="77777777" w:rsidR="003653F7" w:rsidRPr="003B4B31" w:rsidRDefault="003653F7" w:rsidP="003653F7">
            <w:pPr>
              <w:jc w:val="center"/>
              <w:rPr>
                <w:rFonts w:cs="Calibri"/>
                <w:sz w:val="18"/>
                <w:szCs w:val="18"/>
              </w:rPr>
            </w:pPr>
            <w:r w:rsidRPr="003B4B31">
              <w:rPr>
                <w:rFonts w:cs="Calibri"/>
                <w:sz w:val="18"/>
                <w:szCs w:val="18"/>
              </w:rPr>
              <w:t>ENOS OTE</w:t>
            </w:r>
          </w:p>
        </w:tc>
        <w:tc>
          <w:tcPr>
            <w:tcW w:w="7477" w:type="dxa"/>
            <w:tcBorders>
              <w:top w:val="nil"/>
              <w:left w:val="nil"/>
              <w:bottom w:val="single" w:sz="4" w:space="0" w:color="auto"/>
              <w:right w:val="single" w:sz="4" w:space="0" w:color="auto"/>
            </w:tcBorders>
            <w:shd w:val="clear" w:color="auto" w:fill="auto"/>
            <w:vAlign w:val="center"/>
            <w:hideMark/>
          </w:tcPr>
          <w:p w14:paraId="15C43827" w14:textId="77777777" w:rsidR="003653F7" w:rsidRPr="003B4B31" w:rsidRDefault="003653F7" w:rsidP="003B4B31">
            <w:pPr>
              <w:rPr>
                <w:rFonts w:cs="Calibri"/>
                <w:sz w:val="18"/>
                <w:szCs w:val="18"/>
              </w:rPr>
            </w:pPr>
            <w:r w:rsidRPr="003B4B31">
              <w:rPr>
                <w:rFonts w:cs="Calibri"/>
                <w:sz w:val="18"/>
                <w:szCs w:val="18"/>
              </w:rPr>
              <w:t xml:space="preserve">Menimo, da zadostuje letni poslovni načrt s prikazom planiranih variabilnih stroškov in prihodkov po mesecih. </w:t>
            </w:r>
          </w:p>
        </w:tc>
      </w:tr>
      <w:tr w:rsidR="003653F7" w:rsidRPr="003B4B31" w14:paraId="61632D79" w14:textId="77777777" w:rsidTr="003B4B31">
        <w:trPr>
          <w:trHeight w:val="17"/>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6E565DD3" w14:textId="77777777" w:rsidR="003653F7" w:rsidRPr="003B4B31" w:rsidRDefault="003653F7" w:rsidP="003653F7">
            <w:pPr>
              <w:jc w:val="center"/>
              <w:rPr>
                <w:rFonts w:cs="Calibri"/>
                <w:sz w:val="18"/>
                <w:szCs w:val="18"/>
              </w:rPr>
            </w:pPr>
            <w:r w:rsidRPr="003B4B31">
              <w:rPr>
                <w:rFonts w:cs="Calibri"/>
                <w:sz w:val="18"/>
                <w:szCs w:val="18"/>
              </w:rPr>
              <w:t>HSE</w:t>
            </w:r>
          </w:p>
        </w:tc>
        <w:tc>
          <w:tcPr>
            <w:tcW w:w="7477" w:type="dxa"/>
            <w:tcBorders>
              <w:top w:val="nil"/>
              <w:left w:val="nil"/>
              <w:bottom w:val="single" w:sz="4" w:space="0" w:color="auto"/>
              <w:right w:val="single" w:sz="4" w:space="0" w:color="auto"/>
            </w:tcBorders>
            <w:shd w:val="clear" w:color="auto" w:fill="auto"/>
            <w:vAlign w:val="center"/>
            <w:hideMark/>
          </w:tcPr>
          <w:p w14:paraId="025A6862" w14:textId="77777777" w:rsidR="003653F7" w:rsidRPr="003B4B31" w:rsidRDefault="003653F7" w:rsidP="003B4B31">
            <w:pPr>
              <w:rPr>
                <w:rFonts w:cs="Calibri"/>
                <w:sz w:val="18"/>
                <w:szCs w:val="18"/>
              </w:rPr>
            </w:pPr>
            <w:r w:rsidRPr="003B4B31">
              <w:rPr>
                <w:rFonts w:cs="Calibri"/>
                <w:sz w:val="18"/>
                <w:szCs w:val="18"/>
              </w:rPr>
              <w:t xml:space="preserve">Menimo, da zadostuje letni poslovni načrt s prikazom planiranih variabilnih stroškov in prihodkov po mesecih. </w:t>
            </w:r>
          </w:p>
        </w:tc>
      </w:tr>
      <w:tr w:rsidR="003653F7" w:rsidRPr="003B4B31" w14:paraId="153D31C7" w14:textId="77777777" w:rsidTr="003B4B31">
        <w:trPr>
          <w:trHeight w:val="35"/>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34D46BCD" w14:textId="77777777" w:rsidR="003653F7" w:rsidRPr="003B4B31" w:rsidRDefault="003653F7" w:rsidP="003653F7">
            <w:pPr>
              <w:jc w:val="center"/>
              <w:rPr>
                <w:rFonts w:cs="Calibri"/>
                <w:sz w:val="18"/>
                <w:szCs w:val="18"/>
              </w:rPr>
            </w:pPr>
            <w:r w:rsidRPr="003B4B31">
              <w:rPr>
                <w:rFonts w:cs="Calibri"/>
                <w:sz w:val="18"/>
                <w:szCs w:val="18"/>
              </w:rPr>
              <w:t>Javne službe Ptuj</w:t>
            </w:r>
          </w:p>
        </w:tc>
        <w:tc>
          <w:tcPr>
            <w:tcW w:w="7477" w:type="dxa"/>
            <w:tcBorders>
              <w:top w:val="nil"/>
              <w:left w:val="nil"/>
              <w:bottom w:val="single" w:sz="4" w:space="0" w:color="auto"/>
              <w:right w:val="single" w:sz="4" w:space="0" w:color="auto"/>
            </w:tcBorders>
            <w:shd w:val="clear" w:color="auto" w:fill="auto"/>
            <w:vAlign w:val="center"/>
            <w:hideMark/>
          </w:tcPr>
          <w:p w14:paraId="54387715" w14:textId="77777777" w:rsidR="003653F7" w:rsidRPr="003B4B31" w:rsidRDefault="003653F7" w:rsidP="003B4B31">
            <w:pPr>
              <w:rPr>
                <w:rFonts w:cs="Calibri"/>
                <w:color w:val="auto"/>
                <w:sz w:val="18"/>
                <w:szCs w:val="18"/>
              </w:rPr>
            </w:pPr>
            <w:r w:rsidRPr="003B4B31">
              <w:rPr>
                <w:rFonts w:cs="Calibri"/>
                <w:color w:val="auto"/>
                <w:sz w:val="18"/>
                <w:szCs w:val="18"/>
              </w:rPr>
              <w:t xml:space="preserve">Za nas priprava poslovnih načrtov in rebalansov posameznega </w:t>
            </w:r>
            <w:proofErr w:type="spellStart"/>
            <w:r w:rsidRPr="003B4B31">
              <w:rPr>
                <w:rFonts w:cs="Calibri"/>
                <w:color w:val="auto"/>
                <w:sz w:val="18"/>
                <w:szCs w:val="18"/>
              </w:rPr>
              <w:t>poslonega</w:t>
            </w:r>
            <w:proofErr w:type="spellEnd"/>
            <w:r w:rsidRPr="003B4B31">
              <w:rPr>
                <w:rFonts w:cs="Calibri"/>
                <w:color w:val="auto"/>
                <w:sz w:val="18"/>
                <w:szCs w:val="18"/>
              </w:rPr>
              <w:t xml:space="preserve"> leta ni izvedljiva. To bi predstavljalo dodatno breme družbe. Menimo, da zadostuje letni poslovni načrt s prikazom planiranih variabilnih stroškov in prihodkov po mesecih. </w:t>
            </w:r>
          </w:p>
        </w:tc>
      </w:tr>
      <w:tr w:rsidR="003653F7" w:rsidRPr="003B4B31" w14:paraId="6860C86C" w14:textId="77777777" w:rsidTr="003B4B31">
        <w:trPr>
          <w:trHeight w:val="17"/>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67AB6E44" w14:textId="77777777" w:rsidR="003653F7" w:rsidRPr="003B4B31" w:rsidRDefault="003653F7" w:rsidP="003653F7">
            <w:pPr>
              <w:jc w:val="center"/>
              <w:rPr>
                <w:rFonts w:cs="Calibri"/>
                <w:sz w:val="18"/>
                <w:szCs w:val="18"/>
              </w:rPr>
            </w:pPr>
            <w:r w:rsidRPr="003B4B31">
              <w:rPr>
                <w:rFonts w:cs="Calibri"/>
                <w:sz w:val="18"/>
                <w:szCs w:val="18"/>
              </w:rPr>
              <w:t>Komunala Kočevje</w:t>
            </w:r>
          </w:p>
        </w:tc>
        <w:tc>
          <w:tcPr>
            <w:tcW w:w="7477" w:type="dxa"/>
            <w:tcBorders>
              <w:top w:val="nil"/>
              <w:left w:val="nil"/>
              <w:bottom w:val="single" w:sz="4" w:space="0" w:color="auto"/>
              <w:right w:val="single" w:sz="4" w:space="0" w:color="auto"/>
            </w:tcBorders>
            <w:shd w:val="clear" w:color="auto" w:fill="auto"/>
            <w:vAlign w:val="center"/>
            <w:hideMark/>
          </w:tcPr>
          <w:p w14:paraId="36B211C7" w14:textId="77777777" w:rsidR="003653F7" w:rsidRPr="003B4B31" w:rsidRDefault="003653F7" w:rsidP="003B4B31">
            <w:pPr>
              <w:rPr>
                <w:rFonts w:cs="Calibri"/>
                <w:color w:val="auto"/>
                <w:sz w:val="18"/>
                <w:szCs w:val="18"/>
              </w:rPr>
            </w:pPr>
            <w:r w:rsidRPr="003B4B31">
              <w:rPr>
                <w:rFonts w:cs="Calibri"/>
                <w:color w:val="auto"/>
                <w:sz w:val="18"/>
                <w:szCs w:val="18"/>
              </w:rPr>
              <w:t>DA, vendar pomeni dodatno obremenitev in spremembo delovnih procesov.</w:t>
            </w:r>
          </w:p>
        </w:tc>
      </w:tr>
      <w:tr w:rsidR="003653F7" w:rsidRPr="003B4B31" w14:paraId="39402C0C" w14:textId="77777777" w:rsidTr="003B4B31">
        <w:trPr>
          <w:trHeight w:val="17"/>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63F5BBDC" w14:textId="77777777" w:rsidR="003653F7" w:rsidRPr="003B4B31" w:rsidRDefault="003653F7" w:rsidP="003653F7">
            <w:pPr>
              <w:jc w:val="center"/>
              <w:rPr>
                <w:rFonts w:cs="Calibri"/>
                <w:sz w:val="18"/>
                <w:szCs w:val="18"/>
              </w:rPr>
            </w:pPr>
            <w:r w:rsidRPr="003B4B31">
              <w:rPr>
                <w:rFonts w:cs="Calibri"/>
                <w:sz w:val="18"/>
                <w:szCs w:val="18"/>
              </w:rPr>
              <w:t>Komunala Murska Sobota</w:t>
            </w:r>
          </w:p>
        </w:tc>
        <w:tc>
          <w:tcPr>
            <w:tcW w:w="7477" w:type="dxa"/>
            <w:tcBorders>
              <w:top w:val="nil"/>
              <w:left w:val="nil"/>
              <w:bottom w:val="single" w:sz="4" w:space="0" w:color="auto"/>
              <w:right w:val="single" w:sz="4" w:space="0" w:color="auto"/>
            </w:tcBorders>
            <w:shd w:val="clear" w:color="auto" w:fill="auto"/>
            <w:vAlign w:val="center"/>
            <w:hideMark/>
          </w:tcPr>
          <w:p w14:paraId="6534E4F3" w14:textId="77777777" w:rsidR="003653F7" w:rsidRPr="003B4B31" w:rsidRDefault="003653F7" w:rsidP="003B4B31">
            <w:pPr>
              <w:rPr>
                <w:rFonts w:cs="Calibri"/>
                <w:sz w:val="18"/>
                <w:szCs w:val="18"/>
              </w:rPr>
            </w:pPr>
            <w:r w:rsidRPr="003B4B31">
              <w:rPr>
                <w:rFonts w:cs="Calibri"/>
                <w:sz w:val="18"/>
                <w:szCs w:val="18"/>
              </w:rPr>
              <w:t xml:space="preserve">Menimo, da zadostuje letni poslovni načrt s prikazom planiranih variabilnih stroškov in prihodkov po mesecih. </w:t>
            </w:r>
          </w:p>
        </w:tc>
      </w:tr>
      <w:tr w:rsidR="003653F7" w:rsidRPr="003B4B31" w14:paraId="3D4A7A33" w14:textId="77777777" w:rsidTr="003B4B31">
        <w:trPr>
          <w:trHeight w:val="35"/>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6DE6A62B" w14:textId="77777777" w:rsidR="003653F7" w:rsidRPr="003B4B31" w:rsidRDefault="003653F7" w:rsidP="003653F7">
            <w:pPr>
              <w:jc w:val="center"/>
              <w:rPr>
                <w:rFonts w:cs="Calibri"/>
                <w:sz w:val="18"/>
                <w:szCs w:val="18"/>
              </w:rPr>
            </w:pPr>
            <w:r w:rsidRPr="003B4B31">
              <w:rPr>
                <w:rFonts w:cs="Calibri"/>
                <w:sz w:val="18"/>
                <w:szCs w:val="18"/>
              </w:rPr>
              <w:t>Komunala Zagorje</w:t>
            </w:r>
          </w:p>
        </w:tc>
        <w:tc>
          <w:tcPr>
            <w:tcW w:w="7477" w:type="dxa"/>
            <w:tcBorders>
              <w:top w:val="nil"/>
              <w:left w:val="nil"/>
              <w:bottom w:val="single" w:sz="4" w:space="0" w:color="auto"/>
              <w:right w:val="single" w:sz="4" w:space="0" w:color="auto"/>
            </w:tcBorders>
            <w:shd w:val="clear" w:color="auto" w:fill="auto"/>
            <w:vAlign w:val="center"/>
            <w:hideMark/>
          </w:tcPr>
          <w:p w14:paraId="4481A958" w14:textId="77777777" w:rsidR="003653F7" w:rsidRPr="003B4B31" w:rsidRDefault="003653F7" w:rsidP="003B4B31">
            <w:pPr>
              <w:rPr>
                <w:rFonts w:cs="Calibri"/>
                <w:color w:val="auto"/>
                <w:sz w:val="18"/>
                <w:szCs w:val="18"/>
              </w:rPr>
            </w:pPr>
            <w:r w:rsidRPr="003B4B31">
              <w:rPr>
                <w:rFonts w:cs="Calibri"/>
                <w:color w:val="auto"/>
                <w:sz w:val="18"/>
                <w:szCs w:val="18"/>
              </w:rPr>
              <w:t>Priprava mesečnih poslovnih načrtov in rebalansov ni izvedljiva, vsekakor bi za nas to pomenilo dodatno breme. Glede na dejstvo, da bi morali biti plani in rebalansi potrjeni s strani skupščine, bi za nas to pomenilo tudi dodaten strošek (sejnine…)</w:t>
            </w:r>
          </w:p>
        </w:tc>
      </w:tr>
      <w:tr w:rsidR="003653F7" w:rsidRPr="003B4B31" w14:paraId="2D1FBC8A" w14:textId="77777777" w:rsidTr="003B4B31">
        <w:trPr>
          <w:trHeight w:val="17"/>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6D3EB936" w14:textId="77777777" w:rsidR="003653F7" w:rsidRPr="003B4B31" w:rsidRDefault="003653F7" w:rsidP="003653F7">
            <w:pPr>
              <w:jc w:val="center"/>
              <w:rPr>
                <w:rFonts w:cs="Calibri"/>
                <w:sz w:val="18"/>
                <w:szCs w:val="18"/>
              </w:rPr>
            </w:pPr>
            <w:r w:rsidRPr="003B4B31">
              <w:rPr>
                <w:rFonts w:cs="Calibri"/>
                <w:sz w:val="18"/>
                <w:szCs w:val="18"/>
              </w:rPr>
              <w:t>Komunalno podjetje Velenje</w:t>
            </w:r>
          </w:p>
        </w:tc>
        <w:tc>
          <w:tcPr>
            <w:tcW w:w="7477" w:type="dxa"/>
            <w:tcBorders>
              <w:top w:val="nil"/>
              <w:left w:val="nil"/>
              <w:bottom w:val="single" w:sz="4" w:space="0" w:color="auto"/>
              <w:right w:val="single" w:sz="4" w:space="0" w:color="auto"/>
            </w:tcBorders>
            <w:shd w:val="clear" w:color="auto" w:fill="auto"/>
            <w:vAlign w:val="center"/>
            <w:hideMark/>
          </w:tcPr>
          <w:p w14:paraId="1A543FC9" w14:textId="77777777" w:rsidR="003653F7" w:rsidRPr="003B4B31" w:rsidRDefault="003653F7" w:rsidP="003B4B31">
            <w:pPr>
              <w:rPr>
                <w:rFonts w:cs="Calibri"/>
                <w:sz w:val="18"/>
                <w:szCs w:val="18"/>
              </w:rPr>
            </w:pPr>
            <w:r w:rsidRPr="003B4B31">
              <w:rPr>
                <w:rFonts w:cs="Calibri"/>
                <w:sz w:val="18"/>
                <w:szCs w:val="18"/>
              </w:rPr>
              <w:t xml:space="preserve">Menimo, da zadostuje letni poslovni načrt s prikazom planiranih variabilnih stroškov in prihodkov po mesecih. </w:t>
            </w:r>
          </w:p>
        </w:tc>
      </w:tr>
      <w:tr w:rsidR="003653F7" w:rsidRPr="003B4B31" w14:paraId="3F497224" w14:textId="77777777" w:rsidTr="003B4B31">
        <w:trPr>
          <w:trHeight w:val="53"/>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3590CEA7" w14:textId="77777777" w:rsidR="003653F7" w:rsidRPr="003B4B31" w:rsidRDefault="003653F7" w:rsidP="003653F7">
            <w:pPr>
              <w:jc w:val="center"/>
              <w:rPr>
                <w:rFonts w:cs="Calibri"/>
                <w:sz w:val="18"/>
                <w:szCs w:val="18"/>
              </w:rPr>
            </w:pPr>
            <w:r w:rsidRPr="003B4B31">
              <w:rPr>
                <w:rFonts w:cs="Calibri"/>
                <w:sz w:val="18"/>
                <w:szCs w:val="18"/>
              </w:rPr>
              <w:t>Petrol</w:t>
            </w:r>
          </w:p>
        </w:tc>
        <w:tc>
          <w:tcPr>
            <w:tcW w:w="7477" w:type="dxa"/>
            <w:tcBorders>
              <w:top w:val="nil"/>
              <w:left w:val="nil"/>
              <w:bottom w:val="single" w:sz="4" w:space="0" w:color="auto"/>
              <w:right w:val="single" w:sz="4" w:space="0" w:color="auto"/>
            </w:tcBorders>
            <w:shd w:val="clear" w:color="auto" w:fill="auto"/>
            <w:vAlign w:val="center"/>
            <w:hideMark/>
          </w:tcPr>
          <w:p w14:paraId="0F54B250" w14:textId="77777777" w:rsidR="003653F7" w:rsidRPr="003B4B31" w:rsidRDefault="003653F7" w:rsidP="003B4B31">
            <w:pPr>
              <w:rPr>
                <w:rFonts w:cs="Calibri"/>
                <w:color w:val="auto"/>
                <w:sz w:val="18"/>
                <w:szCs w:val="18"/>
              </w:rPr>
            </w:pPr>
            <w:r w:rsidRPr="003B4B31">
              <w:rPr>
                <w:rFonts w:cs="Calibri"/>
                <w:color w:val="auto"/>
                <w:sz w:val="18"/>
                <w:szCs w:val="18"/>
              </w:rPr>
              <w:t>Za nas je popolnoma nesprejemljivo priprava poslovnih načrtov in rebalansov po mesecih posameznega poslovnega leta zaradi potreb Agencije za energijo, v kolikor bi bil uveden tak model. Za nas bi to pomenilo dodatno breme. Družba Petrol ima nadzorni svet, ki je odgovoren za potrditev poslovnega načrta. Za nas to pomeni, da bi mesečni načrt po sprejetju na upravi moral potrjevati še nadzorni svet.</w:t>
            </w:r>
          </w:p>
        </w:tc>
      </w:tr>
      <w:tr w:rsidR="003653F7" w:rsidRPr="003B4B31" w14:paraId="07FC802C" w14:textId="77777777" w:rsidTr="003B4B31">
        <w:trPr>
          <w:trHeight w:val="17"/>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7FACA910" w14:textId="77777777" w:rsidR="003653F7" w:rsidRPr="003B4B31" w:rsidRDefault="003653F7" w:rsidP="003653F7">
            <w:pPr>
              <w:jc w:val="center"/>
              <w:rPr>
                <w:rFonts w:cs="Calibri"/>
                <w:sz w:val="18"/>
                <w:szCs w:val="18"/>
              </w:rPr>
            </w:pPr>
            <w:r w:rsidRPr="003B4B31">
              <w:rPr>
                <w:rFonts w:cs="Calibri"/>
                <w:sz w:val="18"/>
                <w:szCs w:val="18"/>
              </w:rPr>
              <w:lastRenderedPageBreak/>
              <w:t>Sekcija za daljinsko ogrevanje</w:t>
            </w:r>
          </w:p>
        </w:tc>
        <w:tc>
          <w:tcPr>
            <w:tcW w:w="7477" w:type="dxa"/>
            <w:tcBorders>
              <w:top w:val="nil"/>
              <w:left w:val="nil"/>
              <w:bottom w:val="single" w:sz="4" w:space="0" w:color="auto"/>
              <w:right w:val="single" w:sz="4" w:space="0" w:color="auto"/>
            </w:tcBorders>
            <w:shd w:val="clear" w:color="auto" w:fill="auto"/>
            <w:vAlign w:val="center"/>
            <w:hideMark/>
          </w:tcPr>
          <w:p w14:paraId="1DDED0C9" w14:textId="77777777" w:rsidR="003653F7" w:rsidRPr="003B4B31" w:rsidRDefault="003653F7" w:rsidP="003B4B31">
            <w:pPr>
              <w:rPr>
                <w:rFonts w:cs="Calibri"/>
                <w:sz w:val="18"/>
                <w:szCs w:val="18"/>
              </w:rPr>
            </w:pPr>
            <w:r w:rsidRPr="003B4B31">
              <w:rPr>
                <w:rFonts w:cs="Calibri"/>
                <w:sz w:val="18"/>
                <w:szCs w:val="18"/>
              </w:rPr>
              <w:t xml:space="preserve">Menimo, da zadostuje letni poslovni načrt s prikazom planiranih variabilnih stroškov in prihodkov po mesecih. </w:t>
            </w:r>
          </w:p>
        </w:tc>
      </w:tr>
      <w:tr w:rsidR="003653F7" w:rsidRPr="003B4B31" w14:paraId="67C77073" w14:textId="77777777" w:rsidTr="003B4B31">
        <w:trPr>
          <w:trHeight w:val="17"/>
        </w:trPr>
        <w:tc>
          <w:tcPr>
            <w:tcW w:w="1595" w:type="dxa"/>
            <w:tcBorders>
              <w:top w:val="nil"/>
              <w:left w:val="single" w:sz="4" w:space="0" w:color="auto"/>
              <w:bottom w:val="single" w:sz="4" w:space="0" w:color="auto"/>
              <w:right w:val="single" w:sz="4" w:space="0" w:color="auto"/>
            </w:tcBorders>
            <w:shd w:val="clear" w:color="auto" w:fill="auto"/>
            <w:vAlign w:val="center"/>
            <w:hideMark/>
          </w:tcPr>
          <w:p w14:paraId="7CCDC098" w14:textId="77777777" w:rsidR="003653F7" w:rsidRPr="003B4B31" w:rsidRDefault="003653F7" w:rsidP="003653F7">
            <w:pPr>
              <w:jc w:val="center"/>
              <w:rPr>
                <w:rFonts w:cs="Calibri"/>
                <w:sz w:val="18"/>
                <w:szCs w:val="18"/>
              </w:rPr>
            </w:pPr>
            <w:r w:rsidRPr="003B4B31">
              <w:rPr>
                <w:rFonts w:cs="Calibri"/>
                <w:sz w:val="18"/>
                <w:szCs w:val="18"/>
              </w:rPr>
              <w:t>Toplarna Železniki</w:t>
            </w:r>
          </w:p>
        </w:tc>
        <w:tc>
          <w:tcPr>
            <w:tcW w:w="7477" w:type="dxa"/>
            <w:tcBorders>
              <w:top w:val="nil"/>
              <w:left w:val="nil"/>
              <w:bottom w:val="single" w:sz="4" w:space="0" w:color="auto"/>
              <w:right w:val="single" w:sz="4" w:space="0" w:color="auto"/>
            </w:tcBorders>
            <w:shd w:val="clear" w:color="auto" w:fill="auto"/>
            <w:vAlign w:val="center"/>
            <w:hideMark/>
          </w:tcPr>
          <w:p w14:paraId="7C62724A" w14:textId="0A887628" w:rsidR="003653F7" w:rsidRPr="003B4B31" w:rsidRDefault="003653F7" w:rsidP="003B4B31">
            <w:pPr>
              <w:rPr>
                <w:rFonts w:cs="Calibri"/>
                <w:color w:val="auto"/>
                <w:sz w:val="18"/>
                <w:szCs w:val="18"/>
              </w:rPr>
            </w:pPr>
            <w:r w:rsidRPr="003B4B31">
              <w:rPr>
                <w:rFonts w:cs="Calibri"/>
                <w:color w:val="auto"/>
                <w:sz w:val="18"/>
                <w:szCs w:val="18"/>
              </w:rPr>
              <w:t>Priprava poslovnih načrtov in rebalansov na mesečnem nivoju je predvsem nesmiselna, seveda bi bilo to dodatno breme in dodatni stroški</w:t>
            </w:r>
            <w:r w:rsidR="003B4B31">
              <w:rPr>
                <w:rFonts w:cs="Calibri"/>
                <w:color w:val="auto"/>
                <w:sz w:val="18"/>
                <w:szCs w:val="18"/>
              </w:rPr>
              <w:t>.</w:t>
            </w:r>
          </w:p>
        </w:tc>
      </w:tr>
    </w:tbl>
    <w:p w14:paraId="5C42E25F" w14:textId="1202E740" w:rsidR="003653F7" w:rsidRDefault="003653F7" w:rsidP="003653F7">
      <w:pPr>
        <w:pStyle w:val="Naslov3"/>
        <w:keepNext w:val="0"/>
        <w:numPr>
          <w:ilvl w:val="0"/>
          <w:numId w:val="0"/>
        </w:numPr>
        <w:spacing w:before="480" w:after="0"/>
        <w:rPr>
          <w:rFonts w:cs="Tahoma"/>
          <w:color w:val="auto"/>
        </w:rPr>
      </w:pPr>
      <w:r>
        <w:rPr>
          <w:rFonts w:cs="Tahoma"/>
          <w:color w:val="auto"/>
        </w:rPr>
        <w:t>V</w:t>
      </w:r>
      <w:r w:rsidRPr="008727C4">
        <w:rPr>
          <w:rFonts w:cs="Tahoma"/>
          <w:color w:val="auto"/>
        </w:rPr>
        <w:t xml:space="preserve">prašanje </w:t>
      </w:r>
      <w:r>
        <w:rPr>
          <w:rFonts w:cs="Tahoma"/>
          <w:color w:val="auto"/>
        </w:rPr>
        <w:t>13</w:t>
      </w:r>
    </w:p>
    <w:p w14:paraId="5694F4EE" w14:textId="77777777" w:rsidR="003653F7" w:rsidRPr="003653F7" w:rsidRDefault="003653F7" w:rsidP="003653F7">
      <w:pPr>
        <w:rPr>
          <w:b/>
          <w:i/>
          <w:szCs w:val="22"/>
        </w:rPr>
      </w:pPr>
      <w:r w:rsidRPr="003653F7">
        <w:rPr>
          <w:b/>
          <w:i/>
          <w:szCs w:val="22"/>
        </w:rPr>
        <w:t>Ali se strinjate s stališčem agencije, da bi pristop drsečega časovnega obdobja za zavezance za regulacijo predstavljal veliko administrativno breme in posledično nesorazmerno visoke stroške, ki presegajo koristi, ki jih navaja sekcija? Odgovor utemeljite.</w:t>
      </w:r>
    </w:p>
    <w:p w14:paraId="13B9B657" w14:textId="7F3D7295" w:rsidR="003653F7" w:rsidRDefault="003653F7" w:rsidP="003653F7"/>
    <w:tbl>
      <w:tblPr>
        <w:tblW w:w="9067" w:type="dxa"/>
        <w:tblCellMar>
          <w:left w:w="70" w:type="dxa"/>
          <w:right w:w="70" w:type="dxa"/>
        </w:tblCellMar>
        <w:tblLook w:val="04A0" w:firstRow="1" w:lastRow="0" w:firstColumn="1" w:lastColumn="0" w:noHBand="0" w:noVBand="1"/>
      </w:tblPr>
      <w:tblGrid>
        <w:gridCol w:w="1328"/>
        <w:gridCol w:w="7739"/>
      </w:tblGrid>
      <w:tr w:rsidR="003653F7" w:rsidRPr="003B4B31" w14:paraId="42685447" w14:textId="77777777" w:rsidTr="003B4B31">
        <w:trPr>
          <w:trHeight w:val="269"/>
        </w:trPr>
        <w:tc>
          <w:tcPr>
            <w:tcW w:w="1328"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08DB71BA" w14:textId="77777777" w:rsidR="003653F7" w:rsidRPr="003B4B31" w:rsidRDefault="003653F7" w:rsidP="003653F7">
            <w:pPr>
              <w:jc w:val="center"/>
              <w:rPr>
                <w:rFonts w:cs="Calibri"/>
                <w:b/>
                <w:bCs/>
                <w:color w:val="auto"/>
                <w:sz w:val="18"/>
                <w:szCs w:val="18"/>
              </w:rPr>
            </w:pPr>
            <w:r w:rsidRPr="003B4B31">
              <w:rPr>
                <w:rFonts w:cs="Calibri"/>
                <w:b/>
                <w:bCs/>
                <w:color w:val="auto"/>
                <w:sz w:val="18"/>
                <w:szCs w:val="18"/>
              </w:rPr>
              <w:t>Deležnik</w:t>
            </w:r>
          </w:p>
        </w:tc>
        <w:tc>
          <w:tcPr>
            <w:tcW w:w="7739" w:type="dxa"/>
            <w:tcBorders>
              <w:top w:val="single" w:sz="4" w:space="0" w:color="auto"/>
              <w:left w:val="nil"/>
              <w:bottom w:val="single" w:sz="4" w:space="0" w:color="auto"/>
              <w:right w:val="single" w:sz="4" w:space="0" w:color="auto"/>
            </w:tcBorders>
            <w:shd w:val="clear" w:color="000000" w:fill="FF9B9B"/>
            <w:noWrap/>
            <w:vAlign w:val="bottom"/>
            <w:hideMark/>
          </w:tcPr>
          <w:p w14:paraId="65A69328" w14:textId="77777777" w:rsidR="003653F7" w:rsidRPr="003B4B31" w:rsidRDefault="003653F7" w:rsidP="003653F7">
            <w:pPr>
              <w:jc w:val="center"/>
              <w:rPr>
                <w:rFonts w:cs="Calibri"/>
                <w:b/>
                <w:bCs/>
                <w:color w:val="auto"/>
                <w:sz w:val="18"/>
                <w:szCs w:val="18"/>
              </w:rPr>
            </w:pPr>
            <w:r w:rsidRPr="003B4B31">
              <w:rPr>
                <w:rFonts w:cs="Calibri"/>
                <w:b/>
                <w:bCs/>
                <w:color w:val="auto"/>
                <w:sz w:val="18"/>
                <w:szCs w:val="18"/>
              </w:rPr>
              <w:t>Odziv</w:t>
            </w:r>
          </w:p>
        </w:tc>
      </w:tr>
      <w:tr w:rsidR="003653F7" w:rsidRPr="003B4B31" w14:paraId="5B311907" w14:textId="77777777" w:rsidTr="003B4B31">
        <w:trPr>
          <w:trHeight w:val="26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3775ED1A" w14:textId="77777777" w:rsidR="003653F7" w:rsidRPr="003B4B31" w:rsidRDefault="003653F7" w:rsidP="003653F7">
            <w:pPr>
              <w:jc w:val="center"/>
              <w:rPr>
                <w:rFonts w:cs="Calibri"/>
                <w:sz w:val="18"/>
                <w:szCs w:val="18"/>
              </w:rPr>
            </w:pPr>
            <w:proofErr w:type="spellStart"/>
            <w:r w:rsidRPr="003B4B31">
              <w:rPr>
                <w:rFonts w:cs="Calibri"/>
                <w:sz w:val="18"/>
                <w:szCs w:val="18"/>
              </w:rPr>
              <w:t>Ekoen</w:t>
            </w:r>
            <w:proofErr w:type="spellEnd"/>
          </w:p>
        </w:tc>
        <w:tc>
          <w:tcPr>
            <w:tcW w:w="7739" w:type="dxa"/>
            <w:tcBorders>
              <w:top w:val="nil"/>
              <w:left w:val="nil"/>
              <w:bottom w:val="single" w:sz="4" w:space="0" w:color="auto"/>
              <w:right w:val="single" w:sz="4" w:space="0" w:color="auto"/>
            </w:tcBorders>
            <w:shd w:val="clear" w:color="auto" w:fill="auto"/>
            <w:vAlign w:val="center"/>
            <w:hideMark/>
          </w:tcPr>
          <w:p w14:paraId="4215D8F5" w14:textId="77777777" w:rsidR="003653F7" w:rsidRPr="003B4B31" w:rsidRDefault="003653F7" w:rsidP="003B4B31">
            <w:pPr>
              <w:rPr>
                <w:rFonts w:cs="Calibri"/>
                <w:color w:val="auto"/>
                <w:sz w:val="18"/>
                <w:szCs w:val="18"/>
              </w:rPr>
            </w:pPr>
            <w:r w:rsidRPr="003B4B31">
              <w:rPr>
                <w:rFonts w:cs="Calibri"/>
                <w:color w:val="auto"/>
                <w:sz w:val="18"/>
                <w:szCs w:val="18"/>
              </w:rPr>
              <w:t>Se strinjamo in v tem ne vidimo nobene dodane vrednosti.</w:t>
            </w:r>
          </w:p>
        </w:tc>
      </w:tr>
      <w:tr w:rsidR="003653F7" w:rsidRPr="003B4B31" w14:paraId="1F76D39E" w14:textId="77777777" w:rsidTr="003B4B31">
        <w:trPr>
          <w:trHeight w:val="107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0599FC36" w14:textId="77777777" w:rsidR="003653F7" w:rsidRPr="003B4B31" w:rsidRDefault="003653F7" w:rsidP="003653F7">
            <w:pPr>
              <w:jc w:val="center"/>
              <w:rPr>
                <w:rFonts w:cs="Calibri"/>
                <w:sz w:val="18"/>
                <w:szCs w:val="18"/>
              </w:rPr>
            </w:pPr>
            <w:r w:rsidRPr="003B4B31">
              <w:rPr>
                <w:rFonts w:cs="Calibri"/>
                <w:sz w:val="18"/>
                <w:szCs w:val="18"/>
              </w:rPr>
              <w:t>Energetika Celje</w:t>
            </w:r>
          </w:p>
        </w:tc>
        <w:tc>
          <w:tcPr>
            <w:tcW w:w="7739" w:type="dxa"/>
            <w:tcBorders>
              <w:top w:val="nil"/>
              <w:left w:val="nil"/>
              <w:bottom w:val="single" w:sz="4" w:space="0" w:color="auto"/>
              <w:right w:val="single" w:sz="4" w:space="0" w:color="auto"/>
            </w:tcBorders>
            <w:shd w:val="clear" w:color="auto" w:fill="auto"/>
            <w:vAlign w:val="center"/>
            <w:hideMark/>
          </w:tcPr>
          <w:p w14:paraId="7F6D4ED9" w14:textId="3FDFA6FE" w:rsidR="003653F7" w:rsidRPr="003B4B31" w:rsidRDefault="003653F7" w:rsidP="003B4B31">
            <w:pPr>
              <w:rPr>
                <w:rFonts w:cs="Calibri"/>
                <w:color w:val="auto"/>
                <w:sz w:val="18"/>
                <w:szCs w:val="18"/>
              </w:rPr>
            </w:pPr>
            <w:r w:rsidRPr="003B4B31">
              <w:rPr>
                <w:rFonts w:cs="Calibri"/>
                <w:color w:val="auto"/>
                <w:sz w:val="18"/>
                <w:szCs w:val="18"/>
              </w:rPr>
              <w:t xml:space="preserve">Strinjamo se, da je s strani agencije predlagan način vključitve predloga sekcije kompleksen in nesorazmeren glede na pričakovane koristi. Zato predlagamo, da se predvidi poenostavljen postopek usklajevanja variabilnega dela cene, ki bi tako zavezancem za regulacijo, kot tudi agenciji naložil manjši obseg dodatnih nalog. </w:t>
            </w:r>
          </w:p>
        </w:tc>
      </w:tr>
      <w:tr w:rsidR="003653F7" w:rsidRPr="003B4B31" w14:paraId="7C8686B3" w14:textId="77777777" w:rsidTr="003B4B31">
        <w:trPr>
          <w:trHeight w:val="26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2CA126BF" w14:textId="77777777" w:rsidR="003653F7" w:rsidRPr="003B4B31" w:rsidRDefault="003653F7" w:rsidP="003653F7">
            <w:pPr>
              <w:jc w:val="center"/>
              <w:rPr>
                <w:rFonts w:cs="Calibri"/>
                <w:sz w:val="18"/>
                <w:szCs w:val="18"/>
              </w:rPr>
            </w:pPr>
            <w:r w:rsidRPr="003B4B31">
              <w:rPr>
                <w:rFonts w:cs="Calibri"/>
                <w:sz w:val="18"/>
                <w:szCs w:val="18"/>
              </w:rPr>
              <w:t>Energetika Ljubljana</w:t>
            </w:r>
          </w:p>
        </w:tc>
        <w:tc>
          <w:tcPr>
            <w:tcW w:w="7739" w:type="dxa"/>
            <w:tcBorders>
              <w:top w:val="nil"/>
              <w:left w:val="nil"/>
              <w:bottom w:val="single" w:sz="4" w:space="0" w:color="auto"/>
              <w:right w:val="single" w:sz="4" w:space="0" w:color="auto"/>
            </w:tcBorders>
            <w:shd w:val="clear" w:color="auto" w:fill="auto"/>
            <w:vAlign w:val="center"/>
            <w:hideMark/>
          </w:tcPr>
          <w:p w14:paraId="3D5838C4" w14:textId="77777777" w:rsidR="003653F7" w:rsidRPr="003B4B31" w:rsidRDefault="003653F7" w:rsidP="003B4B31">
            <w:pPr>
              <w:rPr>
                <w:rFonts w:cs="Calibri"/>
                <w:sz w:val="18"/>
                <w:szCs w:val="18"/>
              </w:rPr>
            </w:pPr>
            <w:r w:rsidRPr="003B4B31">
              <w:rPr>
                <w:rFonts w:cs="Calibri"/>
                <w:sz w:val="18"/>
                <w:szCs w:val="18"/>
              </w:rPr>
              <w:t>V celoti se pridružujemo stališču Sekcije za daljinsko ogrevanje pri EZS</w:t>
            </w:r>
          </w:p>
        </w:tc>
      </w:tr>
      <w:tr w:rsidR="003653F7" w:rsidRPr="003B4B31" w14:paraId="2F0C6CD6" w14:textId="77777777" w:rsidTr="003B4B31">
        <w:trPr>
          <w:trHeight w:val="107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4FEA7684" w14:textId="77777777" w:rsidR="003653F7" w:rsidRPr="003B4B31" w:rsidRDefault="003653F7" w:rsidP="003653F7">
            <w:pPr>
              <w:jc w:val="center"/>
              <w:rPr>
                <w:rFonts w:cs="Calibri"/>
                <w:sz w:val="18"/>
                <w:szCs w:val="18"/>
              </w:rPr>
            </w:pPr>
            <w:r w:rsidRPr="003B4B31">
              <w:rPr>
                <w:rFonts w:cs="Calibri"/>
                <w:sz w:val="18"/>
                <w:szCs w:val="18"/>
              </w:rPr>
              <w:t>Energetika Maribor</w:t>
            </w:r>
          </w:p>
        </w:tc>
        <w:tc>
          <w:tcPr>
            <w:tcW w:w="7739" w:type="dxa"/>
            <w:tcBorders>
              <w:top w:val="nil"/>
              <w:left w:val="nil"/>
              <w:bottom w:val="single" w:sz="4" w:space="0" w:color="auto"/>
              <w:right w:val="single" w:sz="4" w:space="0" w:color="auto"/>
            </w:tcBorders>
            <w:shd w:val="clear" w:color="auto" w:fill="auto"/>
            <w:vAlign w:val="center"/>
            <w:hideMark/>
          </w:tcPr>
          <w:p w14:paraId="70D17899" w14:textId="0216229D" w:rsidR="003653F7" w:rsidRPr="003B4B31" w:rsidRDefault="003653F7" w:rsidP="003B4B31">
            <w:pPr>
              <w:rPr>
                <w:rFonts w:cs="Calibri"/>
                <w:color w:val="auto"/>
                <w:sz w:val="18"/>
                <w:szCs w:val="18"/>
              </w:rPr>
            </w:pPr>
            <w:r w:rsidRPr="003B4B31">
              <w:rPr>
                <w:rFonts w:cs="Calibri"/>
                <w:color w:val="auto"/>
                <w:sz w:val="18"/>
                <w:szCs w:val="18"/>
              </w:rPr>
              <w:t xml:space="preserve">Strinjamo se, da je s strani agencije predlagan način vključitve predloga sekcije kompleksen in nesorazmeren glede na pričakovane koristi. Zato predlagamo, da se predvidi poenostavljen postopek usklajevanja variabilnega dela cene, ki bi tako zavezancem za regulacijo, kot tudi agenciji naložil manjši obseg dodatnih nalog. </w:t>
            </w:r>
          </w:p>
        </w:tc>
      </w:tr>
      <w:tr w:rsidR="003653F7" w:rsidRPr="003B4B31" w14:paraId="4CE460C9" w14:textId="77777777" w:rsidTr="003B4B31">
        <w:trPr>
          <w:trHeight w:val="107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0AB80CE9" w14:textId="77777777" w:rsidR="003653F7" w:rsidRPr="003B4B31" w:rsidRDefault="003653F7" w:rsidP="003653F7">
            <w:pPr>
              <w:jc w:val="center"/>
              <w:rPr>
                <w:rFonts w:cs="Calibri"/>
                <w:sz w:val="18"/>
                <w:szCs w:val="18"/>
              </w:rPr>
            </w:pPr>
            <w:r w:rsidRPr="003B4B31">
              <w:rPr>
                <w:rFonts w:cs="Calibri"/>
                <w:sz w:val="18"/>
                <w:szCs w:val="18"/>
              </w:rPr>
              <w:t>ENOS</w:t>
            </w:r>
          </w:p>
        </w:tc>
        <w:tc>
          <w:tcPr>
            <w:tcW w:w="7739" w:type="dxa"/>
            <w:tcBorders>
              <w:top w:val="nil"/>
              <w:left w:val="nil"/>
              <w:bottom w:val="single" w:sz="4" w:space="0" w:color="auto"/>
              <w:right w:val="single" w:sz="4" w:space="0" w:color="auto"/>
            </w:tcBorders>
            <w:shd w:val="clear" w:color="auto" w:fill="auto"/>
            <w:vAlign w:val="center"/>
            <w:hideMark/>
          </w:tcPr>
          <w:p w14:paraId="51D3FED7" w14:textId="263A8753" w:rsidR="003653F7" w:rsidRPr="003B4B31" w:rsidRDefault="003653F7" w:rsidP="003B4B31">
            <w:pPr>
              <w:rPr>
                <w:rFonts w:cs="Calibri"/>
                <w:color w:val="auto"/>
                <w:sz w:val="18"/>
                <w:szCs w:val="18"/>
              </w:rPr>
            </w:pPr>
            <w:r w:rsidRPr="003B4B31">
              <w:rPr>
                <w:rFonts w:cs="Calibri"/>
                <w:color w:val="auto"/>
                <w:sz w:val="18"/>
                <w:szCs w:val="18"/>
              </w:rPr>
              <w:t xml:space="preserve">Strinjamo se, da je s strani agencije predlagan način vključitve predloga sekcije kompleksen in nesorazmeren glede na pričakovane koristi. Zato predlagamo, da se predvidi poenostavljen postopek usklajevanja variabilnega dela cene, ki bi tako zavezancem za regulacijo, kot tudi agenciji naložil manjši obseg dodatnih nalog. </w:t>
            </w:r>
          </w:p>
        </w:tc>
      </w:tr>
      <w:tr w:rsidR="003653F7" w:rsidRPr="003B4B31" w14:paraId="14FAFB55" w14:textId="77777777" w:rsidTr="003B4B31">
        <w:trPr>
          <w:trHeight w:val="107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7061E153" w14:textId="77777777" w:rsidR="003653F7" w:rsidRPr="003B4B31" w:rsidRDefault="003653F7" w:rsidP="003653F7">
            <w:pPr>
              <w:jc w:val="center"/>
              <w:rPr>
                <w:rFonts w:cs="Calibri"/>
                <w:sz w:val="18"/>
                <w:szCs w:val="18"/>
              </w:rPr>
            </w:pPr>
            <w:r w:rsidRPr="003B4B31">
              <w:rPr>
                <w:rFonts w:cs="Calibri"/>
                <w:sz w:val="18"/>
                <w:szCs w:val="18"/>
              </w:rPr>
              <w:t>ENOS OTE</w:t>
            </w:r>
          </w:p>
        </w:tc>
        <w:tc>
          <w:tcPr>
            <w:tcW w:w="7739" w:type="dxa"/>
            <w:tcBorders>
              <w:top w:val="nil"/>
              <w:left w:val="nil"/>
              <w:bottom w:val="single" w:sz="4" w:space="0" w:color="auto"/>
              <w:right w:val="single" w:sz="4" w:space="0" w:color="auto"/>
            </w:tcBorders>
            <w:shd w:val="clear" w:color="auto" w:fill="auto"/>
            <w:vAlign w:val="center"/>
            <w:hideMark/>
          </w:tcPr>
          <w:p w14:paraId="760E12FA" w14:textId="2E664E07" w:rsidR="003653F7" w:rsidRPr="003B4B31" w:rsidRDefault="003653F7" w:rsidP="003B4B31">
            <w:pPr>
              <w:rPr>
                <w:rFonts w:cs="Calibri"/>
                <w:color w:val="auto"/>
                <w:sz w:val="18"/>
                <w:szCs w:val="18"/>
              </w:rPr>
            </w:pPr>
            <w:r w:rsidRPr="003B4B31">
              <w:rPr>
                <w:rFonts w:cs="Calibri"/>
                <w:color w:val="auto"/>
                <w:sz w:val="18"/>
                <w:szCs w:val="18"/>
              </w:rPr>
              <w:t xml:space="preserve">Strinjamo se, da je s strani agencije predlagan način vključitve predloga sekcije kompleksen in nesorazmeren glede na pričakovane koristi. Zato predlagamo, da se predvidi poenostavljen postopek usklajevanja variabilnega dela cene, ki bi tako zavezancem za regulacijo, kot tudi agenciji naložil manjši obseg dodatnih nalog. </w:t>
            </w:r>
          </w:p>
        </w:tc>
      </w:tr>
      <w:tr w:rsidR="003653F7" w:rsidRPr="003B4B31" w14:paraId="6B718B58" w14:textId="77777777" w:rsidTr="003B4B31">
        <w:trPr>
          <w:trHeight w:val="107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7B889EC0" w14:textId="77777777" w:rsidR="003653F7" w:rsidRPr="003B4B31" w:rsidRDefault="003653F7" w:rsidP="003653F7">
            <w:pPr>
              <w:jc w:val="center"/>
              <w:rPr>
                <w:rFonts w:cs="Calibri"/>
                <w:sz w:val="18"/>
                <w:szCs w:val="18"/>
              </w:rPr>
            </w:pPr>
            <w:r w:rsidRPr="003B4B31">
              <w:rPr>
                <w:rFonts w:cs="Calibri"/>
                <w:sz w:val="18"/>
                <w:szCs w:val="18"/>
              </w:rPr>
              <w:t>HSE</w:t>
            </w:r>
          </w:p>
        </w:tc>
        <w:tc>
          <w:tcPr>
            <w:tcW w:w="7739" w:type="dxa"/>
            <w:tcBorders>
              <w:top w:val="nil"/>
              <w:left w:val="nil"/>
              <w:bottom w:val="single" w:sz="4" w:space="0" w:color="auto"/>
              <w:right w:val="single" w:sz="4" w:space="0" w:color="auto"/>
            </w:tcBorders>
            <w:shd w:val="clear" w:color="auto" w:fill="auto"/>
            <w:vAlign w:val="center"/>
            <w:hideMark/>
          </w:tcPr>
          <w:p w14:paraId="433F38C4" w14:textId="77777777" w:rsidR="003653F7" w:rsidRPr="003B4B31" w:rsidRDefault="003653F7" w:rsidP="003B4B31">
            <w:pPr>
              <w:rPr>
                <w:rFonts w:cs="Calibri"/>
                <w:color w:val="auto"/>
                <w:sz w:val="18"/>
                <w:szCs w:val="18"/>
              </w:rPr>
            </w:pPr>
            <w:r w:rsidRPr="003B4B31">
              <w:rPr>
                <w:rFonts w:cs="Calibri"/>
                <w:color w:val="auto"/>
                <w:sz w:val="18"/>
                <w:szCs w:val="18"/>
              </w:rPr>
              <w:t>Strinjamo se, da je s strani agencije predlagan način vključitve predloga sekcije pomeni dodatno administrativno breme in je nesorazmerno glede na pričakovane koristi. Predlagamo, da se razmisli o bolj poenostavljenem postopku, z učinkom manjšega obseg  dodatnega dela.</w:t>
            </w:r>
          </w:p>
        </w:tc>
      </w:tr>
      <w:tr w:rsidR="003653F7" w:rsidRPr="003B4B31" w14:paraId="3E249939" w14:textId="77777777" w:rsidTr="003B4B31">
        <w:trPr>
          <w:trHeight w:val="107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7DFBAE7E" w14:textId="77777777" w:rsidR="003653F7" w:rsidRPr="003B4B31" w:rsidRDefault="003653F7" w:rsidP="003653F7">
            <w:pPr>
              <w:jc w:val="center"/>
              <w:rPr>
                <w:rFonts w:cs="Calibri"/>
                <w:sz w:val="18"/>
                <w:szCs w:val="18"/>
              </w:rPr>
            </w:pPr>
            <w:r w:rsidRPr="003B4B31">
              <w:rPr>
                <w:rFonts w:cs="Calibri"/>
                <w:sz w:val="18"/>
                <w:szCs w:val="18"/>
              </w:rPr>
              <w:t>Javne službe Ptuj</w:t>
            </w:r>
          </w:p>
        </w:tc>
        <w:tc>
          <w:tcPr>
            <w:tcW w:w="7739" w:type="dxa"/>
            <w:tcBorders>
              <w:top w:val="nil"/>
              <w:left w:val="nil"/>
              <w:bottom w:val="single" w:sz="4" w:space="0" w:color="auto"/>
              <w:right w:val="single" w:sz="4" w:space="0" w:color="auto"/>
            </w:tcBorders>
            <w:shd w:val="clear" w:color="auto" w:fill="auto"/>
            <w:vAlign w:val="center"/>
            <w:hideMark/>
          </w:tcPr>
          <w:p w14:paraId="3B621DF8" w14:textId="25CC28FA" w:rsidR="003653F7" w:rsidRPr="003B4B31" w:rsidRDefault="003653F7" w:rsidP="003B4B31">
            <w:pPr>
              <w:rPr>
                <w:rFonts w:cs="Calibri"/>
                <w:color w:val="auto"/>
                <w:sz w:val="18"/>
                <w:szCs w:val="18"/>
              </w:rPr>
            </w:pPr>
            <w:r w:rsidRPr="003B4B31">
              <w:rPr>
                <w:rFonts w:cs="Calibri"/>
                <w:color w:val="auto"/>
                <w:sz w:val="18"/>
                <w:szCs w:val="18"/>
              </w:rPr>
              <w:t xml:space="preserve">Strinjamo se, da je s strani agencije predlagan način vključitve predloga sekcije kompleksen in nesorazmeren glede na pričakovane koristi. Zato predlagamo, da se predvidi poenostavljen postopek usklajevanja variabilnega dela cene, ki bi tako zavezancem za regulacijo, kot tudi agenciji naložil manjši obseg dodatnih nalog. </w:t>
            </w:r>
          </w:p>
        </w:tc>
      </w:tr>
      <w:tr w:rsidR="003653F7" w:rsidRPr="003B4B31" w14:paraId="14DF1586" w14:textId="77777777" w:rsidTr="003B4B31">
        <w:trPr>
          <w:trHeight w:val="107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1D16E94A" w14:textId="77777777" w:rsidR="003653F7" w:rsidRPr="003B4B31" w:rsidRDefault="003653F7" w:rsidP="003653F7">
            <w:pPr>
              <w:jc w:val="center"/>
              <w:rPr>
                <w:rFonts w:cs="Calibri"/>
                <w:sz w:val="18"/>
                <w:szCs w:val="18"/>
              </w:rPr>
            </w:pPr>
            <w:r w:rsidRPr="003B4B31">
              <w:rPr>
                <w:rFonts w:cs="Calibri"/>
                <w:sz w:val="18"/>
                <w:szCs w:val="18"/>
              </w:rPr>
              <w:t>Komunala Kočevje</w:t>
            </w:r>
          </w:p>
        </w:tc>
        <w:tc>
          <w:tcPr>
            <w:tcW w:w="7739" w:type="dxa"/>
            <w:tcBorders>
              <w:top w:val="nil"/>
              <w:left w:val="nil"/>
              <w:bottom w:val="single" w:sz="4" w:space="0" w:color="auto"/>
              <w:right w:val="single" w:sz="4" w:space="0" w:color="auto"/>
            </w:tcBorders>
            <w:shd w:val="clear" w:color="auto" w:fill="auto"/>
            <w:vAlign w:val="center"/>
            <w:hideMark/>
          </w:tcPr>
          <w:p w14:paraId="13007D99" w14:textId="244CCEC5" w:rsidR="003653F7" w:rsidRPr="003B4B31" w:rsidRDefault="003653F7" w:rsidP="003B4B31">
            <w:pPr>
              <w:rPr>
                <w:rFonts w:cs="Calibri"/>
                <w:color w:val="auto"/>
                <w:sz w:val="18"/>
                <w:szCs w:val="18"/>
              </w:rPr>
            </w:pPr>
            <w:r w:rsidRPr="003B4B31">
              <w:rPr>
                <w:rFonts w:cs="Calibri"/>
                <w:color w:val="auto"/>
                <w:sz w:val="18"/>
                <w:szCs w:val="18"/>
              </w:rPr>
              <w:t xml:space="preserve">Strinjamo se, da je s strani agencije predlagan način vključitve predloga sekcije kompleksen in nesorazmeren glede na pričakovane koristi. Zato predlagamo, da se predvidi poenostavljen postopek usklajevanja variabilnega dela cene, ki bi tako zavezancem za regulacijo, kot tudi agenciji naložil manjši obseg dodatnih nalog. </w:t>
            </w:r>
          </w:p>
        </w:tc>
      </w:tr>
      <w:tr w:rsidR="003653F7" w:rsidRPr="003B4B31" w14:paraId="755D14EA" w14:textId="77777777" w:rsidTr="003B4B31">
        <w:trPr>
          <w:trHeight w:val="53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4D497F55" w14:textId="77777777" w:rsidR="003653F7" w:rsidRPr="003B4B31" w:rsidRDefault="003653F7" w:rsidP="003653F7">
            <w:pPr>
              <w:jc w:val="center"/>
              <w:rPr>
                <w:rFonts w:cs="Calibri"/>
                <w:sz w:val="18"/>
                <w:szCs w:val="18"/>
              </w:rPr>
            </w:pPr>
            <w:r w:rsidRPr="003B4B31">
              <w:rPr>
                <w:rFonts w:cs="Calibri"/>
                <w:sz w:val="18"/>
                <w:szCs w:val="18"/>
              </w:rPr>
              <w:t>Komunala Murska Sobota</w:t>
            </w:r>
          </w:p>
        </w:tc>
        <w:tc>
          <w:tcPr>
            <w:tcW w:w="7739" w:type="dxa"/>
            <w:tcBorders>
              <w:top w:val="nil"/>
              <w:left w:val="nil"/>
              <w:bottom w:val="single" w:sz="4" w:space="0" w:color="auto"/>
              <w:right w:val="single" w:sz="4" w:space="0" w:color="auto"/>
            </w:tcBorders>
            <w:shd w:val="clear" w:color="auto" w:fill="auto"/>
            <w:vAlign w:val="center"/>
            <w:hideMark/>
          </w:tcPr>
          <w:p w14:paraId="17A6CEED" w14:textId="77777777" w:rsidR="003653F7" w:rsidRPr="003B4B31" w:rsidRDefault="003653F7" w:rsidP="003B4B31">
            <w:pPr>
              <w:rPr>
                <w:rFonts w:cs="Calibri"/>
                <w:color w:val="auto"/>
                <w:sz w:val="18"/>
                <w:szCs w:val="18"/>
              </w:rPr>
            </w:pPr>
            <w:r w:rsidRPr="003B4B31">
              <w:rPr>
                <w:rFonts w:cs="Calibri"/>
                <w:color w:val="auto"/>
                <w:sz w:val="18"/>
                <w:szCs w:val="18"/>
              </w:rPr>
              <w:t xml:space="preserve">Da. Predlagamo, da se predvidi poenostavljen postopek usklajevanja </w:t>
            </w:r>
            <w:proofErr w:type="spellStart"/>
            <w:r w:rsidRPr="003B4B31">
              <w:rPr>
                <w:rFonts w:cs="Calibri"/>
                <w:color w:val="auto"/>
                <w:sz w:val="18"/>
                <w:szCs w:val="18"/>
              </w:rPr>
              <w:t>varibilnega</w:t>
            </w:r>
            <w:proofErr w:type="spellEnd"/>
            <w:r w:rsidRPr="003B4B31">
              <w:rPr>
                <w:rFonts w:cs="Calibri"/>
                <w:color w:val="auto"/>
                <w:sz w:val="18"/>
                <w:szCs w:val="18"/>
              </w:rPr>
              <w:t xml:space="preserve"> dela cene, ki pomenil manjši obseg dodatnih nalog. </w:t>
            </w:r>
          </w:p>
        </w:tc>
      </w:tr>
      <w:tr w:rsidR="003653F7" w:rsidRPr="003B4B31" w14:paraId="2AF90B58" w14:textId="77777777" w:rsidTr="003B4B31">
        <w:trPr>
          <w:trHeight w:val="80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0EF84567" w14:textId="77777777" w:rsidR="003653F7" w:rsidRPr="003B4B31" w:rsidRDefault="003653F7" w:rsidP="003653F7">
            <w:pPr>
              <w:jc w:val="center"/>
              <w:rPr>
                <w:rFonts w:cs="Calibri"/>
                <w:sz w:val="18"/>
                <w:szCs w:val="18"/>
              </w:rPr>
            </w:pPr>
            <w:r w:rsidRPr="003B4B31">
              <w:rPr>
                <w:rFonts w:cs="Calibri"/>
                <w:sz w:val="18"/>
                <w:szCs w:val="18"/>
              </w:rPr>
              <w:t>Komunala Zagorje</w:t>
            </w:r>
          </w:p>
        </w:tc>
        <w:tc>
          <w:tcPr>
            <w:tcW w:w="7739" w:type="dxa"/>
            <w:tcBorders>
              <w:top w:val="nil"/>
              <w:left w:val="nil"/>
              <w:bottom w:val="single" w:sz="4" w:space="0" w:color="auto"/>
              <w:right w:val="single" w:sz="4" w:space="0" w:color="auto"/>
            </w:tcBorders>
            <w:shd w:val="clear" w:color="auto" w:fill="auto"/>
            <w:vAlign w:val="center"/>
            <w:hideMark/>
          </w:tcPr>
          <w:p w14:paraId="658B4593" w14:textId="77777777" w:rsidR="003653F7" w:rsidRPr="003B4B31" w:rsidRDefault="003653F7" w:rsidP="003B4B31">
            <w:pPr>
              <w:rPr>
                <w:rFonts w:cs="Calibri"/>
                <w:color w:val="auto"/>
                <w:sz w:val="18"/>
                <w:szCs w:val="18"/>
              </w:rPr>
            </w:pPr>
            <w:r w:rsidRPr="003B4B31">
              <w:rPr>
                <w:rFonts w:cs="Calibri"/>
                <w:color w:val="auto"/>
                <w:sz w:val="18"/>
                <w:szCs w:val="18"/>
              </w:rPr>
              <w:t xml:space="preserve">Da, se strinjamo s stališčem Agencije. V primeru našega podjetja bi to pomenilo dodatno zaposlovanje in s tem posledično tudi občutno višje stroške poslovanja. </w:t>
            </w:r>
          </w:p>
        </w:tc>
      </w:tr>
      <w:tr w:rsidR="003653F7" w:rsidRPr="003B4B31" w14:paraId="0C415ABE" w14:textId="77777777" w:rsidTr="003B4B31">
        <w:trPr>
          <w:trHeight w:val="107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2F34FADF" w14:textId="77777777" w:rsidR="003653F7" w:rsidRPr="003B4B31" w:rsidRDefault="003653F7" w:rsidP="003653F7">
            <w:pPr>
              <w:jc w:val="center"/>
              <w:rPr>
                <w:rFonts w:cs="Calibri"/>
                <w:sz w:val="18"/>
                <w:szCs w:val="18"/>
              </w:rPr>
            </w:pPr>
            <w:r w:rsidRPr="003B4B31">
              <w:rPr>
                <w:rFonts w:cs="Calibri"/>
                <w:sz w:val="18"/>
                <w:szCs w:val="18"/>
              </w:rPr>
              <w:lastRenderedPageBreak/>
              <w:t>Komunalno podjetje Velenje</w:t>
            </w:r>
          </w:p>
        </w:tc>
        <w:tc>
          <w:tcPr>
            <w:tcW w:w="7739" w:type="dxa"/>
            <w:tcBorders>
              <w:top w:val="nil"/>
              <w:left w:val="nil"/>
              <w:bottom w:val="single" w:sz="4" w:space="0" w:color="auto"/>
              <w:right w:val="single" w:sz="4" w:space="0" w:color="auto"/>
            </w:tcBorders>
            <w:shd w:val="clear" w:color="auto" w:fill="auto"/>
            <w:vAlign w:val="center"/>
            <w:hideMark/>
          </w:tcPr>
          <w:p w14:paraId="1E8916EE" w14:textId="31A52E23" w:rsidR="003653F7" w:rsidRPr="003B4B31" w:rsidRDefault="003653F7" w:rsidP="003B4B31">
            <w:pPr>
              <w:rPr>
                <w:rFonts w:cs="Calibri"/>
                <w:color w:val="auto"/>
                <w:sz w:val="18"/>
                <w:szCs w:val="18"/>
              </w:rPr>
            </w:pPr>
            <w:r w:rsidRPr="003B4B31">
              <w:rPr>
                <w:rFonts w:cs="Calibri"/>
                <w:color w:val="auto"/>
                <w:sz w:val="18"/>
                <w:szCs w:val="18"/>
              </w:rPr>
              <w:t xml:space="preserve">Strinjamo se, da je s strani agencije predlagan način vključitve predloga sekcije kompleksen in nesorazmeren glede na pričakovane koristi. Zato predlagamo, da se predvidi poenostavljen postopek usklajevanja variabilnega dela cene, ki bi tako zavezancem za regulacijo, kot tudi agenciji naložil manjši obseg dodatnih nalog. </w:t>
            </w:r>
          </w:p>
        </w:tc>
      </w:tr>
      <w:tr w:rsidR="003653F7" w:rsidRPr="003B4B31" w14:paraId="7552840A" w14:textId="77777777" w:rsidTr="003B4B31">
        <w:trPr>
          <w:trHeight w:val="26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4242D9EE" w14:textId="77777777" w:rsidR="003653F7" w:rsidRPr="003B4B31" w:rsidRDefault="003653F7" w:rsidP="003653F7">
            <w:pPr>
              <w:jc w:val="center"/>
              <w:rPr>
                <w:rFonts w:cs="Calibri"/>
                <w:sz w:val="18"/>
                <w:szCs w:val="18"/>
              </w:rPr>
            </w:pPr>
            <w:r w:rsidRPr="003B4B31">
              <w:rPr>
                <w:rFonts w:cs="Calibri"/>
                <w:sz w:val="18"/>
                <w:szCs w:val="18"/>
              </w:rPr>
              <w:t>Petrol</w:t>
            </w:r>
          </w:p>
        </w:tc>
        <w:tc>
          <w:tcPr>
            <w:tcW w:w="7739" w:type="dxa"/>
            <w:tcBorders>
              <w:top w:val="nil"/>
              <w:left w:val="nil"/>
              <w:bottom w:val="single" w:sz="4" w:space="0" w:color="auto"/>
              <w:right w:val="single" w:sz="4" w:space="0" w:color="auto"/>
            </w:tcBorders>
            <w:shd w:val="clear" w:color="auto" w:fill="auto"/>
            <w:vAlign w:val="center"/>
            <w:hideMark/>
          </w:tcPr>
          <w:p w14:paraId="19AF4E10" w14:textId="77777777" w:rsidR="003653F7" w:rsidRPr="003B4B31" w:rsidRDefault="003653F7" w:rsidP="003B4B31">
            <w:pPr>
              <w:rPr>
                <w:rFonts w:cs="Calibri"/>
                <w:color w:val="auto"/>
                <w:sz w:val="18"/>
                <w:szCs w:val="18"/>
              </w:rPr>
            </w:pPr>
            <w:r w:rsidRPr="003B4B31">
              <w:rPr>
                <w:rFonts w:cs="Calibri"/>
                <w:color w:val="auto"/>
                <w:sz w:val="18"/>
                <w:szCs w:val="18"/>
              </w:rPr>
              <w:t>Se strinjamo in v tem ne vidimo nobene dodane vrednosti.</w:t>
            </w:r>
          </w:p>
        </w:tc>
      </w:tr>
      <w:tr w:rsidR="003653F7" w:rsidRPr="003B4B31" w14:paraId="4B4EE028" w14:textId="77777777" w:rsidTr="003B4B31">
        <w:trPr>
          <w:trHeight w:val="107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79A077BA" w14:textId="77777777" w:rsidR="003653F7" w:rsidRPr="003B4B31" w:rsidRDefault="003653F7" w:rsidP="003653F7">
            <w:pPr>
              <w:jc w:val="center"/>
              <w:rPr>
                <w:rFonts w:cs="Calibri"/>
                <w:sz w:val="18"/>
                <w:szCs w:val="18"/>
              </w:rPr>
            </w:pPr>
            <w:r w:rsidRPr="003B4B31">
              <w:rPr>
                <w:rFonts w:cs="Calibri"/>
                <w:sz w:val="18"/>
                <w:szCs w:val="18"/>
              </w:rPr>
              <w:t>Sekcija za daljinsko ogrevanje</w:t>
            </w:r>
          </w:p>
        </w:tc>
        <w:tc>
          <w:tcPr>
            <w:tcW w:w="7739" w:type="dxa"/>
            <w:tcBorders>
              <w:top w:val="nil"/>
              <w:left w:val="nil"/>
              <w:bottom w:val="single" w:sz="4" w:space="0" w:color="auto"/>
              <w:right w:val="single" w:sz="4" w:space="0" w:color="auto"/>
            </w:tcBorders>
            <w:shd w:val="clear" w:color="auto" w:fill="auto"/>
            <w:vAlign w:val="center"/>
            <w:hideMark/>
          </w:tcPr>
          <w:p w14:paraId="1C1E23C4" w14:textId="28E7D500" w:rsidR="003653F7" w:rsidRPr="003B4B31" w:rsidRDefault="003653F7" w:rsidP="003B4B31">
            <w:pPr>
              <w:rPr>
                <w:rFonts w:cs="Calibri"/>
                <w:color w:val="auto"/>
                <w:sz w:val="18"/>
                <w:szCs w:val="18"/>
              </w:rPr>
            </w:pPr>
            <w:r w:rsidRPr="003B4B31">
              <w:rPr>
                <w:rFonts w:cs="Calibri"/>
                <w:color w:val="auto"/>
                <w:sz w:val="18"/>
                <w:szCs w:val="18"/>
              </w:rPr>
              <w:t xml:space="preserve">Strinjamo se, da je s strani agencije predlagan način vključitve predloga sekcije kompleksen in nesorazmeren glede na pričakovane koristi. Zato predlagamo, da se predvidi poenostavljen postopek usklajevanja variabilnega dela cene, ki bi tako zavezancem za regulacijo, kot tudi agenciji naložil manjši obseg dodatnih nalog. </w:t>
            </w:r>
          </w:p>
        </w:tc>
      </w:tr>
      <w:tr w:rsidR="003653F7" w:rsidRPr="003B4B31" w14:paraId="1C1F18D5" w14:textId="77777777" w:rsidTr="003B4B31">
        <w:trPr>
          <w:trHeight w:val="269"/>
        </w:trPr>
        <w:tc>
          <w:tcPr>
            <w:tcW w:w="1328" w:type="dxa"/>
            <w:tcBorders>
              <w:top w:val="nil"/>
              <w:left w:val="single" w:sz="4" w:space="0" w:color="auto"/>
              <w:bottom w:val="single" w:sz="4" w:space="0" w:color="auto"/>
              <w:right w:val="single" w:sz="4" w:space="0" w:color="auto"/>
            </w:tcBorders>
            <w:shd w:val="clear" w:color="auto" w:fill="auto"/>
            <w:vAlign w:val="center"/>
            <w:hideMark/>
          </w:tcPr>
          <w:p w14:paraId="2BFA4316" w14:textId="77777777" w:rsidR="003653F7" w:rsidRPr="003B4B31" w:rsidRDefault="003653F7" w:rsidP="003653F7">
            <w:pPr>
              <w:jc w:val="center"/>
              <w:rPr>
                <w:rFonts w:cs="Calibri"/>
                <w:sz w:val="18"/>
                <w:szCs w:val="18"/>
              </w:rPr>
            </w:pPr>
            <w:r w:rsidRPr="003B4B31">
              <w:rPr>
                <w:rFonts w:cs="Calibri"/>
                <w:sz w:val="18"/>
                <w:szCs w:val="18"/>
              </w:rPr>
              <w:t>Toplarna Železniki</w:t>
            </w:r>
          </w:p>
        </w:tc>
        <w:tc>
          <w:tcPr>
            <w:tcW w:w="7739" w:type="dxa"/>
            <w:tcBorders>
              <w:top w:val="nil"/>
              <w:left w:val="nil"/>
              <w:bottom w:val="single" w:sz="4" w:space="0" w:color="auto"/>
              <w:right w:val="single" w:sz="4" w:space="0" w:color="auto"/>
            </w:tcBorders>
            <w:shd w:val="clear" w:color="auto" w:fill="auto"/>
            <w:vAlign w:val="center"/>
            <w:hideMark/>
          </w:tcPr>
          <w:p w14:paraId="3AEC73B1" w14:textId="77777777" w:rsidR="003653F7" w:rsidRPr="003B4B31" w:rsidRDefault="003653F7" w:rsidP="003653F7">
            <w:pPr>
              <w:jc w:val="left"/>
              <w:rPr>
                <w:rFonts w:cs="Calibri"/>
                <w:color w:val="auto"/>
                <w:sz w:val="18"/>
                <w:szCs w:val="18"/>
              </w:rPr>
            </w:pPr>
            <w:r w:rsidRPr="003B4B31">
              <w:rPr>
                <w:rFonts w:cs="Calibri"/>
                <w:color w:val="auto"/>
                <w:sz w:val="18"/>
                <w:szCs w:val="18"/>
              </w:rPr>
              <w:t>Strinjam se, koristi ki jih navaja sekcija so nerealni.</w:t>
            </w:r>
          </w:p>
        </w:tc>
      </w:tr>
    </w:tbl>
    <w:p w14:paraId="04EE22F8" w14:textId="6C776C5C" w:rsidR="003653F7" w:rsidRDefault="003653F7" w:rsidP="003653F7">
      <w:pPr>
        <w:pStyle w:val="Naslov3"/>
        <w:keepNext w:val="0"/>
        <w:numPr>
          <w:ilvl w:val="0"/>
          <w:numId w:val="0"/>
        </w:numPr>
        <w:spacing w:before="480" w:after="0"/>
        <w:rPr>
          <w:rFonts w:cs="Tahoma"/>
          <w:color w:val="auto"/>
        </w:rPr>
      </w:pPr>
      <w:r>
        <w:rPr>
          <w:rFonts w:cs="Tahoma"/>
          <w:color w:val="auto"/>
        </w:rPr>
        <w:t>V</w:t>
      </w:r>
      <w:r w:rsidRPr="008727C4">
        <w:rPr>
          <w:rFonts w:cs="Tahoma"/>
          <w:color w:val="auto"/>
        </w:rPr>
        <w:t xml:space="preserve">prašanje </w:t>
      </w:r>
      <w:r>
        <w:rPr>
          <w:rFonts w:cs="Tahoma"/>
          <w:color w:val="auto"/>
        </w:rPr>
        <w:t>14</w:t>
      </w:r>
    </w:p>
    <w:p w14:paraId="7E5A938D" w14:textId="17869C0C" w:rsidR="003653F7" w:rsidRPr="003653F7" w:rsidRDefault="003653F7" w:rsidP="003653F7">
      <w:pPr>
        <w:rPr>
          <w:b/>
          <w:i/>
          <w:szCs w:val="22"/>
        </w:rPr>
      </w:pPr>
      <w:r w:rsidRPr="003653F7">
        <w:rPr>
          <w:b/>
          <w:i/>
          <w:szCs w:val="22"/>
        </w:rPr>
        <w:t>Ali se strinjate z mnenjem agencije, da tudi obstoječa regulacija manjšim sistemom povzroča stroške, ki presegajo koristi regulacije?</w:t>
      </w:r>
    </w:p>
    <w:p w14:paraId="3E6330F9" w14:textId="77777777" w:rsidR="003653F7" w:rsidRDefault="003653F7" w:rsidP="008727C4">
      <w:pPr>
        <w:spacing w:after="160" w:line="259" w:lineRule="auto"/>
        <w:rPr>
          <w:rFonts w:cs="Tahoma"/>
        </w:rPr>
      </w:pPr>
    </w:p>
    <w:tbl>
      <w:tblPr>
        <w:tblW w:w="9067" w:type="dxa"/>
        <w:tblCellMar>
          <w:left w:w="70" w:type="dxa"/>
          <w:right w:w="70" w:type="dxa"/>
        </w:tblCellMar>
        <w:tblLook w:val="04A0" w:firstRow="1" w:lastRow="0" w:firstColumn="1" w:lastColumn="0" w:noHBand="0" w:noVBand="1"/>
      </w:tblPr>
      <w:tblGrid>
        <w:gridCol w:w="1696"/>
        <w:gridCol w:w="7371"/>
      </w:tblGrid>
      <w:tr w:rsidR="003653F7" w:rsidRPr="003B4B31" w14:paraId="246C93F2" w14:textId="77777777" w:rsidTr="003B4B31">
        <w:trPr>
          <w:trHeight w:val="270"/>
        </w:trPr>
        <w:tc>
          <w:tcPr>
            <w:tcW w:w="1696"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0C268DCE" w14:textId="77777777" w:rsidR="003653F7" w:rsidRPr="003B4B31" w:rsidRDefault="003653F7" w:rsidP="003653F7">
            <w:pPr>
              <w:jc w:val="center"/>
              <w:rPr>
                <w:rFonts w:cs="Calibri"/>
                <w:b/>
                <w:bCs/>
                <w:color w:val="auto"/>
                <w:sz w:val="18"/>
                <w:szCs w:val="18"/>
              </w:rPr>
            </w:pPr>
            <w:r w:rsidRPr="003B4B31">
              <w:rPr>
                <w:rFonts w:cs="Calibri"/>
                <w:b/>
                <w:bCs/>
                <w:color w:val="auto"/>
                <w:sz w:val="18"/>
                <w:szCs w:val="18"/>
              </w:rPr>
              <w:t>Deležnik</w:t>
            </w:r>
          </w:p>
        </w:tc>
        <w:tc>
          <w:tcPr>
            <w:tcW w:w="7371" w:type="dxa"/>
            <w:tcBorders>
              <w:top w:val="single" w:sz="4" w:space="0" w:color="auto"/>
              <w:left w:val="nil"/>
              <w:bottom w:val="single" w:sz="4" w:space="0" w:color="auto"/>
              <w:right w:val="single" w:sz="4" w:space="0" w:color="auto"/>
            </w:tcBorders>
            <w:shd w:val="clear" w:color="000000" w:fill="FF9B9B"/>
            <w:noWrap/>
            <w:vAlign w:val="bottom"/>
            <w:hideMark/>
          </w:tcPr>
          <w:p w14:paraId="3E1AC7B7" w14:textId="77777777" w:rsidR="003653F7" w:rsidRPr="003B4B31" w:rsidRDefault="003653F7" w:rsidP="003653F7">
            <w:pPr>
              <w:jc w:val="center"/>
              <w:rPr>
                <w:rFonts w:cs="Calibri"/>
                <w:b/>
                <w:bCs/>
                <w:color w:val="auto"/>
                <w:sz w:val="18"/>
                <w:szCs w:val="18"/>
              </w:rPr>
            </w:pPr>
            <w:r w:rsidRPr="003B4B31">
              <w:rPr>
                <w:rFonts w:cs="Calibri"/>
                <w:b/>
                <w:bCs/>
                <w:color w:val="auto"/>
                <w:sz w:val="18"/>
                <w:szCs w:val="18"/>
              </w:rPr>
              <w:t>Odziv</w:t>
            </w:r>
          </w:p>
        </w:tc>
      </w:tr>
      <w:tr w:rsidR="003653F7" w:rsidRPr="003B4B31" w14:paraId="6FD9194C" w14:textId="77777777" w:rsidTr="003B4B31">
        <w:trPr>
          <w:trHeight w:val="5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47463EE" w14:textId="77777777" w:rsidR="003653F7" w:rsidRPr="003B4B31" w:rsidRDefault="003653F7" w:rsidP="003653F7">
            <w:pPr>
              <w:jc w:val="center"/>
              <w:rPr>
                <w:rFonts w:cs="Calibri"/>
                <w:sz w:val="18"/>
                <w:szCs w:val="18"/>
              </w:rPr>
            </w:pPr>
            <w:proofErr w:type="spellStart"/>
            <w:r w:rsidRPr="003B4B31">
              <w:rPr>
                <w:rFonts w:cs="Calibri"/>
                <w:sz w:val="18"/>
                <w:szCs w:val="18"/>
              </w:rPr>
              <w:t>Ekoen</w:t>
            </w:r>
            <w:proofErr w:type="spellEnd"/>
          </w:p>
        </w:tc>
        <w:tc>
          <w:tcPr>
            <w:tcW w:w="7371" w:type="dxa"/>
            <w:tcBorders>
              <w:top w:val="nil"/>
              <w:left w:val="nil"/>
              <w:bottom w:val="single" w:sz="4" w:space="0" w:color="auto"/>
              <w:right w:val="single" w:sz="4" w:space="0" w:color="auto"/>
            </w:tcBorders>
            <w:shd w:val="clear" w:color="auto" w:fill="auto"/>
            <w:vAlign w:val="center"/>
            <w:hideMark/>
          </w:tcPr>
          <w:p w14:paraId="302AAA6E" w14:textId="77777777" w:rsidR="003653F7" w:rsidRPr="003B4B31" w:rsidRDefault="003653F7" w:rsidP="003B4B31">
            <w:pPr>
              <w:rPr>
                <w:rFonts w:cs="Calibri"/>
                <w:color w:val="auto"/>
                <w:sz w:val="18"/>
                <w:szCs w:val="18"/>
              </w:rPr>
            </w:pPr>
            <w:r w:rsidRPr="003B4B31">
              <w:rPr>
                <w:rFonts w:cs="Calibri"/>
                <w:color w:val="auto"/>
                <w:sz w:val="18"/>
                <w:szCs w:val="18"/>
              </w:rPr>
              <w:t>Se strinjamo.  Vsa ta administracija in poročanje nam vsekakor povzroča dodatne stroške.</w:t>
            </w:r>
          </w:p>
        </w:tc>
      </w:tr>
      <w:tr w:rsidR="003653F7" w:rsidRPr="003B4B31" w14:paraId="1BF5DE7A" w14:textId="77777777" w:rsidTr="003B4B31">
        <w:trPr>
          <w:trHeight w:val="5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6AC628E" w14:textId="77777777" w:rsidR="003653F7" w:rsidRPr="003B4B31" w:rsidRDefault="003653F7" w:rsidP="003653F7">
            <w:pPr>
              <w:jc w:val="center"/>
              <w:rPr>
                <w:rFonts w:cs="Calibri"/>
                <w:sz w:val="18"/>
                <w:szCs w:val="18"/>
              </w:rPr>
            </w:pPr>
            <w:r w:rsidRPr="003B4B31">
              <w:rPr>
                <w:rFonts w:cs="Calibri"/>
                <w:sz w:val="18"/>
                <w:szCs w:val="18"/>
              </w:rPr>
              <w:t>Energetika Celje</w:t>
            </w:r>
          </w:p>
        </w:tc>
        <w:tc>
          <w:tcPr>
            <w:tcW w:w="7371" w:type="dxa"/>
            <w:tcBorders>
              <w:top w:val="nil"/>
              <w:left w:val="nil"/>
              <w:bottom w:val="single" w:sz="4" w:space="0" w:color="auto"/>
              <w:right w:val="single" w:sz="4" w:space="0" w:color="auto"/>
            </w:tcBorders>
            <w:shd w:val="clear" w:color="auto" w:fill="auto"/>
            <w:vAlign w:val="center"/>
            <w:hideMark/>
          </w:tcPr>
          <w:p w14:paraId="4E4DDBCB" w14:textId="77777777" w:rsidR="003653F7" w:rsidRPr="003B4B31" w:rsidRDefault="003653F7" w:rsidP="003B4B31">
            <w:pPr>
              <w:rPr>
                <w:rFonts w:cs="Calibri"/>
                <w:sz w:val="18"/>
                <w:szCs w:val="18"/>
              </w:rPr>
            </w:pPr>
            <w:r w:rsidRPr="003B4B31">
              <w:rPr>
                <w:rFonts w:cs="Calibri"/>
                <w:sz w:val="18"/>
                <w:szCs w:val="18"/>
              </w:rPr>
              <w:t>Do vprašanja se ne moremo opredeliti, ker za to nimamo izdelanih analiz.</w:t>
            </w:r>
          </w:p>
        </w:tc>
      </w:tr>
      <w:tr w:rsidR="003653F7" w:rsidRPr="003B4B31" w14:paraId="630AED4B" w14:textId="77777777" w:rsidTr="003B4B31">
        <w:trPr>
          <w:trHeight w:val="5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264BF18" w14:textId="77777777" w:rsidR="003653F7" w:rsidRPr="003B4B31" w:rsidRDefault="003653F7" w:rsidP="003653F7">
            <w:pPr>
              <w:jc w:val="center"/>
              <w:rPr>
                <w:rFonts w:cs="Calibri"/>
                <w:sz w:val="18"/>
                <w:szCs w:val="18"/>
              </w:rPr>
            </w:pPr>
            <w:r w:rsidRPr="003B4B31">
              <w:rPr>
                <w:rFonts w:cs="Calibri"/>
                <w:sz w:val="18"/>
                <w:szCs w:val="18"/>
              </w:rPr>
              <w:t>Energetika Ljubljana</w:t>
            </w:r>
          </w:p>
        </w:tc>
        <w:tc>
          <w:tcPr>
            <w:tcW w:w="7371" w:type="dxa"/>
            <w:tcBorders>
              <w:top w:val="nil"/>
              <w:left w:val="nil"/>
              <w:bottom w:val="single" w:sz="4" w:space="0" w:color="auto"/>
              <w:right w:val="single" w:sz="4" w:space="0" w:color="auto"/>
            </w:tcBorders>
            <w:shd w:val="clear" w:color="auto" w:fill="auto"/>
            <w:vAlign w:val="center"/>
            <w:hideMark/>
          </w:tcPr>
          <w:p w14:paraId="2E03CE37" w14:textId="77777777" w:rsidR="003653F7" w:rsidRPr="003B4B31" w:rsidRDefault="003653F7" w:rsidP="003B4B31">
            <w:pPr>
              <w:rPr>
                <w:rFonts w:cs="Calibri"/>
                <w:sz w:val="18"/>
                <w:szCs w:val="18"/>
              </w:rPr>
            </w:pPr>
            <w:r w:rsidRPr="003B4B31">
              <w:rPr>
                <w:rFonts w:cs="Calibri"/>
                <w:sz w:val="18"/>
                <w:szCs w:val="18"/>
              </w:rPr>
              <w:t>V celoti se pridružujemo stališču Sekcije za daljinsko ogrevanje pri EZS</w:t>
            </w:r>
          </w:p>
        </w:tc>
      </w:tr>
      <w:tr w:rsidR="003653F7" w:rsidRPr="003B4B31" w14:paraId="142FBF49" w14:textId="77777777" w:rsidTr="003B4B31">
        <w:trPr>
          <w:trHeight w:val="5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53E43DE" w14:textId="77777777" w:rsidR="003653F7" w:rsidRPr="003B4B31" w:rsidRDefault="003653F7" w:rsidP="003653F7">
            <w:pPr>
              <w:jc w:val="center"/>
              <w:rPr>
                <w:rFonts w:cs="Calibri"/>
                <w:sz w:val="18"/>
                <w:szCs w:val="18"/>
              </w:rPr>
            </w:pPr>
            <w:r w:rsidRPr="003B4B31">
              <w:rPr>
                <w:rFonts w:cs="Calibri"/>
                <w:sz w:val="18"/>
                <w:szCs w:val="18"/>
              </w:rPr>
              <w:t>Energetika Maribor</w:t>
            </w:r>
          </w:p>
        </w:tc>
        <w:tc>
          <w:tcPr>
            <w:tcW w:w="7371" w:type="dxa"/>
            <w:tcBorders>
              <w:top w:val="nil"/>
              <w:left w:val="nil"/>
              <w:bottom w:val="single" w:sz="4" w:space="0" w:color="auto"/>
              <w:right w:val="single" w:sz="4" w:space="0" w:color="auto"/>
            </w:tcBorders>
            <w:shd w:val="clear" w:color="auto" w:fill="auto"/>
            <w:vAlign w:val="center"/>
            <w:hideMark/>
          </w:tcPr>
          <w:p w14:paraId="30BE6B86" w14:textId="77777777" w:rsidR="003653F7" w:rsidRPr="003B4B31" w:rsidRDefault="003653F7" w:rsidP="003B4B31">
            <w:pPr>
              <w:rPr>
                <w:rFonts w:cs="Calibri"/>
                <w:sz w:val="18"/>
                <w:szCs w:val="18"/>
              </w:rPr>
            </w:pPr>
            <w:r w:rsidRPr="003B4B31">
              <w:rPr>
                <w:rFonts w:cs="Calibri"/>
                <w:sz w:val="18"/>
                <w:szCs w:val="18"/>
              </w:rPr>
              <w:t>Do vprašanja se ne moremo opredeliti, ker za to nimamo izdelanih analiz.</w:t>
            </w:r>
          </w:p>
        </w:tc>
      </w:tr>
      <w:tr w:rsidR="003653F7" w:rsidRPr="003B4B31" w14:paraId="41A7A0AC" w14:textId="77777777" w:rsidTr="003B4B31">
        <w:trPr>
          <w:trHeight w:val="5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6CA1190" w14:textId="77777777" w:rsidR="003653F7" w:rsidRPr="003B4B31" w:rsidRDefault="003653F7" w:rsidP="003653F7">
            <w:pPr>
              <w:jc w:val="center"/>
              <w:rPr>
                <w:rFonts w:cs="Calibri"/>
                <w:sz w:val="18"/>
                <w:szCs w:val="18"/>
              </w:rPr>
            </w:pPr>
            <w:r w:rsidRPr="003B4B31">
              <w:rPr>
                <w:rFonts w:cs="Calibri"/>
                <w:sz w:val="18"/>
                <w:szCs w:val="18"/>
              </w:rPr>
              <w:t>ENOS</w:t>
            </w:r>
          </w:p>
        </w:tc>
        <w:tc>
          <w:tcPr>
            <w:tcW w:w="7371" w:type="dxa"/>
            <w:tcBorders>
              <w:top w:val="nil"/>
              <w:left w:val="nil"/>
              <w:bottom w:val="single" w:sz="4" w:space="0" w:color="auto"/>
              <w:right w:val="single" w:sz="4" w:space="0" w:color="auto"/>
            </w:tcBorders>
            <w:shd w:val="clear" w:color="auto" w:fill="auto"/>
            <w:vAlign w:val="center"/>
            <w:hideMark/>
          </w:tcPr>
          <w:p w14:paraId="11108414" w14:textId="77777777" w:rsidR="003653F7" w:rsidRPr="003B4B31" w:rsidRDefault="003653F7" w:rsidP="003B4B31">
            <w:pPr>
              <w:rPr>
                <w:rFonts w:cs="Calibri"/>
                <w:sz w:val="18"/>
                <w:szCs w:val="18"/>
              </w:rPr>
            </w:pPr>
            <w:r w:rsidRPr="003B4B31">
              <w:rPr>
                <w:rFonts w:cs="Calibri"/>
                <w:sz w:val="18"/>
                <w:szCs w:val="18"/>
              </w:rPr>
              <w:t>Do vprašanja se ne moremo opredeliti, ker za to nimamo izdelanih analiz.</w:t>
            </w:r>
          </w:p>
        </w:tc>
      </w:tr>
      <w:tr w:rsidR="003653F7" w:rsidRPr="003B4B31" w14:paraId="642C8CE3" w14:textId="77777777" w:rsidTr="003B4B31">
        <w:trPr>
          <w:trHeight w:val="5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6CBC32B" w14:textId="77777777" w:rsidR="003653F7" w:rsidRPr="003B4B31" w:rsidRDefault="003653F7" w:rsidP="003653F7">
            <w:pPr>
              <w:jc w:val="center"/>
              <w:rPr>
                <w:rFonts w:cs="Calibri"/>
                <w:sz w:val="18"/>
                <w:szCs w:val="18"/>
              </w:rPr>
            </w:pPr>
            <w:r w:rsidRPr="003B4B31">
              <w:rPr>
                <w:rFonts w:cs="Calibri"/>
                <w:sz w:val="18"/>
                <w:szCs w:val="18"/>
              </w:rPr>
              <w:t>ENOS OTE</w:t>
            </w:r>
          </w:p>
        </w:tc>
        <w:tc>
          <w:tcPr>
            <w:tcW w:w="7371" w:type="dxa"/>
            <w:tcBorders>
              <w:top w:val="nil"/>
              <w:left w:val="nil"/>
              <w:bottom w:val="single" w:sz="4" w:space="0" w:color="auto"/>
              <w:right w:val="single" w:sz="4" w:space="0" w:color="auto"/>
            </w:tcBorders>
            <w:shd w:val="clear" w:color="auto" w:fill="auto"/>
            <w:vAlign w:val="center"/>
            <w:hideMark/>
          </w:tcPr>
          <w:p w14:paraId="620B3CE8" w14:textId="77777777" w:rsidR="003653F7" w:rsidRPr="003B4B31" w:rsidRDefault="003653F7" w:rsidP="003B4B31">
            <w:pPr>
              <w:rPr>
                <w:rFonts w:cs="Calibri"/>
                <w:sz w:val="18"/>
                <w:szCs w:val="18"/>
              </w:rPr>
            </w:pPr>
            <w:r w:rsidRPr="003B4B31">
              <w:rPr>
                <w:rFonts w:cs="Calibri"/>
                <w:sz w:val="18"/>
                <w:szCs w:val="18"/>
              </w:rPr>
              <w:t>Do vprašanja se ne moremo opredeliti, ker za to nimamo izdelanih analiz.</w:t>
            </w:r>
          </w:p>
        </w:tc>
      </w:tr>
      <w:tr w:rsidR="003653F7" w:rsidRPr="003B4B31" w14:paraId="63D1E44A" w14:textId="77777777" w:rsidTr="003B4B31">
        <w:trPr>
          <w:trHeight w:val="27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C25BCEE" w14:textId="77777777" w:rsidR="003653F7" w:rsidRPr="003B4B31" w:rsidRDefault="003653F7" w:rsidP="003653F7">
            <w:pPr>
              <w:jc w:val="center"/>
              <w:rPr>
                <w:rFonts w:cs="Calibri"/>
                <w:sz w:val="18"/>
                <w:szCs w:val="18"/>
              </w:rPr>
            </w:pPr>
            <w:r w:rsidRPr="003B4B31">
              <w:rPr>
                <w:rFonts w:cs="Calibri"/>
                <w:sz w:val="18"/>
                <w:szCs w:val="18"/>
              </w:rPr>
              <w:t>HSE</w:t>
            </w:r>
          </w:p>
        </w:tc>
        <w:tc>
          <w:tcPr>
            <w:tcW w:w="7371" w:type="dxa"/>
            <w:tcBorders>
              <w:top w:val="nil"/>
              <w:left w:val="nil"/>
              <w:bottom w:val="single" w:sz="4" w:space="0" w:color="auto"/>
              <w:right w:val="single" w:sz="4" w:space="0" w:color="auto"/>
            </w:tcBorders>
            <w:shd w:val="clear" w:color="auto" w:fill="auto"/>
            <w:vAlign w:val="center"/>
            <w:hideMark/>
          </w:tcPr>
          <w:p w14:paraId="6ECDAF7B" w14:textId="77777777" w:rsidR="003653F7" w:rsidRPr="003B4B31" w:rsidRDefault="003653F7" w:rsidP="003B4B31">
            <w:pPr>
              <w:rPr>
                <w:rFonts w:cs="Calibri"/>
                <w:sz w:val="18"/>
                <w:szCs w:val="18"/>
              </w:rPr>
            </w:pPr>
            <w:r w:rsidRPr="003B4B31">
              <w:rPr>
                <w:rFonts w:cs="Calibri"/>
                <w:sz w:val="18"/>
                <w:szCs w:val="18"/>
              </w:rPr>
              <w:t>Do vprašanja se ne moremo opredeliti.</w:t>
            </w:r>
          </w:p>
        </w:tc>
      </w:tr>
      <w:tr w:rsidR="003653F7" w:rsidRPr="003B4B31" w14:paraId="7619DCF0" w14:textId="77777777" w:rsidTr="003B4B31">
        <w:trPr>
          <w:trHeight w:val="1417"/>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62FC639" w14:textId="77777777" w:rsidR="003653F7" w:rsidRPr="003B4B31" w:rsidRDefault="003653F7" w:rsidP="003653F7">
            <w:pPr>
              <w:jc w:val="center"/>
              <w:rPr>
                <w:rFonts w:cs="Calibri"/>
                <w:sz w:val="18"/>
                <w:szCs w:val="18"/>
              </w:rPr>
            </w:pPr>
            <w:r w:rsidRPr="003B4B31">
              <w:rPr>
                <w:rFonts w:cs="Calibri"/>
                <w:sz w:val="18"/>
                <w:szCs w:val="18"/>
              </w:rPr>
              <w:t>Javne službe Ptuj</w:t>
            </w:r>
          </w:p>
        </w:tc>
        <w:tc>
          <w:tcPr>
            <w:tcW w:w="7371" w:type="dxa"/>
            <w:tcBorders>
              <w:top w:val="nil"/>
              <w:left w:val="nil"/>
              <w:bottom w:val="single" w:sz="4" w:space="0" w:color="auto"/>
              <w:right w:val="single" w:sz="4" w:space="0" w:color="auto"/>
            </w:tcBorders>
            <w:shd w:val="clear" w:color="auto" w:fill="auto"/>
            <w:vAlign w:val="center"/>
            <w:hideMark/>
          </w:tcPr>
          <w:p w14:paraId="71D43C4A" w14:textId="433D5317" w:rsidR="003653F7" w:rsidRPr="003B4B31" w:rsidRDefault="003653F7" w:rsidP="003B4B31">
            <w:pPr>
              <w:rPr>
                <w:rFonts w:cs="Calibri"/>
                <w:sz w:val="18"/>
                <w:szCs w:val="18"/>
              </w:rPr>
            </w:pPr>
            <w:r w:rsidRPr="003B4B31">
              <w:rPr>
                <w:rFonts w:cs="Calibri"/>
                <w:sz w:val="18"/>
                <w:szCs w:val="18"/>
              </w:rPr>
              <w:t>Težko komentiramo, saj smo obstoječo regulacijo vzeli, kot samoumevno in del celotne dejavnosti, se pa zagotovo strinjamo, da trenutna regulacija različno vpli</w:t>
            </w:r>
            <w:r w:rsidR="00126A6D" w:rsidRPr="003B4B31">
              <w:rPr>
                <w:rFonts w:cs="Calibri"/>
                <w:sz w:val="18"/>
                <w:szCs w:val="18"/>
              </w:rPr>
              <w:t>v</w:t>
            </w:r>
            <w:r w:rsidRPr="003B4B31">
              <w:rPr>
                <w:rFonts w:cs="Calibri"/>
                <w:sz w:val="18"/>
                <w:szCs w:val="18"/>
              </w:rPr>
              <w:t>a na različno velika podj</w:t>
            </w:r>
            <w:r w:rsidR="00126A6D" w:rsidRPr="003B4B31">
              <w:rPr>
                <w:rFonts w:cs="Calibri"/>
                <w:sz w:val="18"/>
                <w:szCs w:val="18"/>
              </w:rPr>
              <w:t>e</w:t>
            </w:r>
            <w:r w:rsidRPr="003B4B31">
              <w:rPr>
                <w:rFonts w:cs="Calibri"/>
                <w:sz w:val="18"/>
                <w:szCs w:val="18"/>
              </w:rPr>
              <w:t>tja. Večja podjetja si lahko privoščijo več kadra, ki jim takšne regulative ne predstavljajo velikega problema. Medtem, ko manjša podjetja z obstoječi kadri pokrivajo več področij, saj si ne more-</w:t>
            </w:r>
            <w:proofErr w:type="spellStart"/>
            <w:r w:rsidRPr="003B4B31">
              <w:rPr>
                <w:rFonts w:cs="Calibri"/>
                <w:sz w:val="18"/>
                <w:szCs w:val="18"/>
              </w:rPr>
              <w:t>mo</w:t>
            </w:r>
            <w:proofErr w:type="spellEnd"/>
            <w:r w:rsidRPr="003B4B31">
              <w:rPr>
                <w:rFonts w:cs="Calibri"/>
                <w:sz w:val="18"/>
                <w:szCs w:val="18"/>
              </w:rPr>
              <w:t>/jo privoščiti dodatnega zaposlovanja.</w:t>
            </w:r>
          </w:p>
        </w:tc>
      </w:tr>
      <w:tr w:rsidR="003653F7" w:rsidRPr="003B4B31" w14:paraId="71117429" w14:textId="77777777" w:rsidTr="003B4B31">
        <w:trPr>
          <w:trHeight w:val="843"/>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93DDF58" w14:textId="77777777" w:rsidR="003653F7" w:rsidRPr="003B4B31" w:rsidRDefault="003653F7" w:rsidP="003653F7">
            <w:pPr>
              <w:jc w:val="center"/>
              <w:rPr>
                <w:rFonts w:cs="Calibri"/>
                <w:sz w:val="18"/>
                <w:szCs w:val="18"/>
              </w:rPr>
            </w:pPr>
            <w:r w:rsidRPr="003B4B31">
              <w:rPr>
                <w:rFonts w:cs="Calibri"/>
                <w:sz w:val="18"/>
                <w:szCs w:val="18"/>
              </w:rPr>
              <w:t>Komunala Kočevje</w:t>
            </w:r>
          </w:p>
        </w:tc>
        <w:tc>
          <w:tcPr>
            <w:tcW w:w="7371" w:type="dxa"/>
            <w:tcBorders>
              <w:top w:val="nil"/>
              <w:left w:val="nil"/>
              <w:bottom w:val="single" w:sz="4" w:space="0" w:color="auto"/>
              <w:right w:val="single" w:sz="4" w:space="0" w:color="auto"/>
            </w:tcBorders>
            <w:shd w:val="clear" w:color="auto" w:fill="auto"/>
            <w:vAlign w:val="center"/>
            <w:hideMark/>
          </w:tcPr>
          <w:p w14:paraId="35AE0C0F" w14:textId="77777777" w:rsidR="003653F7" w:rsidRPr="003B4B31" w:rsidRDefault="003653F7" w:rsidP="003B4B31">
            <w:pPr>
              <w:rPr>
                <w:rFonts w:cs="Calibri"/>
                <w:color w:val="auto"/>
                <w:sz w:val="18"/>
                <w:szCs w:val="18"/>
              </w:rPr>
            </w:pPr>
            <w:r w:rsidRPr="003B4B31">
              <w:rPr>
                <w:rFonts w:cs="Calibri"/>
                <w:color w:val="auto"/>
                <w:sz w:val="18"/>
                <w:szCs w:val="18"/>
              </w:rPr>
              <w:t>Do vprašanja se ne moremo opredeliti, ker za to nimamo izdelanih analiz stroškov. Bo pa nov način oblikovanja cene sigurno prinesel dodatno delo v računovodstvu in tehnični službi.</w:t>
            </w:r>
          </w:p>
        </w:tc>
      </w:tr>
      <w:tr w:rsidR="003653F7" w:rsidRPr="003B4B31" w14:paraId="21AE82E0" w14:textId="77777777" w:rsidTr="003B4B31">
        <w:trPr>
          <w:trHeight w:val="5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5A24B7F" w14:textId="77777777" w:rsidR="003653F7" w:rsidRPr="003B4B31" w:rsidRDefault="003653F7" w:rsidP="003653F7">
            <w:pPr>
              <w:jc w:val="center"/>
              <w:rPr>
                <w:rFonts w:cs="Calibri"/>
                <w:sz w:val="18"/>
                <w:szCs w:val="18"/>
              </w:rPr>
            </w:pPr>
            <w:r w:rsidRPr="003B4B31">
              <w:rPr>
                <w:rFonts w:cs="Calibri"/>
                <w:sz w:val="18"/>
                <w:szCs w:val="18"/>
              </w:rPr>
              <w:t>Komunala Murska Sobota</w:t>
            </w:r>
          </w:p>
        </w:tc>
        <w:tc>
          <w:tcPr>
            <w:tcW w:w="7371" w:type="dxa"/>
            <w:tcBorders>
              <w:top w:val="nil"/>
              <w:left w:val="nil"/>
              <w:bottom w:val="single" w:sz="4" w:space="0" w:color="auto"/>
              <w:right w:val="single" w:sz="4" w:space="0" w:color="auto"/>
            </w:tcBorders>
            <w:shd w:val="clear" w:color="auto" w:fill="auto"/>
            <w:vAlign w:val="center"/>
            <w:hideMark/>
          </w:tcPr>
          <w:p w14:paraId="7E3711B0" w14:textId="77777777" w:rsidR="003653F7" w:rsidRPr="003B4B31" w:rsidRDefault="003653F7" w:rsidP="003B4B31">
            <w:pPr>
              <w:rPr>
                <w:rFonts w:cs="Calibri"/>
                <w:sz w:val="18"/>
                <w:szCs w:val="18"/>
              </w:rPr>
            </w:pPr>
            <w:r w:rsidRPr="003B4B31">
              <w:rPr>
                <w:rFonts w:cs="Calibri"/>
                <w:sz w:val="18"/>
                <w:szCs w:val="18"/>
              </w:rPr>
              <w:t>/</w:t>
            </w:r>
          </w:p>
        </w:tc>
      </w:tr>
      <w:tr w:rsidR="003653F7" w:rsidRPr="003B4B31" w14:paraId="7A3C054D" w14:textId="77777777" w:rsidTr="003B4B31">
        <w:trPr>
          <w:trHeight w:val="281"/>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EDFA19E" w14:textId="77777777" w:rsidR="003653F7" w:rsidRPr="003B4B31" w:rsidRDefault="003653F7" w:rsidP="003653F7">
            <w:pPr>
              <w:jc w:val="center"/>
              <w:rPr>
                <w:rFonts w:cs="Calibri"/>
                <w:sz w:val="18"/>
                <w:szCs w:val="18"/>
              </w:rPr>
            </w:pPr>
            <w:r w:rsidRPr="003B4B31">
              <w:rPr>
                <w:rFonts w:cs="Calibri"/>
                <w:sz w:val="18"/>
                <w:szCs w:val="18"/>
              </w:rPr>
              <w:t>Komunala Zagorje</w:t>
            </w:r>
          </w:p>
        </w:tc>
        <w:tc>
          <w:tcPr>
            <w:tcW w:w="7371" w:type="dxa"/>
            <w:tcBorders>
              <w:top w:val="nil"/>
              <w:left w:val="nil"/>
              <w:bottom w:val="single" w:sz="4" w:space="0" w:color="auto"/>
              <w:right w:val="single" w:sz="4" w:space="0" w:color="auto"/>
            </w:tcBorders>
            <w:shd w:val="clear" w:color="auto" w:fill="auto"/>
            <w:vAlign w:val="center"/>
            <w:hideMark/>
          </w:tcPr>
          <w:p w14:paraId="244806DD" w14:textId="77777777" w:rsidR="003653F7" w:rsidRPr="003B4B31" w:rsidRDefault="003653F7" w:rsidP="003B4B31">
            <w:pPr>
              <w:rPr>
                <w:rFonts w:cs="Calibri"/>
                <w:color w:val="auto"/>
                <w:sz w:val="18"/>
                <w:szCs w:val="18"/>
              </w:rPr>
            </w:pPr>
            <w:r w:rsidRPr="003B4B31">
              <w:rPr>
                <w:rFonts w:cs="Calibri"/>
                <w:color w:val="auto"/>
                <w:sz w:val="18"/>
                <w:szCs w:val="18"/>
              </w:rPr>
              <w:t>DA</w:t>
            </w:r>
          </w:p>
        </w:tc>
      </w:tr>
      <w:tr w:rsidR="003653F7" w:rsidRPr="003B4B31" w14:paraId="7EF1C17C" w14:textId="77777777" w:rsidTr="003B4B31">
        <w:trPr>
          <w:trHeight w:val="5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BA463F0" w14:textId="77777777" w:rsidR="003653F7" w:rsidRPr="003B4B31" w:rsidRDefault="003653F7" w:rsidP="003653F7">
            <w:pPr>
              <w:jc w:val="center"/>
              <w:rPr>
                <w:rFonts w:cs="Calibri"/>
                <w:sz w:val="18"/>
                <w:szCs w:val="18"/>
              </w:rPr>
            </w:pPr>
            <w:r w:rsidRPr="003B4B31">
              <w:rPr>
                <w:rFonts w:cs="Calibri"/>
                <w:sz w:val="18"/>
                <w:szCs w:val="18"/>
              </w:rPr>
              <w:t>Komunalno podjetje Velenje</w:t>
            </w:r>
          </w:p>
        </w:tc>
        <w:tc>
          <w:tcPr>
            <w:tcW w:w="7371" w:type="dxa"/>
            <w:tcBorders>
              <w:top w:val="nil"/>
              <w:left w:val="nil"/>
              <w:bottom w:val="single" w:sz="4" w:space="0" w:color="auto"/>
              <w:right w:val="single" w:sz="4" w:space="0" w:color="auto"/>
            </w:tcBorders>
            <w:shd w:val="clear" w:color="auto" w:fill="auto"/>
            <w:vAlign w:val="center"/>
            <w:hideMark/>
          </w:tcPr>
          <w:p w14:paraId="1C9AEFE4" w14:textId="77777777" w:rsidR="003653F7" w:rsidRPr="003B4B31" w:rsidRDefault="003653F7" w:rsidP="003B4B31">
            <w:pPr>
              <w:rPr>
                <w:rFonts w:cs="Calibri"/>
                <w:sz w:val="18"/>
                <w:szCs w:val="18"/>
              </w:rPr>
            </w:pPr>
            <w:r w:rsidRPr="003B4B31">
              <w:rPr>
                <w:rFonts w:cs="Calibri"/>
                <w:sz w:val="18"/>
                <w:szCs w:val="18"/>
              </w:rPr>
              <w:t>Do vprašanja se ne moremo opredeliti, ker za to nimamo izdelanih analiz.</w:t>
            </w:r>
          </w:p>
        </w:tc>
      </w:tr>
      <w:tr w:rsidR="003653F7" w:rsidRPr="003B4B31" w14:paraId="371E0DAA" w14:textId="77777777" w:rsidTr="003B4B31">
        <w:trPr>
          <w:trHeight w:val="10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B98B313" w14:textId="77777777" w:rsidR="003653F7" w:rsidRPr="003B4B31" w:rsidRDefault="003653F7" w:rsidP="003653F7">
            <w:pPr>
              <w:jc w:val="center"/>
              <w:rPr>
                <w:rFonts w:cs="Calibri"/>
                <w:sz w:val="18"/>
                <w:szCs w:val="18"/>
              </w:rPr>
            </w:pPr>
            <w:r w:rsidRPr="003B4B31">
              <w:rPr>
                <w:rFonts w:cs="Calibri"/>
                <w:sz w:val="18"/>
                <w:szCs w:val="18"/>
              </w:rPr>
              <w:t>Petrol</w:t>
            </w:r>
          </w:p>
        </w:tc>
        <w:tc>
          <w:tcPr>
            <w:tcW w:w="7371" w:type="dxa"/>
            <w:tcBorders>
              <w:top w:val="nil"/>
              <w:left w:val="nil"/>
              <w:bottom w:val="single" w:sz="4" w:space="0" w:color="auto"/>
              <w:right w:val="single" w:sz="4" w:space="0" w:color="auto"/>
            </w:tcBorders>
            <w:shd w:val="clear" w:color="auto" w:fill="auto"/>
            <w:vAlign w:val="center"/>
            <w:hideMark/>
          </w:tcPr>
          <w:p w14:paraId="4C1AB1A6" w14:textId="77777777" w:rsidR="003653F7" w:rsidRPr="003B4B31" w:rsidRDefault="003653F7" w:rsidP="003B4B31">
            <w:pPr>
              <w:rPr>
                <w:rFonts w:cs="Calibri"/>
                <w:color w:val="auto"/>
                <w:sz w:val="18"/>
                <w:szCs w:val="18"/>
              </w:rPr>
            </w:pPr>
            <w:r w:rsidRPr="003B4B31">
              <w:rPr>
                <w:rFonts w:cs="Calibri"/>
                <w:color w:val="auto"/>
                <w:sz w:val="18"/>
                <w:szCs w:val="18"/>
              </w:rPr>
              <w:t>Se strinjamo. Sicer smo velika gospodarska družba, imamo pa trenutno še dve odvisni družbi, ki se v štejeta v tem delu za majhni družbi. Vsa ta administracija in poročanje nam vsekakor povzroča dodatne stroške.</w:t>
            </w:r>
          </w:p>
        </w:tc>
      </w:tr>
      <w:tr w:rsidR="003653F7" w:rsidRPr="003B4B31" w14:paraId="1DC688F7" w14:textId="77777777" w:rsidTr="003B4B31">
        <w:trPr>
          <w:trHeight w:val="54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6FEFCDD" w14:textId="77777777" w:rsidR="003653F7" w:rsidRPr="003B4B31" w:rsidRDefault="003653F7" w:rsidP="003653F7">
            <w:pPr>
              <w:jc w:val="center"/>
              <w:rPr>
                <w:rFonts w:cs="Calibri"/>
                <w:sz w:val="18"/>
                <w:szCs w:val="18"/>
              </w:rPr>
            </w:pPr>
            <w:r w:rsidRPr="003B4B31">
              <w:rPr>
                <w:rFonts w:cs="Calibri"/>
                <w:sz w:val="18"/>
                <w:szCs w:val="18"/>
              </w:rPr>
              <w:lastRenderedPageBreak/>
              <w:t>Sekcija za daljinsko ogrevanje</w:t>
            </w:r>
          </w:p>
        </w:tc>
        <w:tc>
          <w:tcPr>
            <w:tcW w:w="7371" w:type="dxa"/>
            <w:tcBorders>
              <w:top w:val="nil"/>
              <w:left w:val="nil"/>
              <w:bottom w:val="single" w:sz="4" w:space="0" w:color="auto"/>
              <w:right w:val="single" w:sz="4" w:space="0" w:color="auto"/>
            </w:tcBorders>
            <w:shd w:val="clear" w:color="auto" w:fill="auto"/>
            <w:vAlign w:val="center"/>
            <w:hideMark/>
          </w:tcPr>
          <w:p w14:paraId="4F377669" w14:textId="77777777" w:rsidR="003653F7" w:rsidRPr="003B4B31" w:rsidRDefault="003653F7" w:rsidP="003B4B31">
            <w:pPr>
              <w:rPr>
                <w:rFonts w:cs="Calibri"/>
                <w:sz w:val="18"/>
                <w:szCs w:val="18"/>
              </w:rPr>
            </w:pPr>
            <w:r w:rsidRPr="003B4B31">
              <w:rPr>
                <w:rFonts w:cs="Calibri"/>
                <w:sz w:val="18"/>
                <w:szCs w:val="18"/>
              </w:rPr>
              <w:t>Do vprašanja se ne moremo opredeliti, ker za to nimamo izdelanih analiz.</w:t>
            </w:r>
          </w:p>
        </w:tc>
      </w:tr>
      <w:tr w:rsidR="003653F7" w:rsidRPr="003B4B31" w14:paraId="79D6184B" w14:textId="77777777" w:rsidTr="003B4B31">
        <w:trPr>
          <w:trHeight w:val="27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4813801" w14:textId="77777777" w:rsidR="003653F7" w:rsidRPr="003B4B31" w:rsidRDefault="003653F7" w:rsidP="003653F7">
            <w:pPr>
              <w:jc w:val="center"/>
              <w:rPr>
                <w:rFonts w:cs="Calibri"/>
                <w:sz w:val="18"/>
                <w:szCs w:val="18"/>
              </w:rPr>
            </w:pPr>
            <w:r w:rsidRPr="003B4B31">
              <w:rPr>
                <w:rFonts w:cs="Calibri"/>
                <w:sz w:val="18"/>
                <w:szCs w:val="18"/>
              </w:rPr>
              <w:t>Toplarna Železniki</w:t>
            </w:r>
          </w:p>
        </w:tc>
        <w:tc>
          <w:tcPr>
            <w:tcW w:w="7371" w:type="dxa"/>
            <w:tcBorders>
              <w:top w:val="nil"/>
              <w:left w:val="nil"/>
              <w:bottom w:val="single" w:sz="4" w:space="0" w:color="auto"/>
              <w:right w:val="single" w:sz="4" w:space="0" w:color="auto"/>
            </w:tcBorders>
            <w:shd w:val="clear" w:color="auto" w:fill="auto"/>
            <w:vAlign w:val="center"/>
            <w:hideMark/>
          </w:tcPr>
          <w:p w14:paraId="4C4E7B1E" w14:textId="77777777" w:rsidR="003653F7" w:rsidRPr="003B4B31" w:rsidRDefault="003653F7" w:rsidP="003B4B31">
            <w:pPr>
              <w:rPr>
                <w:rFonts w:cs="Calibri"/>
                <w:color w:val="auto"/>
                <w:sz w:val="18"/>
                <w:szCs w:val="18"/>
              </w:rPr>
            </w:pPr>
            <w:r w:rsidRPr="003B4B31">
              <w:rPr>
                <w:rFonts w:cs="Calibri"/>
                <w:color w:val="auto"/>
                <w:sz w:val="18"/>
                <w:szCs w:val="18"/>
              </w:rPr>
              <w:t>Seveda.</w:t>
            </w:r>
          </w:p>
        </w:tc>
      </w:tr>
    </w:tbl>
    <w:p w14:paraId="5BA38097" w14:textId="10C2DB35" w:rsidR="00126A6D" w:rsidRDefault="00126A6D" w:rsidP="00126A6D">
      <w:pPr>
        <w:pStyle w:val="Naslov3"/>
        <w:keepNext w:val="0"/>
        <w:numPr>
          <w:ilvl w:val="0"/>
          <w:numId w:val="0"/>
        </w:numPr>
        <w:spacing w:before="480" w:after="0"/>
        <w:rPr>
          <w:rFonts w:cs="Tahoma"/>
          <w:color w:val="auto"/>
        </w:rPr>
      </w:pPr>
      <w:r>
        <w:rPr>
          <w:rFonts w:cs="Tahoma"/>
          <w:color w:val="auto"/>
        </w:rPr>
        <w:t>V</w:t>
      </w:r>
      <w:r w:rsidRPr="008727C4">
        <w:rPr>
          <w:rFonts w:cs="Tahoma"/>
          <w:color w:val="auto"/>
        </w:rPr>
        <w:t xml:space="preserve">prašanje </w:t>
      </w:r>
      <w:r>
        <w:rPr>
          <w:rFonts w:cs="Tahoma"/>
          <w:color w:val="auto"/>
        </w:rPr>
        <w:t>15</w:t>
      </w:r>
    </w:p>
    <w:p w14:paraId="05EB3D49" w14:textId="77777777" w:rsidR="00126A6D" w:rsidRPr="00126A6D" w:rsidRDefault="00126A6D" w:rsidP="00126A6D">
      <w:pPr>
        <w:rPr>
          <w:b/>
          <w:i/>
          <w:szCs w:val="22"/>
        </w:rPr>
      </w:pPr>
      <w:r w:rsidRPr="00126A6D">
        <w:rPr>
          <w:b/>
          <w:i/>
          <w:szCs w:val="22"/>
        </w:rPr>
        <w:t>Ali podpirate pobudo agencije za zmanjšanje števila zavezancev za regulacijo in posledično za vzpostavitev učinkovitejše regulacije?</w:t>
      </w:r>
    </w:p>
    <w:p w14:paraId="1EE302B3" w14:textId="06BDDE35" w:rsidR="00126A6D" w:rsidRDefault="00126A6D" w:rsidP="008727C4">
      <w:pPr>
        <w:spacing w:after="160" w:line="259" w:lineRule="auto"/>
        <w:rPr>
          <w:rFonts w:cs="Tahoma"/>
        </w:rPr>
      </w:pPr>
    </w:p>
    <w:tbl>
      <w:tblPr>
        <w:tblW w:w="8926" w:type="dxa"/>
        <w:tblCellMar>
          <w:left w:w="70" w:type="dxa"/>
          <w:right w:w="70" w:type="dxa"/>
        </w:tblCellMar>
        <w:tblLook w:val="04A0" w:firstRow="1" w:lastRow="0" w:firstColumn="1" w:lastColumn="0" w:noHBand="0" w:noVBand="1"/>
      </w:tblPr>
      <w:tblGrid>
        <w:gridCol w:w="1747"/>
        <w:gridCol w:w="7179"/>
      </w:tblGrid>
      <w:tr w:rsidR="00126A6D" w:rsidRPr="003B4B31" w14:paraId="40AEBC2E" w14:textId="77777777" w:rsidTr="003B4B31">
        <w:trPr>
          <w:trHeight w:val="86"/>
        </w:trPr>
        <w:tc>
          <w:tcPr>
            <w:tcW w:w="1747"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027D8DCC" w14:textId="77777777" w:rsidR="00126A6D" w:rsidRPr="003B4B31" w:rsidRDefault="00126A6D" w:rsidP="00126A6D">
            <w:pPr>
              <w:jc w:val="center"/>
              <w:rPr>
                <w:rFonts w:cs="Calibri"/>
                <w:b/>
                <w:bCs/>
                <w:color w:val="auto"/>
                <w:sz w:val="18"/>
                <w:szCs w:val="18"/>
              </w:rPr>
            </w:pPr>
            <w:r w:rsidRPr="003B4B31">
              <w:rPr>
                <w:rFonts w:cs="Calibri"/>
                <w:b/>
                <w:bCs/>
                <w:color w:val="auto"/>
                <w:sz w:val="18"/>
                <w:szCs w:val="18"/>
              </w:rPr>
              <w:t>Deležnik</w:t>
            </w:r>
          </w:p>
        </w:tc>
        <w:tc>
          <w:tcPr>
            <w:tcW w:w="7179" w:type="dxa"/>
            <w:tcBorders>
              <w:top w:val="single" w:sz="4" w:space="0" w:color="auto"/>
              <w:left w:val="nil"/>
              <w:bottom w:val="single" w:sz="4" w:space="0" w:color="auto"/>
              <w:right w:val="single" w:sz="4" w:space="0" w:color="auto"/>
            </w:tcBorders>
            <w:shd w:val="clear" w:color="000000" w:fill="FF9B9B"/>
            <w:noWrap/>
            <w:vAlign w:val="bottom"/>
            <w:hideMark/>
          </w:tcPr>
          <w:p w14:paraId="25B58B53" w14:textId="77777777" w:rsidR="00126A6D" w:rsidRPr="003B4B31" w:rsidRDefault="00126A6D" w:rsidP="00126A6D">
            <w:pPr>
              <w:jc w:val="center"/>
              <w:rPr>
                <w:rFonts w:cs="Calibri"/>
                <w:b/>
                <w:bCs/>
                <w:color w:val="auto"/>
                <w:sz w:val="18"/>
                <w:szCs w:val="18"/>
              </w:rPr>
            </w:pPr>
            <w:r w:rsidRPr="003B4B31">
              <w:rPr>
                <w:rFonts w:cs="Calibri"/>
                <w:b/>
                <w:bCs/>
                <w:color w:val="auto"/>
                <w:sz w:val="18"/>
                <w:szCs w:val="18"/>
              </w:rPr>
              <w:t>Odziv</w:t>
            </w:r>
          </w:p>
        </w:tc>
      </w:tr>
      <w:tr w:rsidR="00126A6D" w:rsidRPr="003B4B31" w14:paraId="426F0252" w14:textId="77777777" w:rsidTr="003B4B31">
        <w:trPr>
          <w:trHeight w:val="263"/>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0A761711" w14:textId="77777777" w:rsidR="00126A6D" w:rsidRPr="003B4B31" w:rsidRDefault="00126A6D" w:rsidP="00126A6D">
            <w:pPr>
              <w:jc w:val="center"/>
              <w:rPr>
                <w:rFonts w:cs="Calibri"/>
                <w:sz w:val="18"/>
                <w:szCs w:val="18"/>
              </w:rPr>
            </w:pPr>
            <w:proofErr w:type="spellStart"/>
            <w:r w:rsidRPr="003B4B31">
              <w:rPr>
                <w:rFonts w:cs="Calibri"/>
                <w:sz w:val="18"/>
                <w:szCs w:val="18"/>
              </w:rPr>
              <w:t>Ekoen</w:t>
            </w:r>
            <w:proofErr w:type="spellEnd"/>
          </w:p>
        </w:tc>
        <w:tc>
          <w:tcPr>
            <w:tcW w:w="7179" w:type="dxa"/>
            <w:tcBorders>
              <w:top w:val="nil"/>
              <w:left w:val="nil"/>
              <w:bottom w:val="single" w:sz="4" w:space="0" w:color="auto"/>
              <w:right w:val="single" w:sz="4" w:space="0" w:color="auto"/>
            </w:tcBorders>
            <w:shd w:val="clear" w:color="auto" w:fill="auto"/>
            <w:vAlign w:val="center"/>
            <w:hideMark/>
          </w:tcPr>
          <w:p w14:paraId="6F5F9F4B" w14:textId="64DF7277" w:rsidR="00126A6D" w:rsidRPr="003B4B31" w:rsidRDefault="00126A6D" w:rsidP="003B4B31">
            <w:pPr>
              <w:rPr>
                <w:rFonts w:cs="Calibri"/>
                <w:color w:val="auto"/>
                <w:sz w:val="18"/>
                <w:szCs w:val="18"/>
              </w:rPr>
            </w:pPr>
            <w:r w:rsidRPr="003B4B31">
              <w:rPr>
                <w:rFonts w:cs="Calibri"/>
                <w:color w:val="auto"/>
                <w:sz w:val="18"/>
                <w:szCs w:val="18"/>
              </w:rPr>
              <w:t>Podpiramo v tem delu, da regulacija še zmeraj ostaja na Agenciji za energijo, vendar v bistveno manjšem obsegu poročanja in da se vzpostavi učin</w:t>
            </w:r>
            <w:r w:rsidR="003B4B31">
              <w:rPr>
                <w:rFonts w:cs="Calibri"/>
                <w:color w:val="auto"/>
                <w:sz w:val="18"/>
                <w:szCs w:val="18"/>
              </w:rPr>
              <w:t>k</w:t>
            </w:r>
            <w:r w:rsidRPr="003B4B31">
              <w:rPr>
                <w:rFonts w:cs="Calibri"/>
                <w:color w:val="auto"/>
                <w:sz w:val="18"/>
                <w:szCs w:val="18"/>
              </w:rPr>
              <w:t>ovitejša regulacija.</w:t>
            </w:r>
          </w:p>
        </w:tc>
      </w:tr>
      <w:tr w:rsidR="00126A6D" w:rsidRPr="003B4B31" w14:paraId="6FEEEAEA" w14:textId="77777777" w:rsidTr="003B4B31">
        <w:trPr>
          <w:trHeight w:val="351"/>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37B8EA38" w14:textId="77777777" w:rsidR="00126A6D" w:rsidRPr="003B4B31" w:rsidRDefault="00126A6D" w:rsidP="00126A6D">
            <w:pPr>
              <w:jc w:val="center"/>
              <w:rPr>
                <w:rFonts w:cs="Calibri"/>
                <w:sz w:val="18"/>
                <w:szCs w:val="18"/>
              </w:rPr>
            </w:pPr>
            <w:r w:rsidRPr="003B4B31">
              <w:rPr>
                <w:rFonts w:cs="Calibri"/>
                <w:sz w:val="18"/>
                <w:szCs w:val="18"/>
              </w:rPr>
              <w:t>Energetika Celje</w:t>
            </w:r>
          </w:p>
        </w:tc>
        <w:tc>
          <w:tcPr>
            <w:tcW w:w="7179" w:type="dxa"/>
            <w:tcBorders>
              <w:top w:val="nil"/>
              <w:left w:val="nil"/>
              <w:bottom w:val="single" w:sz="4" w:space="0" w:color="auto"/>
              <w:right w:val="single" w:sz="4" w:space="0" w:color="auto"/>
            </w:tcBorders>
            <w:shd w:val="clear" w:color="auto" w:fill="auto"/>
            <w:vAlign w:val="center"/>
            <w:hideMark/>
          </w:tcPr>
          <w:p w14:paraId="4BFE256F" w14:textId="77777777" w:rsidR="00126A6D" w:rsidRPr="003B4B31" w:rsidRDefault="00126A6D" w:rsidP="003B4B31">
            <w:pPr>
              <w:rPr>
                <w:rFonts w:cs="Calibri"/>
                <w:color w:val="auto"/>
                <w:sz w:val="18"/>
                <w:szCs w:val="18"/>
              </w:rPr>
            </w:pPr>
            <w:r w:rsidRPr="003B4B31">
              <w:rPr>
                <w:rFonts w:cs="Calibri"/>
                <w:color w:val="auto"/>
                <w:sz w:val="18"/>
                <w:szCs w:val="18"/>
              </w:rPr>
              <w:t>Menimo, da mora biti metodologija regulacije cene toplote enaka za vse regulirane sisteme. ZOTDS je mejo za obvezno regulacijo cene toplote dvignil s 100 na 500 gospodinjskih odjemalcev in s tem že zmanjšal število zavezancev.</w:t>
            </w:r>
          </w:p>
        </w:tc>
      </w:tr>
      <w:tr w:rsidR="00126A6D" w:rsidRPr="003B4B31" w14:paraId="3DCD4757" w14:textId="77777777" w:rsidTr="003B4B31">
        <w:trPr>
          <w:trHeight w:val="346"/>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3BB6F9CF" w14:textId="77777777" w:rsidR="00126A6D" w:rsidRPr="003B4B31" w:rsidRDefault="00126A6D" w:rsidP="00126A6D">
            <w:pPr>
              <w:jc w:val="center"/>
              <w:rPr>
                <w:rFonts w:cs="Calibri"/>
                <w:sz w:val="18"/>
                <w:szCs w:val="18"/>
              </w:rPr>
            </w:pPr>
            <w:r w:rsidRPr="003B4B31">
              <w:rPr>
                <w:rFonts w:cs="Calibri"/>
                <w:sz w:val="18"/>
                <w:szCs w:val="18"/>
              </w:rPr>
              <w:t>Energetika Ljubljana</w:t>
            </w:r>
          </w:p>
        </w:tc>
        <w:tc>
          <w:tcPr>
            <w:tcW w:w="7179" w:type="dxa"/>
            <w:tcBorders>
              <w:top w:val="nil"/>
              <w:left w:val="nil"/>
              <w:bottom w:val="single" w:sz="4" w:space="0" w:color="auto"/>
              <w:right w:val="single" w:sz="4" w:space="0" w:color="auto"/>
            </w:tcBorders>
            <w:shd w:val="clear" w:color="auto" w:fill="auto"/>
            <w:vAlign w:val="center"/>
            <w:hideMark/>
          </w:tcPr>
          <w:p w14:paraId="759A5C21" w14:textId="77777777" w:rsidR="00126A6D" w:rsidRPr="003B4B31" w:rsidRDefault="00126A6D" w:rsidP="003B4B31">
            <w:pPr>
              <w:rPr>
                <w:rFonts w:cs="Calibri"/>
                <w:color w:val="auto"/>
                <w:sz w:val="18"/>
                <w:szCs w:val="18"/>
              </w:rPr>
            </w:pPr>
            <w:r w:rsidRPr="003B4B31">
              <w:rPr>
                <w:rFonts w:cs="Calibri"/>
                <w:color w:val="auto"/>
                <w:sz w:val="18"/>
                <w:szCs w:val="18"/>
              </w:rPr>
              <w:t>V celoti se pridružujemo stališču Sekcije za daljinsko ogrevanje pri EZS</w:t>
            </w:r>
          </w:p>
        </w:tc>
      </w:tr>
      <w:tr w:rsidR="00126A6D" w:rsidRPr="003B4B31" w14:paraId="59CAA07E" w14:textId="77777777" w:rsidTr="003B4B31">
        <w:trPr>
          <w:trHeight w:val="346"/>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07369712" w14:textId="77777777" w:rsidR="00126A6D" w:rsidRPr="003B4B31" w:rsidRDefault="00126A6D" w:rsidP="00126A6D">
            <w:pPr>
              <w:jc w:val="center"/>
              <w:rPr>
                <w:rFonts w:cs="Calibri"/>
                <w:sz w:val="18"/>
                <w:szCs w:val="18"/>
              </w:rPr>
            </w:pPr>
            <w:r w:rsidRPr="003B4B31">
              <w:rPr>
                <w:rFonts w:cs="Calibri"/>
                <w:sz w:val="18"/>
                <w:szCs w:val="18"/>
              </w:rPr>
              <w:t>Energetika Maribor</w:t>
            </w:r>
          </w:p>
        </w:tc>
        <w:tc>
          <w:tcPr>
            <w:tcW w:w="7179" w:type="dxa"/>
            <w:tcBorders>
              <w:top w:val="nil"/>
              <w:left w:val="nil"/>
              <w:bottom w:val="single" w:sz="4" w:space="0" w:color="auto"/>
              <w:right w:val="single" w:sz="4" w:space="0" w:color="auto"/>
            </w:tcBorders>
            <w:shd w:val="clear" w:color="auto" w:fill="auto"/>
            <w:vAlign w:val="center"/>
            <w:hideMark/>
          </w:tcPr>
          <w:p w14:paraId="544E456F" w14:textId="77777777" w:rsidR="00126A6D" w:rsidRPr="003B4B31" w:rsidRDefault="00126A6D" w:rsidP="003B4B31">
            <w:pPr>
              <w:rPr>
                <w:rFonts w:cs="Calibri"/>
                <w:color w:val="auto"/>
                <w:sz w:val="18"/>
                <w:szCs w:val="18"/>
              </w:rPr>
            </w:pPr>
            <w:r w:rsidRPr="003B4B31">
              <w:rPr>
                <w:rFonts w:cs="Calibri"/>
                <w:color w:val="auto"/>
                <w:sz w:val="18"/>
                <w:szCs w:val="18"/>
              </w:rPr>
              <w:t>Menimo, da mora biti metodologija regulacije cene toplote enaka za vse regulirane sisteme. ZOTDS je mejo za obvezno regulacijo cene toplote dvignil s 100 na 500 gospodinjskih odjemalcev in s tem že zmanjšal število zavezancev.</w:t>
            </w:r>
          </w:p>
        </w:tc>
      </w:tr>
      <w:tr w:rsidR="00126A6D" w:rsidRPr="003B4B31" w14:paraId="79F1A1BB" w14:textId="77777777" w:rsidTr="003B4B31">
        <w:trPr>
          <w:trHeight w:val="346"/>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4D7BF490" w14:textId="77777777" w:rsidR="00126A6D" w:rsidRPr="003B4B31" w:rsidRDefault="00126A6D" w:rsidP="00126A6D">
            <w:pPr>
              <w:jc w:val="center"/>
              <w:rPr>
                <w:rFonts w:cs="Calibri"/>
                <w:sz w:val="18"/>
                <w:szCs w:val="18"/>
              </w:rPr>
            </w:pPr>
            <w:r w:rsidRPr="003B4B31">
              <w:rPr>
                <w:rFonts w:cs="Calibri"/>
                <w:sz w:val="18"/>
                <w:szCs w:val="18"/>
              </w:rPr>
              <w:t>ENOS</w:t>
            </w:r>
          </w:p>
        </w:tc>
        <w:tc>
          <w:tcPr>
            <w:tcW w:w="7179" w:type="dxa"/>
            <w:tcBorders>
              <w:top w:val="nil"/>
              <w:left w:val="nil"/>
              <w:bottom w:val="single" w:sz="4" w:space="0" w:color="auto"/>
              <w:right w:val="single" w:sz="4" w:space="0" w:color="auto"/>
            </w:tcBorders>
            <w:shd w:val="clear" w:color="auto" w:fill="auto"/>
            <w:vAlign w:val="center"/>
            <w:hideMark/>
          </w:tcPr>
          <w:p w14:paraId="27621CA5" w14:textId="77777777" w:rsidR="00126A6D" w:rsidRPr="003B4B31" w:rsidRDefault="00126A6D" w:rsidP="003B4B31">
            <w:pPr>
              <w:rPr>
                <w:rFonts w:cs="Calibri"/>
                <w:color w:val="auto"/>
                <w:sz w:val="18"/>
                <w:szCs w:val="18"/>
              </w:rPr>
            </w:pPr>
            <w:r w:rsidRPr="003B4B31">
              <w:rPr>
                <w:rFonts w:cs="Calibri"/>
                <w:color w:val="auto"/>
                <w:sz w:val="18"/>
                <w:szCs w:val="18"/>
              </w:rPr>
              <w:t>Menimo, da mora biti metodologija regulacije cene toplote enaka za vse regulirane sisteme. ZOTDS je mejo za obvezno regulacijo cene toplote dvignil s 100 na 500 gospodinjskih odjemalcev in s tem že zmanjšal število zavezancev.</w:t>
            </w:r>
          </w:p>
        </w:tc>
      </w:tr>
      <w:tr w:rsidR="00126A6D" w:rsidRPr="003B4B31" w14:paraId="5D0B7911" w14:textId="77777777" w:rsidTr="003B4B31">
        <w:trPr>
          <w:trHeight w:val="351"/>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45D68130" w14:textId="77777777" w:rsidR="00126A6D" w:rsidRPr="003B4B31" w:rsidRDefault="00126A6D" w:rsidP="00126A6D">
            <w:pPr>
              <w:jc w:val="center"/>
              <w:rPr>
                <w:rFonts w:cs="Calibri"/>
                <w:sz w:val="18"/>
                <w:szCs w:val="18"/>
              </w:rPr>
            </w:pPr>
            <w:r w:rsidRPr="003B4B31">
              <w:rPr>
                <w:rFonts w:cs="Calibri"/>
                <w:sz w:val="18"/>
                <w:szCs w:val="18"/>
              </w:rPr>
              <w:t>ENOS OTE</w:t>
            </w:r>
          </w:p>
        </w:tc>
        <w:tc>
          <w:tcPr>
            <w:tcW w:w="7179" w:type="dxa"/>
            <w:tcBorders>
              <w:top w:val="nil"/>
              <w:left w:val="nil"/>
              <w:bottom w:val="single" w:sz="4" w:space="0" w:color="auto"/>
              <w:right w:val="single" w:sz="4" w:space="0" w:color="auto"/>
            </w:tcBorders>
            <w:shd w:val="clear" w:color="auto" w:fill="auto"/>
            <w:vAlign w:val="center"/>
            <w:hideMark/>
          </w:tcPr>
          <w:p w14:paraId="5126EAD3" w14:textId="77777777" w:rsidR="00126A6D" w:rsidRPr="003B4B31" w:rsidRDefault="00126A6D" w:rsidP="003B4B31">
            <w:pPr>
              <w:rPr>
                <w:rFonts w:cs="Calibri"/>
                <w:color w:val="auto"/>
                <w:sz w:val="18"/>
                <w:szCs w:val="18"/>
              </w:rPr>
            </w:pPr>
            <w:r w:rsidRPr="003B4B31">
              <w:rPr>
                <w:rFonts w:cs="Calibri"/>
                <w:color w:val="auto"/>
                <w:sz w:val="18"/>
                <w:szCs w:val="18"/>
              </w:rPr>
              <w:t>Menimo, da mora biti metodologija regulacije cene toplote enaka za vse regulirane sisteme. ZOTDS je mejo za obvezno regulacijo cene toplote dvignil s 100 na 500 gospodinjskih odjemalcev in s tem že zmanjšal število zavezancev.</w:t>
            </w:r>
          </w:p>
        </w:tc>
      </w:tr>
      <w:tr w:rsidR="00126A6D" w:rsidRPr="003B4B31" w14:paraId="3E491C35" w14:textId="77777777" w:rsidTr="003B4B31">
        <w:trPr>
          <w:trHeight w:val="390"/>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1C3067E8" w14:textId="77777777" w:rsidR="00126A6D" w:rsidRPr="003B4B31" w:rsidRDefault="00126A6D" w:rsidP="00126A6D">
            <w:pPr>
              <w:jc w:val="center"/>
              <w:rPr>
                <w:rFonts w:cs="Calibri"/>
                <w:sz w:val="18"/>
                <w:szCs w:val="18"/>
              </w:rPr>
            </w:pPr>
            <w:r w:rsidRPr="003B4B31">
              <w:rPr>
                <w:rFonts w:cs="Calibri"/>
                <w:sz w:val="18"/>
                <w:szCs w:val="18"/>
              </w:rPr>
              <w:t>HSE</w:t>
            </w:r>
          </w:p>
        </w:tc>
        <w:tc>
          <w:tcPr>
            <w:tcW w:w="7179" w:type="dxa"/>
            <w:tcBorders>
              <w:top w:val="nil"/>
              <w:left w:val="nil"/>
              <w:bottom w:val="single" w:sz="4" w:space="0" w:color="auto"/>
              <w:right w:val="single" w:sz="4" w:space="0" w:color="auto"/>
            </w:tcBorders>
            <w:shd w:val="clear" w:color="auto" w:fill="auto"/>
            <w:vAlign w:val="center"/>
            <w:hideMark/>
          </w:tcPr>
          <w:p w14:paraId="080EE3E2" w14:textId="77777777" w:rsidR="00126A6D" w:rsidRPr="003B4B31" w:rsidRDefault="00126A6D" w:rsidP="003B4B31">
            <w:pPr>
              <w:rPr>
                <w:rFonts w:cs="Calibri"/>
                <w:color w:val="auto"/>
                <w:sz w:val="18"/>
                <w:szCs w:val="18"/>
              </w:rPr>
            </w:pPr>
            <w:r w:rsidRPr="003B4B31">
              <w:rPr>
                <w:rFonts w:cs="Calibri"/>
                <w:color w:val="auto"/>
                <w:sz w:val="18"/>
                <w:szCs w:val="18"/>
              </w:rPr>
              <w:t>Menimo, da mora biti metodologija regulacije cene toplote enaka za vse regulirane sisteme.</w:t>
            </w:r>
          </w:p>
        </w:tc>
      </w:tr>
      <w:tr w:rsidR="00126A6D" w:rsidRPr="003B4B31" w14:paraId="7E641B9D" w14:textId="77777777" w:rsidTr="003B4B31">
        <w:trPr>
          <w:trHeight w:val="390"/>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15CC058F" w14:textId="77777777" w:rsidR="00126A6D" w:rsidRPr="003B4B31" w:rsidRDefault="00126A6D" w:rsidP="00126A6D">
            <w:pPr>
              <w:jc w:val="center"/>
              <w:rPr>
                <w:rFonts w:cs="Calibri"/>
                <w:sz w:val="18"/>
                <w:szCs w:val="18"/>
              </w:rPr>
            </w:pPr>
            <w:r w:rsidRPr="003B4B31">
              <w:rPr>
                <w:rFonts w:cs="Calibri"/>
                <w:sz w:val="18"/>
                <w:szCs w:val="18"/>
              </w:rPr>
              <w:t>Javne službe Ptuj</w:t>
            </w:r>
          </w:p>
        </w:tc>
        <w:tc>
          <w:tcPr>
            <w:tcW w:w="7179" w:type="dxa"/>
            <w:tcBorders>
              <w:top w:val="nil"/>
              <w:left w:val="nil"/>
              <w:bottom w:val="single" w:sz="4" w:space="0" w:color="auto"/>
              <w:right w:val="single" w:sz="4" w:space="0" w:color="auto"/>
            </w:tcBorders>
            <w:shd w:val="clear" w:color="auto" w:fill="auto"/>
            <w:vAlign w:val="center"/>
            <w:hideMark/>
          </w:tcPr>
          <w:p w14:paraId="4EFDEC6E" w14:textId="77777777" w:rsidR="00126A6D" w:rsidRPr="003B4B31" w:rsidRDefault="00126A6D" w:rsidP="003B4B31">
            <w:pPr>
              <w:rPr>
                <w:rFonts w:cs="Calibri"/>
                <w:color w:val="auto"/>
                <w:sz w:val="18"/>
                <w:szCs w:val="18"/>
              </w:rPr>
            </w:pPr>
            <w:r w:rsidRPr="003B4B31">
              <w:rPr>
                <w:rFonts w:cs="Calibri"/>
                <w:color w:val="auto"/>
                <w:sz w:val="18"/>
                <w:szCs w:val="18"/>
              </w:rPr>
              <w:t>Menimo, da mora biti metodologija regulacije cene toplote enaka za vse regulirane sisteme. ZOTDS je mejo za obvezno regulacijo cene toplote dvignil s 100 na 500 gospodinjskih odjemalcev in s tem že zmanjšal število zavezancev.</w:t>
            </w:r>
          </w:p>
        </w:tc>
      </w:tr>
      <w:tr w:rsidR="00126A6D" w:rsidRPr="003B4B31" w14:paraId="7410A709" w14:textId="77777777" w:rsidTr="003B4B31">
        <w:trPr>
          <w:trHeight w:val="390"/>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61844633" w14:textId="77777777" w:rsidR="00126A6D" w:rsidRPr="003B4B31" w:rsidRDefault="00126A6D" w:rsidP="00126A6D">
            <w:pPr>
              <w:jc w:val="center"/>
              <w:rPr>
                <w:rFonts w:cs="Calibri"/>
                <w:sz w:val="18"/>
                <w:szCs w:val="18"/>
              </w:rPr>
            </w:pPr>
            <w:r w:rsidRPr="003B4B31">
              <w:rPr>
                <w:rFonts w:cs="Calibri"/>
                <w:sz w:val="18"/>
                <w:szCs w:val="18"/>
              </w:rPr>
              <w:t>Komunala Kočevje</w:t>
            </w:r>
          </w:p>
        </w:tc>
        <w:tc>
          <w:tcPr>
            <w:tcW w:w="7179" w:type="dxa"/>
            <w:tcBorders>
              <w:top w:val="nil"/>
              <w:left w:val="nil"/>
              <w:bottom w:val="single" w:sz="4" w:space="0" w:color="auto"/>
              <w:right w:val="single" w:sz="4" w:space="0" w:color="auto"/>
            </w:tcBorders>
            <w:shd w:val="clear" w:color="auto" w:fill="auto"/>
            <w:vAlign w:val="center"/>
            <w:hideMark/>
          </w:tcPr>
          <w:p w14:paraId="2A860F96" w14:textId="77777777" w:rsidR="00126A6D" w:rsidRPr="003B4B31" w:rsidRDefault="00126A6D" w:rsidP="003B4B31">
            <w:pPr>
              <w:rPr>
                <w:rFonts w:cs="Calibri"/>
                <w:color w:val="auto"/>
                <w:sz w:val="18"/>
                <w:szCs w:val="18"/>
              </w:rPr>
            </w:pPr>
            <w:r w:rsidRPr="003B4B31">
              <w:rPr>
                <w:rFonts w:cs="Calibri"/>
                <w:color w:val="auto"/>
                <w:sz w:val="18"/>
                <w:szCs w:val="18"/>
              </w:rPr>
              <w:t xml:space="preserve">Predlagamo, da bi razmislili o možnosti, da bi bili zavezanci za regulacijo sami tisti sistemi, ki imajo več kot 20 MW </w:t>
            </w:r>
            <w:proofErr w:type="spellStart"/>
            <w:r w:rsidRPr="003B4B31">
              <w:rPr>
                <w:rFonts w:cs="Calibri"/>
                <w:color w:val="auto"/>
                <w:sz w:val="18"/>
                <w:szCs w:val="18"/>
              </w:rPr>
              <w:t>priljučne</w:t>
            </w:r>
            <w:proofErr w:type="spellEnd"/>
            <w:r w:rsidRPr="003B4B31">
              <w:rPr>
                <w:rFonts w:cs="Calibri"/>
                <w:color w:val="auto"/>
                <w:sz w:val="18"/>
                <w:szCs w:val="18"/>
              </w:rPr>
              <w:t xml:space="preserve"> moči.</w:t>
            </w:r>
          </w:p>
        </w:tc>
      </w:tr>
      <w:tr w:rsidR="00126A6D" w:rsidRPr="003B4B31" w14:paraId="6FD260BC" w14:textId="77777777" w:rsidTr="003B4B31">
        <w:trPr>
          <w:trHeight w:val="263"/>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3DE4F14A" w14:textId="77777777" w:rsidR="00126A6D" w:rsidRPr="003B4B31" w:rsidRDefault="00126A6D" w:rsidP="00126A6D">
            <w:pPr>
              <w:jc w:val="center"/>
              <w:rPr>
                <w:rFonts w:cs="Calibri"/>
                <w:sz w:val="18"/>
                <w:szCs w:val="18"/>
              </w:rPr>
            </w:pPr>
            <w:r w:rsidRPr="003B4B31">
              <w:rPr>
                <w:rFonts w:cs="Calibri"/>
                <w:sz w:val="18"/>
                <w:szCs w:val="18"/>
              </w:rPr>
              <w:t>Komunala Murska Sobota</w:t>
            </w:r>
          </w:p>
        </w:tc>
        <w:tc>
          <w:tcPr>
            <w:tcW w:w="7179" w:type="dxa"/>
            <w:tcBorders>
              <w:top w:val="nil"/>
              <w:left w:val="nil"/>
              <w:bottom w:val="single" w:sz="4" w:space="0" w:color="auto"/>
              <w:right w:val="single" w:sz="4" w:space="0" w:color="auto"/>
            </w:tcBorders>
            <w:shd w:val="clear" w:color="auto" w:fill="auto"/>
            <w:vAlign w:val="center"/>
            <w:hideMark/>
          </w:tcPr>
          <w:p w14:paraId="130988D0" w14:textId="77777777" w:rsidR="00126A6D" w:rsidRPr="003B4B31" w:rsidRDefault="00126A6D" w:rsidP="003B4B31">
            <w:pPr>
              <w:rPr>
                <w:rFonts w:cs="Calibri"/>
                <w:color w:val="auto"/>
                <w:sz w:val="18"/>
                <w:szCs w:val="18"/>
              </w:rPr>
            </w:pPr>
            <w:r w:rsidRPr="003B4B31">
              <w:rPr>
                <w:rFonts w:cs="Calibri"/>
                <w:color w:val="auto"/>
                <w:sz w:val="18"/>
                <w:szCs w:val="18"/>
              </w:rPr>
              <w:t xml:space="preserve">Menimo, da mora biti metodologija regulacije cene toplote enaka za vse regulirane sisteme. </w:t>
            </w:r>
          </w:p>
        </w:tc>
      </w:tr>
      <w:tr w:rsidR="00126A6D" w:rsidRPr="003B4B31" w14:paraId="3D48C44A" w14:textId="77777777" w:rsidTr="003B4B31">
        <w:trPr>
          <w:trHeight w:val="86"/>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74D60FF1" w14:textId="77777777" w:rsidR="00126A6D" w:rsidRPr="003B4B31" w:rsidRDefault="00126A6D" w:rsidP="00126A6D">
            <w:pPr>
              <w:jc w:val="center"/>
              <w:rPr>
                <w:rFonts w:cs="Calibri"/>
                <w:sz w:val="18"/>
                <w:szCs w:val="18"/>
              </w:rPr>
            </w:pPr>
            <w:r w:rsidRPr="003B4B31">
              <w:rPr>
                <w:rFonts w:cs="Calibri"/>
                <w:sz w:val="18"/>
                <w:szCs w:val="18"/>
              </w:rPr>
              <w:t>Komunala Zagorje</w:t>
            </w:r>
          </w:p>
        </w:tc>
        <w:tc>
          <w:tcPr>
            <w:tcW w:w="7179" w:type="dxa"/>
            <w:tcBorders>
              <w:top w:val="nil"/>
              <w:left w:val="nil"/>
              <w:bottom w:val="single" w:sz="4" w:space="0" w:color="auto"/>
              <w:right w:val="single" w:sz="4" w:space="0" w:color="auto"/>
            </w:tcBorders>
            <w:shd w:val="clear" w:color="auto" w:fill="auto"/>
            <w:vAlign w:val="center"/>
            <w:hideMark/>
          </w:tcPr>
          <w:p w14:paraId="532E964C" w14:textId="77777777" w:rsidR="00126A6D" w:rsidRPr="003B4B31" w:rsidRDefault="00126A6D" w:rsidP="003B4B31">
            <w:pPr>
              <w:rPr>
                <w:rFonts w:cs="Calibri"/>
                <w:color w:val="auto"/>
                <w:sz w:val="18"/>
                <w:szCs w:val="18"/>
              </w:rPr>
            </w:pPr>
            <w:r w:rsidRPr="003B4B31">
              <w:rPr>
                <w:rFonts w:cs="Calibri"/>
                <w:color w:val="auto"/>
                <w:sz w:val="18"/>
                <w:szCs w:val="18"/>
              </w:rPr>
              <w:t>DA</w:t>
            </w:r>
          </w:p>
        </w:tc>
      </w:tr>
      <w:tr w:rsidR="00126A6D" w:rsidRPr="003B4B31" w14:paraId="4400B4C6" w14:textId="77777777" w:rsidTr="003B4B31">
        <w:trPr>
          <w:trHeight w:val="351"/>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2B9F2D31" w14:textId="77777777" w:rsidR="00126A6D" w:rsidRPr="003B4B31" w:rsidRDefault="00126A6D" w:rsidP="00126A6D">
            <w:pPr>
              <w:jc w:val="center"/>
              <w:rPr>
                <w:rFonts w:cs="Calibri"/>
                <w:sz w:val="18"/>
                <w:szCs w:val="18"/>
              </w:rPr>
            </w:pPr>
            <w:r w:rsidRPr="003B4B31">
              <w:rPr>
                <w:rFonts w:cs="Calibri"/>
                <w:sz w:val="18"/>
                <w:szCs w:val="18"/>
              </w:rPr>
              <w:t>Komunalno podjetje Velenje</w:t>
            </w:r>
          </w:p>
        </w:tc>
        <w:tc>
          <w:tcPr>
            <w:tcW w:w="7179" w:type="dxa"/>
            <w:tcBorders>
              <w:top w:val="nil"/>
              <w:left w:val="nil"/>
              <w:bottom w:val="single" w:sz="4" w:space="0" w:color="auto"/>
              <w:right w:val="single" w:sz="4" w:space="0" w:color="auto"/>
            </w:tcBorders>
            <w:shd w:val="clear" w:color="auto" w:fill="auto"/>
            <w:vAlign w:val="center"/>
            <w:hideMark/>
          </w:tcPr>
          <w:p w14:paraId="14957045" w14:textId="77777777" w:rsidR="00126A6D" w:rsidRPr="003B4B31" w:rsidRDefault="00126A6D" w:rsidP="003B4B31">
            <w:pPr>
              <w:rPr>
                <w:rFonts w:cs="Calibri"/>
                <w:color w:val="auto"/>
                <w:sz w:val="18"/>
                <w:szCs w:val="18"/>
              </w:rPr>
            </w:pPr>
            <w:r w:rsidRPr="003B4B31">
              <w:rPr>
                <w:rFonts w:cs="Calibri"/>
                <w:color w:val="auto"/>
                <w:sz w:val="18"/>
                <w:szCs w:val="18"/>
              </w:rPr>
              <w:t>Menimo, da mora biti metodologija regulacije cene toplote enaka za vse regulirane sisteme. ZOTDS je mejo za obvezno regulacijo cene toplote dvignil s 100 na 500 gospodinjskih odjemalcev in s tem že zmanjšal število zavezancev.</w:t>
            </w:r>
          </w:p>
        </w:tc>
      </w:tr>
      <w:tr w:rsidR="00126A6D" w:rsidRPr="003B4B31" w14:paraId="028A58B5" w14:textId="77777777" w:rsidTr="003B4B31">
        <w:trPr>
          <w:trHeight w:val="263"/>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6A23E220" w14:textId="77777777" w:rsidR="00126A6D" w:rsidRPr="003B4B31" w:rsidRDefault="00126A6D" w:rsidP="00126A6D">
            <w:pPr>
              <w:jc w:val="center"/>
              <w:rPr>
                <w:rFonts w:cs="Calibri"/>
                <w:sz w:val="18"/>
                <w:szCs w:val="18"/>
              </w:rPr>
            </w:pPr>
            <w:r w:rsidRPr="003B4B31">
              <w:rPr>
                <w:rFonts w:cs="Calibri"/>
                <w:sz w:val="18"/>
                <w:szCs w:val="18"/>
              </w:rPr>
              <w:t>Petrol</w:t>
            </w:r>
          </w:p>
        </w:tc>
        <w:tc>
          <w:tcPr>
            <w:tcW w:w="7179" w:type="dxa"/>
            <w:tcBorders>
              <w:top w:val="nil"/>
              <w:left w:val="nil"/>
              <w:bottom w:val="single" w:sz="4" w:space="0" w:color="auto"/>
              <w:right w:val="single" w:sz="4" w:space="0" w:color="auto"/>
            </w:tcBorders>
            <w:shd w:val="clear" w:color="auto" w:fill="auto"/>
            <w:vAlign w:val="center"/>
            <w:hideMark/>
          </w:tcPr>
          <w:p w14:paraId="7DA6C96D" w14:textId="77777777" w:rsidR="00126A6D" w:rsidRPr="003B4B31" w:rsidRDefault="00126A6D" w:rsidP="003B4B31">
            <w:pPr>
              <w:rPr>
                <w:rFonts w:cs="Calibri"/>
                <w:color w:val="auto"/>
                <w:sz w:val="18"/>
                <w:szCs w:val="18"/>
              </w:rPr>
            </w:pPr>
            <w:r w:rsidRPr="003B4B31">
              <w:rPr>
                <w:rFonts w:cs="Calibri"/>
                <w:color w:val="auto"/>
                <w:sz w:val="18"/>
                <w:szCs w:val="18"/>
              </w:rPr>
              <w:t xml:space="preserve">Podpiramo v tem delu, da regulacija še zmeraj ostaja na Agenciji za energijo, vendar v bistveno manjšem obsegu poročanja in da se vzpostavi </w:t>
            </w:r>
            <w:proofErr w:type="spellStart"/>
            <w:r w:rsidRPr="003B4B31">
              <w:rPr>
                <w:rFonts w:cs="Calibri"/>
                <w:color w:val="auto"/>
                <w:sz w:val="18"/>
                <w:szCs w:val="18"/>
              </w:rPr>
              <w:t>učinovitejša</w:t>
            </w:r>
            <w:proofErr w:type="spellEnd"/>
            <w:r w:rsidRPr="003B4B31">
              <w:rPr>
                <w:rFonts w:cs="Calibri"/>
                <w:color w:val="auto"/>
                <w:sz w:val="18"/>
                <w:szCs w:val="18"/>
              </w:rPr>
              <w:t xml:space="preserve"> regulacija.</w:t>
            </w:r>
          </w:p>
        </w:tc>
      </w:tr>
      <w:tr w:rsidR="00126A6D" w:rsidRPr="003B4B31" w14:paraId="7EB5E4D1" w14:textId="77777777" w:rsidTr="003B4B31">
        <w:trPr>
          <w:trHeight w:val="351"/>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1079BFD8" w14:textId="77777777" w:rsidR="00126A6D" w:rsidRPr="003B4B31" w:rsidRDefault="00126A6D" w:rsidP="00126A6D">
            <w:pPr>
              <w:jc w:val="center"/>
              <w:rPr>
                <w:rFonts w:cs="Calibri"/>
                <w:sz w:val="18"/>
                <w:szCs w:val="18"/>
              </w:rPr>
            </w:pPr>
            <w:r w:rsidRPr="003B4B31">
              <w:rPr>
                <w:rFonts w:cs="Calibri"/>
                <w:sz w:val="18"/>
                <w:szCs w:val="18"/>
              </w:rPr>
              <w:t>Sekcija za daljinsko ogrevanje</w:t>
            </w:r>
          </w:p>
        </w:tc>
        <w:tc>
          <w:tcPr>
            <w:tcW w:w="7179" w:type="dxa"/>
            <w:tcBorders>
              <w:top w:val="nil"/>
              <w:left w:val="nil"/>
              <w:bottom w:val="single" w:sz="4" w:space="0" w:color="auto"/>
              <w:right w:val="single" w:sz="4" w:space="0" w:color="auto"/>
            </w:tcBorders>
            <w:shd w:val="clear" w:color="auto" w:fill="auto"/>
            <w:vAlign w:val="center"/>
            <w:hideMark/>
          </w:tcPr>
          <w:p w14:paraId="29C17BC4" w14:textId="77777777" w:rsidR="00126A6D" w:rsidRPr="003B4B31" w:rsidRDefault="00126A6D" w:rsidP="003B4B31">
            <w:pPr>
              <w:rPr>
                <w:rFonts w:cs="Calibri"/>
                <w:color w:val="auto"/>
                <w:sz w:val="18"/>
                <w:szCs w:val="18"/>
              </w:rPr>
            </w:pPr>
            <w:r w:rsidRPr="003B4B31">
              <w:rPr>
                <w:rFonts w:cs="Calibri"/>
                <w:color w:val="auto"/>
                <w:sz w:val="18"/>
                <w:szCs w:val="18"/>
              </w:rPr>
              <w:t>Menimo, da mora biti metodologija regulacije cene toplote enaka za vse regulirane sisteme. ZOTDS je mejo za obvezno regulacijo cene toplote dvignil s 100 na 500 gospodinjskih odjemalcev in s tem že zmanjšal število zavezancev.</w:t>
            </w:r>
          </w:p>
        </w:tc>
      </w:tr>
      <w:tr w:rsidR="00126A6D" w:rsidRPr="003B4B31" w14:paraId="2445C2F8" w14:textId="77777777" w:rsidTr="003B4B31">
        <w:trPr>
          <w:trHeight w:val="86"/>
        </w:trPr>
        <w:tc>
          <w:tcPr>
            <w:tcW w:w="1747" w:type="dxa"/>
            <w:tcBorders>
              <w:top w:val="nil"/>
              <w:left w:val="single" w:sz="4" w:space="0" w:color="auto"/>
              <w:bottom w:val="single" w:sz="4" w:space="0" w:color="auto"/>
              <w:right w:val="single" w:sz="4" w:space="0" w:color="auto"/>
            </w:tcBorders>
            <w:shd w:val="clear" w:color="auto" w:fill="auto"/>
            <w:vAlign w:val="center"/>
            <w:hideMark/>
          </w:tcPr>
          <w:p w14:paraId="2318253B" w14:textId="77777777" w:rsidR="00126A6D" w:rsidRPr="003B4B31" w:rsidRDefault="00126A6D" w:rsidP="00126A6D">
            <w:pPr>
              <w:jc w:val="center"/>
              <w:rPr>
                <w:rFonts w:cs="Calibri"/>
                <w:sz w:val="18"/>
                <w:szCs w:val="18"/>
              </w:rPr>
            </w:pPr>
            <w:r w:rsidRPr="003B4B31">
              <w:rPr>
                <w:rFonts w:cs="Calibri"/>
                <w:sz w:val="18"/>
                <w:szCs w:val="18"/>
              </w:rPr>
              <w:t>Toplarna Železniki</w:t>
            </w:r>
          </w:p>
        </w:tc>
        <w:tc>
          <w:tcPr>
            <w:tcW w:w="7179" w:type="dxa"/>
            <w:tcBorders>
              <w:top w:val="nil"/>
              <w:left w:val="nil"/>
              <w:bottom w:val="single" w:sz="4" w:space="0" w:color="auto"/>
              <w:right w:val="single" w:sz="4" w:space="0" w:color="auto"/>
            </w:tcBorders>
            <w:shd w:val="clear" w:color="auto" w:fill="auto"/>
            <w:vAlign w:val="center"/>
            <w:hideMark/>
          </w:tcPr>
          <w:p w14:paraId="70591349" w14:textId="77777777" w:rsidR="00126A6D" w:rsidRPr="003B4B31" w:rsidRDefault="00126A6D" w:rsidP="003B4B31">
            <w:pPr>
              <w:rPr>
                <w:rFonts w:cs="Calibri"/>
                <w:color w:val="auto"/>
                <w:sz w:val="18"/>
                <w:szCs w:val="18"/>
              </w:rPr>
            </w:pPr>
            <w:r w:rsidRPr="003B4B31">
              <w:rPr>
                <w:rFonts w:cs="Calibri"/>
                <w:color w:val="auto"/>
                <w:sz w:val="18"/>
                <w:szCs w:val="18"/>
              </w:rPr>
              <w:t>Seveda.</w:t>
            </w:r>
          </w:p>
        </w:tc>
      </w:tr>
    </w:tbl>
    <w:p w14:paraId="3D023B4C" w14:textId="6715EFC9" w:rsidR="00126A6D" w:rsidRDefault="00126A6D" w:rsidP="008727C4">
      <w:pPr>
        <w:spacing w:after="160" w:line="259" w:lineRule="auto"/>
        <w:rPr>
          <w:rFonts w:cs="Tahoma"/>
        </w:rPr>
      </w:pPr>
    </w:p>
    <w:p w14:paraId="4F9CE8C8" w14:textId="519B16AC" w:rsidR="003B4B31" w:rsidRDefault="003B4B31" w:rsidP="008727C4">
      <w:pPr>
        <w:spacing w:after="160" w:line="259" w:lineRule="auto"/>
        <w:rPr>
          <w:rFonts w:cs="Tahoma"/>
        </w:rPr>
      </w:pPr>
    </w:p>
    <w:p w14:paraId="0B3717C0" w14:textId="5703478B" w:rsidR="003B4B31" w:rsidRPr="00DC3051" w:rsidRDefault="0003263C" w:rsidP="00DC3051">
      <w:pPr>
        <w:rPr>
          <w:b/>
          <w:i/>
          <w:szCs w:val="22"/>
        </w:rPr>
      </w:pPr>
      <w:r w:rsidRPr="00DC3051">
        <w:rPr>
          <w:b/>
          <w:i/>
          <w:szCs w:val="22"/>
        </w:rPr>
        <w:lastRenderedPageBreak/>
        <w:t>Komentarji in pripombe izven nabora vnaprej opredeljenih vprašanj</w:t>
      </w:r>
    </w:p>
    <w:p w14:paraId="33ACEA37" w14:textId="025C7ED7" w:rsidR="00126A6D" w:rsidRDefault="00126A6D" w:rsidP="008727C4">
      <w:pPr>
        <w:spacing w:after="160" w:line="259" w:lineRule="auto"/>
        <w:rPr>
          <w:rFonts w:cs="Tahoma"/>
        </w:rPr>
      </w:pPr>
    </w:p>
    <w:tbl>
      <w:tblPr>
        <w:tblW w:w="9062" w:type="dxa"/>
        <w:tblCellMar>
          <w:left w:w="70" w:type="dxa"/>
          <w:right w:w="70" w:type="dxa"/>
        </w:tblCellMar>
        <w:tblLook w:val="04A0" w:firstRow="1" w:lastRow="0" w:firstColumn="1" w:lastColumn="0" w:noHBand="0" w:noVBand="1"/>
      </w:tblPr>
      <w:tblGrid>
        <w:gridCol w:w="1555"/>
        <w:gridCol w:w="7507"/>
      </w:tblGrid>
      <w:tr w:rsidR="00126A6D" w:rsidRPr="003B4B31" w14:paraId="11B5D9DD" w14:textId="77777777" w:rsidTr="003B4B31">
        <w:trPr>
          <w:trHeight w:val="131"/>
        </w:trPr>
        <w:tc>
          <w:tcPr>
            <w:tcW w:w="1555" w:type="dxa"/>
            <w:tcBorders>
              <w:top w:val="single" w:sz="4" w:space="0" w:color="auto"/>
              <w:left w:val="single" w:sz="4" w:space="0" w:color="auto"/>
              <w:bottom w:val="single" w:sz="4" w:space="0" w:color="auto"/>
              <w:right w:val="single" w:sz="4" w:space="0" w:color="auto"/>
            </w:tcBorders>
            <w:shd w:val="clear" w:color="000000" w:fill="FF9B9B"/>
            <w:noWrap/>
            <w:vAlign w:val="bottom"/>
            <w:hideMark/>
          </w:tcPr>
          <w:p w14:paraId="0DA94AAA" w14:textId="77777777" w:rsidR="00126A6D" w:rsidRPr="003B4B31" w:rsidRDefault="00126A6D" w:rsidP="00126A6D">
            <w:pPr>
              <w:jc w:val="center"/>
              <w:rPr>
                <w:rFonts w:cs="Calibri"/>
                <w:b/>
                <w:bCs/>
                <w:color w:val="auto"/>
                <w:sz w:val="18"/>
                <w:szCs w:val="18"/>
              </w:rPr>
            </w:pPr>
            <w:r w:rsidRPr="003B4B31">
              <w:rPr>
                <w:rFonts w:cs="Calibri"/>
                <w:b/>
                <w:bCs/>
                <w:color w:val="auto"/>
                <w:sz w:val="18"/>
                <w:szCs w:val="18"/>
              </w:rPr>
              <w:t>Deležnik</w:t>
            </w:r>
          </w:p>
        </w:tc>
        <w:tc>
          <w:tcPr>
            <w:tcW w:w="7507" w:type="dxa"/>
            <w:tcBorders>
              <w:top w:val="single" w:sz="4" w:space="0" w:color="auto"/>
              <w:left w:val="nil"/>
              <w:bottom w:val="single" w:sz="4" w:space="0" w:color="auto"/>
              <w:right w:val="single" w:sz="4" w:space="0" w:color="auto"/>
            </w:tcBorders>
            <w:shd w:val="clear" w:color="000000" w:fill="FF9B9B"/>
            <w:noWrap/>
            <w:vAlign w:val="bottom"/>
            <w:hideMark/>
          </w:tcPr>
          <w:p w14:paraId="32A226C3" w14:textId="77777777" w:rsidR="00126A6D" w:rsidRPr="003B4B31" w:rsidRDefault="00126A6D" w:rsidP="00126A6D">
            <w:pPr>
              <w:jc w:val="center"/>
              <w:rPr>
                <w:rFonts w:cs="Calibri"/>
                <w:b/>
                <w:bCs/>
                <w:color w:val="auto"/>
                <w:sz w:val="18"/>
                <w:szCs w:val="18"/>
              </w:rPr>
            </w:pPr>
            <w:r w:rsidRPr="003B4B31">
              <w:rPr>
                <w:rFonts w:cs="Calibri"/>
                <w:b/>
                <w:bCs/>
                <w:color w:val="auto"/>
                <w:sz w:val="18"/>
                <w:szCs w:val="18"/>
              </w:rPr>
              <w:t>Odziv</w:t>
            </w:r>
          </w:p>
        </w:tc>
      </w:tr>
      <w:tr w:rsidR="00126A6D" w:rsidRPr="003B4B31" w14:paraId="718C0C8B" w14:textId="77777777" w:rsidTr="003B4B31">
        <w:trPr>
          <w:trHeight w:val="1003"/>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873B0A8" w14:textId="77777777" w:rsidR="00126A6D" w:rsidRPr="003B4B31" w:rsidRDefault="00126A6D" w:rsidP="00126A6D">
            <w:pPr>
              <w:jc w:val="center"/>
              <w:rPr>
                <w:rFonts w:cs="Calibri"/>
                <w:sz w:val="18"/>
                <w:szCs w:val="18"/>
              </w:rPr>
            </w:pPr>
            <w:proofErr w:type="spellStart"/>
            <w:r w:rsidRPr="003B4B31">
              <w:rPr>
                <w:rFonts w:cs="Calibri"/>
                <w:sz w:val="18"/>
                <w:szCs w:val="18"/>
              </w:rPr>
              <w:t>Ekoen</w:t>
            </w:r>
            <w:proofErr w:type="spellEnd"/>
          </w:p>
        </w:tc>
        <w:tc>
          <w:tcPr>
            <w:tcW w:w="7507" w:type="dxa"/>
            <w:tcBorders>
              <w:top w:val="nil"/>
              <w:left w:val="nil"/>
              <w:bottom w:val="single" w:sz="4" w:space="0" w:color="auto"/>
              <w:right w:val="single" w:sz="4" w:space="0" w:color="auto"/>
            </w:tcBorders>
            <w:shd w:val="clear" w:color="auto" w:fill="auto"/>
            <w:vAlign w:val="center"/>
            <w:hideMark/>
          </w:tcPr>
          <w:p w14:paraId="594CC770" w14:textId="77777777" w:rsidR="00126A6D" w:rsidRPr="003B4B31" w:rsidRDefault="00126A6D" w:rsidP="003B4B31">
            <w:pPr>
              <w:rPr>
                <w:rFonts w:cs="Calibri"/>
                <w:sz w:val="18"/>
                <w:szCs w:val="18"/>
              </w:rPr>
            </w:pPr>
            <w:r w:rsidRPr="003B4B31">
              <w:rPr>
                <w:rFonts w:cs="Calibri"/>
                <w:sz w:val="18"/>
                <w:szCs w:val="18"/>
              </w:rPr>
              <w:t>K točki 11: tudi, če bi morali poročati na mesečnem nivoju izkaz poslovnega izida za posamezni sistem, za katerega spreminjamo ceno, zgolj iz razloga, da bi nam sploh bila omogočena sprememba, je za Petrol to nesprejemljivo. Poleg neposrednih stroškov bremenimo po sodilih na posamezne dejavnosti tudi posredne stroške, kot tudi obresti iz kreditov, izračunano po ključih in tukaj vidimo kar velik izziv oziroma veliko dodatnega dela, v čemer pa ne vidimo dodane vrednosti. Obstoječa metodologija nazorno prikaže obstoječe stroške do določenega obdobje (po cenah nabavljenih energentov) in planirane stroške določenega obdobja do konca leta, skladno s predvideno novo nabavno ceno energenta. Variabilni del namreč vsebuje samo stroške energije in ne vidimo potrebe, da bi morali prikazovati Agenciji še fiksne stroške v izkazih, ki na variabilni del cene nimajo popolnoma nobenega vpliva. Tudi je obstoječa metodologija koledarsko skladna z letnim poročanjem.</w:t>
            </w:r>
          </w:p>
        </w:tc>
      </w:tr>
      <w:tr w:rsidR="00126A6D" w:rsidRPr="003B4B31" w14:paraId="4F290B2E" w14:textId="77777777" w:rsidTr="003B4B31">
        <w:trPr>
          <w:trHeight w:val="131"/>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4CA302D" w14:textId="77777777" w:rsidR="00126A6D" w:rsidRPr="003B4B31" w:rsidRDefault="00126A6D" w:rsidP="00126A6D">
            <w:pPr>
              <w:jc w:val="center"/>
              <w:rPr>
                <w:rFonts w:cs="Calibri"/>
                <w:sz w:val="18"/>
                <w:szCs w:val="18"/>
              </w:rPr>
            </w:pPr>
            <w:r w:rsidRPr="003B4B31">
              <w:rPr>
                <w:rFonts w:cs="Calibri"/>
                <w:sz w:val="18"/>
                <w:szCs w:val="18"/>
              </w:rPr>
              <w:t>Energetika Celje</w:t>
            </w:r>
          </w:p>
        </w:tc>
        <w:tc>
          <w:tcPr>
            <w:tcW w:w="7507" w:type="dxa"/>
            <w:tcBorders>
              <w:top w:val="nil"/>
              <w:left w:val="nil"/>
              <w:bottom w:val="single" w:sz="4" w:space="0" w:color="auto"/>
              <w:right w:val="single" w:sz="4" w:space="0" w:color="auto"/>
            </w:tcBorders>
            <w:shd w:val="clear" w:color="auto" w:fill="auto"/>
            <w:vAlign w:val="center"/>
            <w:hideMark/>
          </w:tcPr>
          <w:p w14:paraId="7BA6F59A" w14:textId="6ABF10D9" w:rsidR="00126A6D" w:rsidRPr="003B4B31" w:rsidRDefault="00126A6D" w:rsidP="003B4B31">
            <w:pPr>
              <w:rPr>
                <w:rFonts w:cs="Calibri"/>
                <w:sz w:val="18"/>
                <w:szCs w:val="18"/>
              </w:rPr>
            </w:pPr>
            <w:r w:rsidRPr="003B4B31">
              <w:rPr>
                <w:rFonts w:cs="Calibri"/>
                <w:sz w:val="18"/>
                <w:szCs w:val="18"/>
              </w:rPr>
              <w:t>S strani agencije predlagan način vključitve plavajočega obdobja pri usklajevanju variabilnega dela cene v regulacijo prodajne cene toplote je kompleksen, ker se upošteva tudi pri usklajevanju fiksnega dela cene in pri spremembi izhodiščne cene. Predlagamo, da se plavajoče obdobje uvede samo za usklajevanje variabilnega dela cene, za usklajevanje fiksnega dela cene in za spremembo izhodiščne cene pa se ohrani obdobje poslovnega leta. Utemeljitev. Usklajevanje fiksnega dela cene spremembam upravičenih stroškov se lahko izvede največ enkrat letno, spremembe izhodiščne cene pa se izvaja samo v izjemnih primerih iz 15. člena akta. Pri izračunu nove povprečne cene toplote, kot posledica uskladitve variabilnega dela cene, se lahko upošteva veljavna fiksna cena na dan uveljavitve spremembe variabilnega dela cene.</w:t>
            </w:r>
          </w:p>
        </w:tc>
      </w:tr>
      <w:tr w:rsidR="00126A6D" w:rsidRPr="003B4B31" w14:paraId="56B97E4E" w14:textId="77777777" w:rsidTr="003B4B31">
        <w:trPr>
          <w:trHeight w:val="19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49ED5D3" w14:textId="77777777" w:rsidR="00126A6D" w:rsidRPr="003B4B31" w:rsidRDefault="00126A6D" w:rsidP="00126A6D">
            <w:pPr>
              <w:jc w:val="center"/>
              <w:rPr>
                <w:rFonts w:cs="Calibri"/>
                <w:sz w:val="18"/>
                <w:szCs w:val="18"/>
              </w:rPr>
            </w:pPr>
            <w:r w:rsidRPr="003B4B31">
              <w:rPr>
                <w:rFonts w:cs="Calibri"/>
                <w:sz w:val="18"/>
                <w:szCs w:val="18"/>
              </w:rPr>
              <w:t>Energetika Ljubljana</w:t>
            </w:r>
          </w:p>
        </w:tc>
        <w:tc>
          <w:tcPr>
            <w:tcW w:w="7507" w:type="dxa"/>
            <w:tcBorders>
              <w:top w:val="nil"/>
              <w:left w:val="nil"/>
              <w:bottom w:val="single" w:sz="4" w:space="0" w:color="auto"/>
              <w:right w:val="single" w:sz="4" w:space="0" w:color="auto"/>
            </w:tcBorders>
            <w:shd w:val="clear" w:color="auto" w:fill="auto"/>
            <w:vAlign w:val="center"/>
            <w:hideMark/>
          </w:tcPr>
          <w:p w14:paraId="0C7DF1FF" w14:textId="77777777" w:rsidR="00126A6D" w:rsidRPr="003B4B31" w:rsidRDefault="00126A6D" w:rsidP="003B4B31">
            <w:pPr>
              <w:rPr>
                <w:rFonts w:cs="Calibri"/>
                <w:sz w:val="18"/>
                <w:szCs w:val="18"/>
              </w:rPr>
            </w:pPr>
            <w:r w:rsidRPr="003B4B31">
              <w:rPr>
                <w:rFonts w:cs="Calibri"/>
                <w:sz w:val="18"/>
                <w:szCs w:val="18"/>
              </w:rPr>
              <w:t>V celoti se pridružujemo stališču Sekcije za daljinsko ogrevanje pri EZS</w:t>
            </w:r>
          </w:p>
        </w:tc>
      </w:tr>
      <w:tr w:rsidR="00126A6D" w:rsidRPr="003B4B31" w14:paraId="32604AA2" w14:textId="77777777" w:rsidTr="003B4B31">
        <w:trPr>
          <w:trHeight w:val="79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52F58CB" w14:textId="77777777" w:rsidR="00126A6D" w:rsidRPr="003B4B31" w:rsidRDefault="00126A6D" w:rsidP="00126A6D">
            <w:pPr>
              <w:jc w:val="center"/>
              <w:rPr>
                <w:rFonts w:cs="Calibri"/>
                <w:sz w:val="18"/>
                <w:szCs w:val="18"/>
              </w:rPr>
            </w:pPr>
            <w:r w:rsidRPr="003B4B31">
              <w:rPr>
                <w:rFonts w:cs="Calibri"/>
                <w:sz w:val="18"/>
                <w:szCs w:val="18"/>
              </w:rPr>
              <w:t>Energetika Maribor</w:t>
            </w:r>
          </w:p>
        </w:tc>
        <w:tc>
          <w:tcPr>
            <w:tcW w:w="7507" w:type="dxa"/>
            <w:tcBorders>
              <w:top w:val="nil"/>
              <w:left w:val="nil"/>
              <w:bottom w:val="single" w:sz="4" w:space="0" w:color="auto"/>
              <w:right w:val="single" w:sz="4" w:space="0" w:color="auto"/>
            </w:tcBorders>
            <w:shd w:val="clear" w:color="auto" w:fill="auto"/>
            <w:vAlign w:val="center"/>
            <w:hideMark/>
          </w:tcPr>
          <w:p w14:paraId="246E3126" w14:textId="08184F40" w:rsidR="00126A6D" w:rsidRPr="003B4B31" w:rsidRDefault="00126A6D" w:rsidP="003B4B31">
            <w:pPr>
              <w:rPr>
                <w:rFonts w:cs="Calibri"/>
                <w:sz w:val="18"/>
                <w:szCs w:val="18"/>
              </w:rPr>
            </w:pPr>
            <w:r w:rsidRPr="003B4B31">
              <w:rPr>
                <w:rFonts w:cs="Calibri"/>
                <w:sz w:val="18"/>
                <w:szCs w:val="18"/>
              </w:rPr>
              <w:t>S strani agencije predlagan način vključitve plavajočega obdobja pri usklajevanju variabilnega dela cene v regulacijo prodajne cene toplote je kompleksen, ker se upošteva tudi pri usklajevanju fiksnega dela cene in pri spremembi izhodiščne cene. Predlagamo, da se plavajoče obdobje uvede samo za usklajevanje variabilnega dela cene, za usklajevanje fiksnega dela cene in za spremembo izhodiščne cene pa se ohrani obdobje poslovnega leta. Utemeljitev. Usklajevanje fiksnega dela cene spremembam upravičenih stroškov se lahko izvede največ enkrat letno, spremembe izhodiščne cene pa se izvaja samo v izjemnih primerih iz 15. člena akta. Pri izračunu nove povprečne cene toplote, kot posledica uskladitve variabilnega dela cene, se lahko upošteva veljavna fiksna cena na dan uveljavitve spremembe variabilnega dela cene.</w:t>
            </w:r>
          </w:p>
        </w:tc>
      </w:tr>
      <w:tr w:rsidR="00126A6D" w:rsidRPr="003B4B31" w14:paraId="7A9048E7" w14:textId="77777777" w:rsidTr="003B4B31">
        <w:trPr>
          <w:trHeight w:val="79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31BFBCC" w14:textId="77777777" w:rsidR="00126A6D" w:rsidRPr="003B4B31" w:rsidRDefault="00126A6D" w:rsidP="00126A6D">
            <w:pPr>
              <w:jc w:val="center"/>
              <w:rPr>
                <w:rFonts w:cs="Calibri"/>
                <w:sz w:val="18"/>
                <w:szCs w:val="18"/>
              </w:rPr>
            </w:pPr>
            <w:r w:rsidRPr="003B4B31">
              <w:rPr>
                <w:rFonts w:cs="Calibri"/>
                <w:sz w:val="18"/>
                <w:szCs w:val="18"/>
              </w:rPr>
              <w:t>ENOS</w:t>
            </w:r>
          </w:p>
        </w:tc>
        <w:tc>
          <w:tcPr>
            <w:tcW w:w="7507" w:type="dxa"/>
            <w:tcBorders>
              <w:top w:val="nil"/>
              <w:left w:val="nil"/>
              <w:bottom w:val="single" w:sz="4" w:space="0" w:color="auto"/>
              <w:right w:val="single" w:sz="4" w:space="0" w:color="auto"/>
            </w:tcBorders>
            <w:shd w:val="clear" w:color="auto" w:fill="auto"/>
            <w:vAlign w:val="center"/>
            <w:hideMark/>
          </w:tcPr>
          <w:p w14:paraId="53979DDF" w14:textId="3EF64094" w:rsidR="00126A6D" w:rsidRPr="003B4B31" w:rsidRDefault="00126A6D" w:rsidP="003B4B31">
            <w:pPr>
              <w:rPr>
                <w:rFonts w:cs="Calibri"/>
                <w:sz w:val="18"/>
                <w:szCs w:val="18"/>
              </w:rPr>
            </w:pPr>
            <w:r w:rsidRPr="003B4B31">
              <w:rPr>
                <w:rFonts w:cs="Calibri"/>
                <w:sz w:val="18"/>
                <w:szCs w:val="18"/>
              </w:rPr>
              <w:t>S strani agencije predlagan način vključitve plavajočega obdobja pri usklajevanju variabilnega dela cene v regulacijo prodajne cene toplote je kompleksen, ker se upošteva tudi pri usklajevanju fiksnega dela cene in pri spremembi izhodiščne cene. Predlagamo, da se plavajoče obdobje uvede samo za usklajevanje variabilnega dela cene, za usklajevanje fiksnega dela cene in za spremembo izhodiščne cene pa se ohrani obdobje poslovnega leta. Utemeljitev. Usklajevanje fiksnega dela cene spremembam upravičenih stroškov se lahko izvede največ enkrat letno, spremembe izhodiščne cene pa se izvaja samo v izjemnih primerih iz 15. člena akta. Pri izračunu nove povprečne cene toplote, kot posledica uskladitve variabilnega dela cene, se lahko upošteva veljavna fiksna cena na dan uveljavitve spremembe variabilnega dela cene.</w:t>
            </w:r>
          </w:p>
        </w:tc>
      </w:tr>
      <w:tr w:rsidR="00126A6D" w:rsidRPr="003B4B31" w14:paraId="00D2637B" w14:textId="77777777" w:rsidTr="003B4B31">
        <w:trPr>
          <w:trHeight w:val="79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C49BE68" w14:textId="77777777" w:rsidR="00126A6D" w:rsidRPr="003B4B31" w:rsidRDefault="00126A6D" w:rsidP="00126A6D">
            <w:pPr>
              <w:jc w:val="center"/>
              <w:rPr>
                <w:rFonts w:cs="Calibri"/>
                <w:sz w:val="18"/>
                <w:szCs w:val="18"/>
              </w:rPr>
            </w:pPr>
            <w:r w:rsidRPr="003B4B31">
              <w:rPr>
                <w:rFonts w:cs="Calibri"/>
                <w:sz w:val="18"/>
                <w:szCs w:val="18"/>
              </w:rPr>
              <w:t>ENOS OTE</w:t>
            </w:r>
          </w:p>
        </w:tc>
        <w:tc>
          <w:tcPr>
            <w:tcW w:w="7507" w:type="dxa"/>
            <w:tcBorders>
              <w:top w:val="nil"/>
              <w:left w:val="nil"/>
              <w:bottom w:val="single" w:sz="4" w:space="0" w:color="auto"/>
              <w:right w:val="single" w:sz="4" w:space="0" w:color="auto"/>
            </w:tcBorders>
            <w:shd w:val="clear" w:color="auto" w:fill="auto"/>
            <w:vAlign w:val="center"/>
            <w:hideMark/>
          </w:tcPr>
          <w:p w14:paraId="041A5242" w14:textId="27A509CA" w:rsidR="00126A6D" w:rsidRPr="003B4B31" w:rsidRDefault="00126A6D" w:rsidP="003B4B31">
            <w:pPr>
              <w:rPr>
                <w:rFonts w:cs="Calibri"/>
                <w:sz w:val="18"/>
                <w:szCs w:val="18"/>
              </w:rPr>
            </w:pPr>
            <w:r w:rsidRPr="003B4B31">
              <w:rPr>
                <w:rFonts w:cs="Calibri"/>
                <w:sz w:val="18"/>
                <w:szCs w:val="18"/>
              </w:rPr>
              <w:t>S strani agencije predlagan način vključitve plavajočega obdobja pri usklajevanju variabilnega dela cene v regulacijo prodajne cene toplote je kompleksen, ker se upošteva tudi pri usklajevanju fiksnega dela cene in pri spremembi izhodiščne cene. Predlagamo, da se plavajoče obdobje uvede samo za usklajevanje variabilnega dela cene, za usklajevanje fiksnega dela cene in za spremembo izhodiščne cene pa se ohrani obdobje poslovnega leta. Utemeljitev. Usklajevanje fiksnega dela cene spremembam upravičenih stroškov se lahko izvede največ enkrat letno, spremembe izhodiščne cene pa se izvaja samo v izjemnih primerih iz 15. člena akta. Pri izračunu nove povprečne cene toplote, kot posledica uskladitve variabilnega dela cene, se lahko upošteva veljavna fiksna cena na dan uveljavitve spremembe variabilnega dela cene.</w:t>
            </w:r>
          </w:p>
        </w:tc>
      </w:tr>
      <w:tr w:rsidR="00126A6D" w:rsidRPr="003B4B31" w14:paraId="521443D7" w14:textId="77777777" w:rsidTr="003B4B31">
        <w:trPr>
          <w:trHeight w:val="79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23F0D53" w14:textId="77777777" w:rsidR="00126A6D" w:rsidRPr="003B4B31" w:rsidRDefault="00126A6D" w:rsidP="00126A6D">
            <w:pPr>
              <w:jc w:val="center"/>
              <w:rPr>
                <w:rFonts w:cs="Calibri"/>
                <w:sz w:val="18"/>
                <w:szCs w:val="18"/>
              </w:rPr>
            </w:pPr>
            <w:r w:rsidRPr="003B4B31">
              <w:rPr>
                <w:rFonts w:cs="Calibri"/>
                <w:sz w:val="18"/>
                <w:szCs w:val="18"/>
              </w:rPr>
              <w:lastRenderedPageBreak/>
              <w:t>HSE</w:t>
            </w:r>
          </w:p>
        </w:tc>
        <w:tc>
          <w:tcPr>
            <w:tcW w:w="7507" w:type="dxa"/>
            <w:tcBorders>
              <w:top w:val="nil"/>
              <w:left w:val="nil"/>
              <w:bottom w:val="single" w:sz="4" w:space="0" w:color="auto"/>
              <w:right w:val="single" w:sz="4" w:space="0" w:color="auto"/>
            </w:tcBorders>
            <w:shd w:val="clear" w:color="auto" w:fill="auto"/>
            <w:vAlign w:val="center"/>
            <w:hideMark/>
          </w:tcPr>
          <w:p w14:paraId="67EEE000" w14:textId="0175656D" w:rsidR="00126A6D" w:rsidRPr="003B4B31" w:rsidRDefault="00126A6D" w:rsidP="003B4B31">
            <w:pPr>
              <w:rPr>
                <w:rFonts w:cs="Calibri"/>
                <w:sz w:val="18"/>
                <w:szCs w:val="18"/>
              </w:rPr>
            </w:pPr>
            <w:r w:rsidRPr="003B4B31">
              <w:rPr>
                <w:rFonts w:cs="Calibri"/>
                <w:sz w:val="18"/>
                <w:szCs w:val="18"/>
              </w:rPr>
              <w:t>S strani agencije predlagan način vključitve plavajočega obdobja pri usklajevanju variabilnega dela cene v regulacijo prodajne cene toplote je kompleksen, ker se upošteva tudi pri usklajevanju fiksnega dela cene in pri spremembi izhodiščne cene. Predlagamo, da se plavajoče obdobje uvede samo za usklajevanje variabilnega dela cene, za usklajevanje fiksnega dela cene in za spremembo izhodiščne cene pa se ohrani obdobje poslovnega leta. Utemeljitev. Usklajevanje fiksnega dela cene spremembam upravičenih stroškov se lahko izvede največ enkrat letno, spremembe izhodiščne cene pa se izvaja samo v izjemnih primerih iz 15. člena akta. Pri izračunu nove povprečne cene toplote, kot posledica uskladitve variabilnega dela cene, se lahko upošteva veljavna fiksna cena na dan uveljavitve spremembe variabilnega dela cene.</w:t>
            </w:r>
          </w:p>
        </w:tc>
      </w:tr>
      <w:tr w:rsidR="00126A6D" w:rsidRPr="003B4B31" w14:paraId="2D665CE4" w14:textId="77777777" w:rsidTr="003B4B31">
        <w:trPr>
          <w:trHeight w:val="79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E7B7D8C" w14:textId="77777777" w:rsidR="00126A6D" w:rsidRPr="003B4B31" w:rsidRDefault="00126A6D" w:rsidP="00126A6D">
            <w:pPr>
              <w:jc w:val="center"/>
              <w:rPr>
                <w:rFonts w:cs="Calibri"/>
                <w:sz w:val="18"/>
                <w:szCs w:val="18"/>
              </w:rPr>
            </w:pPr>
            <w:r w:rsidRPr="003B4B31">
              <w:rPr>
                <w:rFonts w:cs="Calibri"/>
                <w:sz w:val="18"/>
                <w:szCs w:val="18"/>
              </w:rPr>
              <w:t>Javne službe Ptuj</w:t>
            </w:r>
          </w:p>
        </w:tc>
        <w:tc>
          <w:tcPr>
            <w:tcW w:w="7507" w:type="dxa"/>
            <w:tcBorders>
              <w:top w:val="nil"/>
              <w:left w:val="nil"/>
              <w:bottom w:val="single" w:sz="4" w:space="0" w:color="auto"/>
              <w:right w:val="single" w:sz="4" w:space="0" w:color="auto"/>
            </w:tcBorders>
            <w:shd w:val="clear" w:color="auto" w:fill="auto"/>
            <w:vAlign w:val="center"/>
            <w:hideMark/>
          </w:tcPr>
          <w:p w14:paraId="128C5A06" w14:textId="6DEBF0E1" w:rsidR="00126A6D" w:rsidRPr="003B4B31" w:rsidRDefault="00126A6D" w:rsidP="003B4B31">
            <w:pPr>
              <w:rPr>
                <w:rFonts w:cs="Calibri"/>
                <w:sz w:val="18"/>
                <w:szCs w:val="18"/>
              </w:rPr>
            </w:pPr>
            <w:r w:rsidRPr="003B4B31">
              <w:rPr>
                <w:rFonts w:cs="Calibri"/>
                <w:sz w:val="18"/>
                <w:szCs w:val="18"/>
              </w:rPr>
              <w:t>S strani agencije predlagan način vključitve plavajočega obdobja pri usklajevanju variabilnega dela cene v regulacijo prodajne cene toplote je kompleksen, ker se upošteva tudi pri usklajevanju fiksnega dela cene in pri spremembi izhodiščne cene. Predlagamo, da se plavajoče obdobje uvede samo za usklajevanje variabilnega dela cene, za usklajevanje fiksnega dela cene in za spremembo izhodiščne cene pa se ohrani obdobje poslovnega leta. Utemeljitev. Usklajevanje fiksnega dela cene spremembam upravičenih stroškov se lahko izvede največ enkrat letno, spremembe izhodiščne cene pa se izvaja samo v izjemnih primerih iz 15. člena akta. Pri izračunu nove povprečne cene toplote, kot posledica uskladitve variabilnega dela cene, se lahko upošteva veljavna fiksna cena na dan uveljavitve spremembe variabilnega dela cene. Plavajoči sistem prilagajanja variabilnega dela cene je dober v kolikor ne bo za seboj potegnil ogromno administrativnih in računovodskih nalog, v nasprotnem primeru je obstoječ način popolnoma v redu. Pri obstoječem načinu, bi bilo smiselno razmisliti o večkratnem prilagajanju fiksnega dela cene, kot 1 x letno, saj se vsaj v zadnjem obdobju, cene stroškov dela, storitve in drugih izdatkov, bliskovito višajo. Predlog prilagajanja FD dela cene, bi po našem mnenju moralo biti vsaj na 6 mesecev (polletno).</w:t>
            </w:r>
          </w:p>
        </w:tc>
      </w:tr>
      <w:tr w:rsidR="0003263C" w:rsidRPr="003B4B31" w14:paraId="4CA13418" w14:textId="77777777" w:rsidTr="003B4B31">
        <w:trPr>
          <w:trHeight w:val="790"/>
        </w:trPr>
        <w:tc>
          <w:tcPr>
            <w:tcW w:w="1555" w:type="dxa"/>
            <w:tcBorders>
              <w:top w:val="nil"/>
              <w:left w:val="single" w:sz="4" w:space="0" w:color="auto"/>
              <w:bottom w:val="single" w:sz="4" w:space="0" w:color="auto"/>
              <w:right w:val="single" w:sz="4" w:space="0" w:color="auto"/>
            </w:tcBorders>
            <w:shd w:val="clear" w:color="auto" w:fill="auto"/>
            <w:vAlign w:val="center"/>
          </w:tcPr>
          <w:p w14:paraId="740413D0" w14:textId="5DAE1B54" w:rsidR="0003263C" w:rsidRPr="003B4B31" w:rsidRDefault="0003263C" w:rsidP="00126A6D">
            <w:pPr>
              <w:jc w:val="center"/>
              <w:rPr>
                <w:rFonts w:cs="Calibri"/>
                <w:sz w:val="18"/>
                <w:szCs w:val="18"/>
              </w:rPr>
            </w:pPr>
            <w:r w:rsidRPr="003B4B31">
              <w:rPr>
                <w:rFonts w:cs="Calibri"/>
                <w:sz w:val="18"/>
                <w:szCs w:val="18"/>
              </w:rPr>
              <w:t>Komunala Kočevje</w:t>
            </w:r>
          </w:p>
        </w:tc>
        <w:tc>
          <w:tcPr>
            <w:tcW w:w="7507" w:type="dxa"/>
            <w:tcBorders>
              <w:top w:val="nil"/>
              <w:left w:val="nil"/>
              <w:bottom w:val="single" w:sz="4" w:space="0" w:color="auto"/>
              <w:right w:val="single" w:sz="4" w:space="0" w:color="auto"/>
            </w:tcBorders>
            <w:shd w:val="clear" w:color="auto" w:fill="auto"/>
            <w:vAlign w:val="center"/>
          </w:tcPr>
          <w:p w14:paraId="157939DF" w14:textId="1D37AD5F" w:rsidR="0003263C" w:rsidRDefault="0003263C" w:rsidP="003B4B31">
            <w:pPr>
              <w:rPr>
                <w:rFonts w:cs="Calibri"/>
                <w:sz w:val="18"/>
                <w:szCs w:val="18"/>
              </w:rPr>
            </w:pPr>
            <w:r w:rsidRPr="003B4B31">
              <w:rPr>
                <w:rFonts w:cs="Calibri"/>
                <w:sz w:val="18"/>
                <w:szCs w:val="18"/>
              </w:rPr>
              <w:t xml:space="preserve">Predlog za prihodnost pri oblikovanju cene fiksnega in variabilnega dela, letnega poročanja, prijave proizvodnih naprav, sprememb, bi bil oblikovanje spletne platforme v katero bi zavezanci sproti vnašali  podatke  in spremembe. Na ta način, bi se izognili podvajanju podatkov  (priključna moč, prodana energija, podatki o podjetju, finančni podatki, tehnični podatki sistema, tehnični podatki proizvodnjah naprav) enostavni. S tem načinom bi pridobili uporabniki in agencija, ker bi se optimiziral proces poročanja.  </w:t>
            </w:r>
          </w:p>
          <w:p w14:paraId="35C53204" w14:textId="604187DB" w:rsidR="0003263C" w:rsidRDefault="0003263C" w:rsidP="003B4B31">
            <w:pPr>
              <w:rPr>
                <w:rFonts w:cs="Calibri"/>
                <w:sz w:val="18"/>
                <w:szCs w:val="18"/>
              </w:rPr>
            </w:pPr>
          </w:p>
          <w:p w14:paraId="0598084A" w14:textId="32A0E2B9" w:rsidR="0003263C" w:rsidRDefault="0003263C" w:rsidP="003B4B31">
            <w:pPr>
              <w:rPr>
                <w:rFonts w:cs="Calibri"/>
                <w:sz w:val="18"/>
                <w:szCs w:val="18"/>
              </w:rPr>
            </w:pPr>
            <w:r w:rsidRPr="003B4B31">
              <w:rPr>
                <w:rFonts w:ascii="Calibri" w:hAnsi="Calibri" w:cs="Calibri"/>
                <w:noProof/>
                <w:sz w:val="18"/>
                <w:szCs w:val="18"/>
              </w:rPr>
              <w:drawing>
                <wp:anchor distT="0" distB="0" distL="114300" distR="114300" simplePos="0" relativeHeight="251667456" behindDoc="0" locked="0" layoutInCell="1" allowOverlap="1" wp14:anchorId="15FC5DDB" wp14:editId="0380F7A2">
                  <wp:simplePos x="0" y="0"/>
                  <wp:positionH relativeFrom="column">
                    <wp:posOffset>8255</wp:posOffset>
                  </wp:positionH>
                  <wp:positionV relativeFrom="paragraph">
                    <wp:posOffset>6350</wp:posOffset>
                  </wp:positionV>
                  <wp:extent cx="4257675" cy="1590675"/>
                  <wp:effectExtent l="0" t="0" r="9525" b="9525"/>
                  <wp:wrapNone/>
                  <wp:docPr id="3" name="Slika 3">
                    <a:extLst xmlns:a="http://schemas.openxmlformats.org/drawingml/2006/main">
                      <a:ext uri="{FF2B5EF4-FFF2-40B4-BE49-F238E27FC236}">
                        <a16:creationId xmlns:a16="http://schemas.microsoft.com/office/drawing/2014/main" id="{AC49E018-0348-4902-B00F-61541C504008}"/>
                      </a:ext>
                    </a:extLst>
                  </wp:docPr>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AC49E018-0348-4902-B00F-61541C504008}"/>
                              </a:ext>
                            </a:extLst>
                          </pic:cNvPr>
                          <pic:cNvPicPr>
                            <a:picLocks noChangeAspect="1"/>
                          </pic:cNvPicPr>
                        </pic:nvPicPr>
                        <pic:blipFill>
                          <a:blip r:embed="rId9"/>
                          <a:stretch>
                            <a:fillRect/>
                          </a:stretch>
                        </pic:blipFill>
                        <pic:spPr>
                          <a:xfrm>
                            <a:off x="0" y="0"/>
                            <a:ext cx="4257675" cy="1590675"/>
                          </a:xfrm>
                          <a:prstGeom prst="rect">
                            <a:avLst/>
                          </a:prstGeom>
                        </pic:spPr>
                      </pic:pic>
                    </a:graphicData>
                  </a:graphic>
                  <wp14:sizeRelH relativeFrom="page">
                    <wp14:pctWidth>0</wp14:pctWidth>
                  </wp14:sizeRelH>
                  <wp14:sizeRelV relativeFrom="page">
                    <wp14:pctHeight>0</wp14:pctHeight>
                  </wp14:sizeRelV>
                </wp:anchor>
              </w:drawing>
            </w:r>
          </w:p>
          <w:p w14:paraId="15F2BA3C" w14:textId="792A6012" w:rsidR="0003263C" w:rsidRDefault="0003263C" w:rsidP="003B4B31">
            <w:pPr>
              <w:rPr>
                <w:rFonts w:cs="Calibri"/>
                <w:sz w:val="18"/>
                <w:szCs w:val="18"/>
              </w:rPr>
            </w:pPr>
          </w:p>
          <w:p w14:paraId="5EF0E86E" w14:textId="2DC8DB73" w:rsidR="0003263C" w:rsidRDefault="0003263C" w:rsidP="003B4B31">
            <w:pPr>
              <w:rPr>
                <w:rFonts w:cs="Calibri"/>
                <w:sz w:val="18"/>
                <w:szCs w:val="18"/>
              </w:rPr>
            </w:pPr>
          </w:p>
          <w:p w14:paraId="4D6C9851" w14:textId="328A5566" w:rsidR="0003263C" w:rsidRDefault="0003263C" w:rsidP="003B4B31">
            <w:pPr>
              <w:rPr>
                <w:rFonts w:cs="Calibri"/>
                <w:sz w:val="18"/>
                <w:szCs w:val="18"/>
              </w:rPr>
            </w:pPr>
          </w:p>
          <w:p w14:paraId="08D7F07F" w14:textId="77777777" w:rsidR="0003263C" w:rsidRDefault="0003263C" w:rsidP="003B4B31">
            <w:pPr>
              <w:rPr>
                <w:rFonts w:cs="Calibri"/>
                <w:sz w:val="18"/>
                <w:szCs w:val="18"/>
              </w:rPr>
            </w:pPr>
          </w:p>
          <w:p w14:paraId="1AE92389" w14:textId="77777777" w:rsidR="0003263C" w:rsidRDefault="0003263C" w:rsidP="003B4B31">
            <w:pPr>
              <w:rPr>
                <w:rFonts w:cs="Calibri"/>
                <w:sz w:val="18"/>
                <w:szCs w:val="18"/>
              </w:rPr>
            </w:pPr>
          </w:p>
          <w:p w14:paraId="43215D4C" w14:textId="28681F4A" w:rsidR="0003263C" w:rsidRDefault="0003263C" w:rsidP="003B4B31">
            <w:pPr>
              <w:rPr>
                <w:rFonts w:cs="Calibri"/>
                <w:sz w:val="18"/>
                <w:szCs w:val="18"/>
              </w:rPr>
            </w:pPr>
          </w:p>
          <w:p w14:paraId="47A126C2" w14:textId="77777777" w:rsidR="0003263C" w:rsidRDefault="0003263C" w:rsidP="003B4B31">
            <w:pPr>
              <w:rPr>
                <w:rFonts w:cs="Calibri"/>
                <w:sz w:val="18"/>
                <w:szCs w:val="18"/>
              </w:rPr>
            </w:pPr>
          </w:p>
          <w:p w14:paraId="41D11408" w14:textId="77777777" w:rsidR="0003263C" w:rsidRDefault="0003263C" w:rsidP="003B4B31">
            <w:pPr>
              <w:rPr>
                <w:rFonts w:cs="Calibri"/>
                <w:sz w:val="18"/>
                <w:szCs w:val="18"/>
              </w:rPr>
            </w:pPr>
          </w:p>
          <w:p w14:paraId="786BD2E7" w14:textId="77777777" w:rsidR="0003263C" w:rsidRDefault="0003263C" w:rsidP="003B4B31">
            <w:pPr>
              <w:rPr>
                <w:rFonts w:cs="Calibri"/>
                <w:sz w:val="18"/>
                <w:szCs w:val="18"/>
              </w:rPr>
            </w:pPr>
          </w:p>
          <w:p w14:paraId="606FCB6C" w14:textId="70608524" w:rsidR="0003263C" w:rsidRDefault="0003263C" w:rsidP="003B4B31">
            <w:pPr>
              <w:rPr>
                <w:rFonts w:cs="Calibri"/>
                <w:sz w:val="18"/>
                <w:szCs w:val="18"/>
              </w:rPr>
            </w:pPr>
          </w:p>
          <w:p w14:paraId="30115E0E" w14:textId="77777777" w:rsidR="0003263C" w:rsidRDefault="0003263C" w:rsidP="003B4B31">
            <w:pPr>
              <w:rPr>
                <w:rFonts w:cs="Calibri"/>
                <w:sz w:val="18"/>
                <w:szCs w:val="18"/>
              </w:rPr>
            </w:pPr>
          </w:p>
          <w:p w14:paraId="5B790427" w14:textId="2337D5CA" w:rsidR="0003263C" w:rsidRPr="003B4B31" w:rsidRDefault="0003263C" w:rsidP="003B4B31">
            <w:pPr>
              <w:rPr>
                <w:rFonts w:cs="Calibri"/>
                <w:sz w:val="18"/>
                <w:szCs w:val="18"/>
              </w:rPr>
            </w:pPr>
            <w:r w:rsidRPr="003B4B31">
              <w:rPr>
                <w:rFonts w:cs="Calibri"/>
                <w:sz w:val="18"/>
                <w:szCs w:val="18"/>
              </w:rPr>
              <w:t xml:space="preserve"> </w:t>
            </w:r>
          </w:p>
        </w:tc>
      </w:tr>
      <w:tr w:rsidR="00126A6D" w:rsidRPr="003B4B31" w14:paraId="33B47ACB" w14:textId="77777777" w:rsidTr="003B4B31">
        <w:trPr>
          <w:trHeight w:val="263"/>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0C29680" w14:textId="77777777" w:rsidR="00126A6D" w:rsidRPr="003B4B31" w:rsidRDefault="00126A6D" w:rsidP="00126A6D">
            <w:pPr>
              <w:jc w:val="center"/>
              <w:rPr>
                <w:rFonts w:cs="Calibri"/>
                <w:sz w:val="18"/>
                <w:szCs w:val="18"/>
              </w:rPr>
            </w:pPr>
            <w:r w:rsidRPr="003B4B31">
              <w:rPr>
                <w:rFonts w:cs="Calibri"/>
                <w:sz w:val="18"/>
                <w:szCs w:val="18"/>
              </w:rPr>
              <w:t>Komunala Murska Sobota</w:t>
            </w:r>
          </w:p>
        </w:tc>
        <w:tc>
          <w:tcPr>
            <w:tcW w:w="7507" w:type="dxa"/>
            <w:tcBorders>
              <w:top w:val="nil"/>
              <w:left w:val="nil"/>
              <w:bottom w:val="single" w:sz="4" w:space="0" w:color="auto"/>
              <w:right w:val="single" w:sz="4" w:space="0" w:color="auto"/>
            </w:tcBorders>
            <w:shd w:val="clear" w:color="auto" w:fill="auto"/>
            <w:vAlign w:val="center"/>
            <w:hideMark/>
          </w:tcPr>
          <w:p w14:paraId="54148EBB" w14:textId="684630DD" w:rsidR="00126A6D" w:rsidRPr="003B4B31" w:rsidRDefault="00126A6D" w:rsidP="0003263C">
            <w:pPr>
              <w:rPr>
                <w:rFonts w:cs="Calibri"/>
                <w:sz w:val="18"/>
                <w:szCs w:val="18"/>
              </w:rPr>
            </w:pPr>
            <w:r w:rsidRPr="003B4B31">
              <w:rPr>
                <w:rFonts w:cs="Calibri"/>
                <w:sz w:val="18"/>
                <w:szCs w:val="18"/>
              </w:rPr>
              <w:t>Predlagamo, da se plavajoče obdobje uvede samo za usklajevanje variabilnega dela cene, za usklajevanje fiksnega dela cene in za spremembo izhodiščne cene pa se ohrani obdobje poslovnega leta.</w:t>
            </w:r>
          </w:p>
        </w:tc>
      </w:tr>
      <w:tr w:rsidR="00126A6D" w:rsidRPr="003B4B31" w14:paraId="0BE1360E" w14:textId="77777777" w:rsidTr="003B4B31">
        <w:trPr>
          <w:trHeight w:val="219"/>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DD795F0" w14:textId="4B994670" w:rsidR="00126A6D" w:rsidRPr="003B4B31" w:rsidRDefault="00126A6D" w:rsidP="00126A6D">
            <w:pPr>
              <w:jc w:val="center"/>
              <w:rPr>
                <w:rFonts w:cs="Calibri"/>
                <w:sz w:val="18"/>
                <w:szCs w:val="18"/>
              </w:rPr>
            </w:pPr>
            <w:r w:rsidRPr="003B4B31">
              <w:rPr>
                <w:rFonts w:cs="Calibri"/>
                <w:sz w:val="18"/>
                <w:szCs w:val="18"/>
              </w:rPr>
              <w:t>Komunala Zagorje</w:t>
            </w:r>
          </w:p>
        </w:tc>
        <w:tc>
          <w:tcPr>
            <w:tcW w:w="7507" w:type="dxa"/>
            <w:tcBorders>
              <w:top w:val="nil"/>
              <w:left w:val="nil"/>
              <w:bottom w:val="single" w:sz="4" w:space="0" w:color="auto"/>
              <w:right w:val="single" w:sz="4" w:space="0" w:color="auto"/>
            </w:tcBorders>
            <w:shd w:val="clear" w:color="auto" w:fill="auto"/>
            <w:vAlign w:val="center"/>
            <w:hideMark/>
          </w:tcPr>
          <w:p w14:paraId="429FEA02" w14:textId="02A0CB81" w:rsidR="00126A6D" w:rsidRPr="003B4B31" w:rsidRDefault="00126A6D" w:rsidP="0003263C">
            <w:pPr>
              <w:rPr>
                <w:rFonts w:cs="Calibri"/>
                <w:sz w:val="18"/>
                <w:szCs w:val="18"/>
              </w:rPr>
            </w:pPr>
            <w:r w:rsidRPr="003B4B31">
              <w:rPr>
                <w:rFonts w:cs="Calibri"/>
                <w:sz w:val="18"/>
                <w:szCs w:val="18"/>
              </w:rPr>
              <w:t>/</w:t>
            </w:r>
          </w:p>
        </w:tc>
      </w:tr>
      <w:tr w:rsidR="00126A6D" w:rsidRPr="003B4B31" w14:paraId="066FB2EF" w14:textId="77777777" w:rsidTr="003B4B31">
        <w:trPr>
          <w:trHeight w:val="92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9E37D11" w14:textId="77777777" w:rsidR="00126A6D" w:rsidRPr="003B4B31" w:rsidRDefault="00126A6D" w:rsidP="00126A6D">
            <w:pPr>
              <w:jc w:val="center"/>
              <w:rPr>
                <w:rFonts w:cs="Calibri"/>
                <w:sz w:val="18"/>
                <w:szCs w:val="18"/>
              </w:rPr>
            </w:pPr>
            <w:r w:rsidRPr="003B4B31">
              <w:rPr>
                <w:rFonts w:cs="Calibri"/>
                <w:sz w:val="18"/>
                <w:szCs w:val="18"/>
              </w:rPr>
              <w:t>Komunalno podjetje Velenje</w:t>
            </w:r>
          </w:p>
        </w:tc>
        <w:tc>
          <w:tcPr>
            <w:tcW w:w="7507" w:type="dxa"/>
            <w:tcBorders>
              <w:top w:val="nil"/>
              <w:left w:val="nil"/>
              <w:bottom w:val="single" w:sz="4" w:space="0" w:color="auto"/>
              <w:right w:val="single" w:sz="4" w:space="0" w:color="auto"/>
            </w:tcBorders>
            <w:shd w:val="clear" w:color="auto" w:fill="auto"/>
            <w:vAlign w:val="center"/>
            <w:hideMark/>
          </w:tcPr>
          <w:p w14:paraId="0741E80B" w14:textId="04C5C846" w:rsidR="00126A6D" w:rsidRPr="003B4B31" w:rsidRDefault="00126A6D" w:rsidP="0003263C">
            <w:pPr>
              <w:rPr>
                <w:rFonts w:cs="Calibri"/>
                <w:sz w:val="18"/>
                <w:szCs w:val="18"/>
              </w:rPr>
            </w:pPr>
            <w:r w:rsidRPr="003B4B31">
              <w:rPr>
                <w:rFonts w:cs="Calibri"/>
                <w:sz w:val="18"/>
                <w:szCs w:val="18"/>
              </w:rPr>
              <w:t xml:space="preserve">S strani agencije predlagan način vključitve plavajočega obdobja pri usklajevanju variabilnega dela cene v regulacijo prodajne cene toplote je kompleksen, ker se upošteva tudi pri usklajevanju fiksnega dela cene in pri spremembi izhodiščne cene. Predlagamo, da se plavajoče obdobje uvede samo za usklajevanje variabilnega dela cene, za usklajevanje fiksnega dela cene in za spremembo izhodiščne cene pa se ohrani obdobje poslovnega leta. Utemeljitev. Usklajevanje fiksnega dela cene spremembam upravičenih stroškov se lahko izvede največ enkrat letno, spremembe izhodiščne cene pa se izvaja samo v izjemnih primerih </w:t>
            </w:r>
            <w:r w:rsidRPr="003B4B31">
              <w:rPr>
                <w:rFonts w:cs="Calibri"/>
                <w:sz w:val="18"/>
                <w:szCs w:val="18"/>
              </w:rPr>
              <w:lastRenderedPageBreak/>
              <w:t>iz 15. člena akta. Pri izračunu nove povprečne cene toplote, kot posledica uskladitve variabilnega dela cene, se lahko upošteva veljavna fiksna cena na dan uveljavitve spremembe variabilnega dela cene.</w:t>
            </w:r>
          </w:p>
        </w:tc>
      </w:tr>
      <w:tr w:rsidR="00126A6D" w:rsidRPr="003B4B31" w14:paraId="6FB1EA35" w14:textId="77777777" w:rsidTr="003B4B31">
        <w:trPr>
          <w:trHeight w:val="92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6303280" w14:textId="77777777" w:rsidR="00126A6D" w:rsidRPr="003B4B31" w:rsidRDefault="00126A6D" w:rsidP="00126A6D">
            <w:pPr>
              <w:jc w:val="center"/>
              <w:rPr>
                <w:rFonts w:cs="Calibri"/>
                <w:sz w:val="18"/>
                <w:szCs w:val="18"/>
              </w:rPr>
            </w:pPr>
            <w:r w:rsidRPr="003B4B31">
              <w:rPr>
                <w:rFonts w:cs="Calibri"/>
                <w:sz w:val="18"/>
                <w:szCs w:val="18"/>
              </w:rPr>
              <w:lastRenderedPageBreak/>
              <w:t>Petrol</w:t>
            </w:r>
          </w:p>
        </w:tc>
        <w:tc>
          <w:tcPr>
            <w:tcW w:w="7507" w:type="dxa"/>
            <w:tcBorders>
              <w:top w:val="nil"/>
              <w:left w:val="nil"/>
              <w:bottom w:val="single" w:sz="4" w:space="0" w:color="auto"/>
              <w:right w:val="single" w:sz="4" w:space="0" w:color="auto"/>
            </w:tcBorders>
            <w:shd w:val="clear" w:color="auto" w:fill="auto"/>
            <w:vAlign w:val="center"/>
            <w:hideMark/>
          </w:tcPr>
          <w:p w14:paraId="020E0A68" w14:textId="77777777" w:rsidR="00126A6D" w:rsidRPr="003B4B31" w:rsidRDefault="00126A6D" w:rsidP="0003263C">
            <w:pPr>
              <w:rPr>
                <w:rFonts w:cs="Calibri"/>
                <w:sz w:val="18"/>
                <w:szCs w:val="18"/>
              </w:rPr>
            </w:pPr>
            <w:r w:rsidRPr="003B4B31">
              <w:rPr>
                <w:rFonts w:cs="Calibri"/>
                <w:sz w:val="18"/>
                <w:szCs w:val="18"/>
              </w:rPr>
              <w:t>K točki 11: tudi, če bi morali poročati na mesečnem nivoju izkaz poslovnega izida za posamezni sistem, za katerega spreminjamo ceno, zgolj iz razloga, da bi nam sploh bila omogočena sprememba, je za Petrol to nesprejemljivo. Poleg neposrednih stroškov bremenimo po sodilih na posamezne dejavnosti tudi posredne stroške, kot tudi obresti iz kreditov, izračunano po ključih in tukaj vidimo kar velik izziv oziroma veliko dodatnega dela, v čemer pa ne vidimo dodane vrednosti. Obstoječa metodologija nazorno prikaže obstoječe stroške do določenega obdobje (po cenah nabavljenih energentov) in planirane stroške določenega obdobja do konca leta, skladno s predvideno novo nabavno ceno energenta. Variabilni del namreč vsebuje samo stroške energije in ne vidimo potrebe, da bi morali prikazovati Agenciji še fiksne stroške v izkazih, ki na variabilni del cene nimajo popolnoma nobenega vpliva. Tudi je obstoječa metodologija koledarsko skladna z letnim poročanjem.</w:t>
            </w:r>
          </w:p>
        </w:tc>
      </w:tr>
      <w:tr w:rsidR="00126A6D" w:rsidRPr="003B4B31" w14:paraId="59215938" w14:textId="77777777" w:rsidTr="003B4B31">
        <w:trPr>
          <w:trHeight w:val="131"/>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772D677" w14:textId="77777777" w:rsidR="00126A6D" w:rsidRPr="003B4B31" w:rsidRDefault="00126A6D" w:rsidP="00126A6D">
            <w:pPr>
              <w:jc w:val="center"/>
              <w:rPr>
                <w:rFonts w:cs="Calibri"/>
                <w:sz w:val="18"/>
                <w:szCs w:val="18"/>
              </w:rPr>
            </w:pPr>
            <w:r w:rsidRPr="003B4B31">
              <w:rPr>
                <w:rFonts w:cs="Calibri"/>
                <w:sz w:val="18"/>
                <w:szCs w:val="18"/>
              </w:rPr>
              <w:t>Sekcija za daljinsko ogrevanje</w:t>
            </w:r>
          </w:p>
        </w:tc>
        <w:tc>
          <w:tcPr>
            <w:tcW w:w="7507" w:type="dxa"/>
            <w:tcBorders>
              <w:top w:val="nil"/>
              <w:left w:val="nil"/>
              <w:bottom w:val="single" w:sz="4" w:space="0" w:color="auto"/>
              <w:right w:val="single" w:sz="4" w:space="0" w:color="auto"/>
            </w:tcBorders>
            <w:shd w:val="clear" w:color="auto" w:fill="auto"/>
            <w:vAlign w:val="center"/>
            <w:hideMark/>
          </w:tcPr>
          <w:p w14:paraId="2B9A4A4E" w14:textId="73E4C252" w:rsidR="00126A6D" w:rsidRPr="003B4B31" w:rsidRDefault="00126A6D" w:rsidP="0003263C">
            <w:pPr>
              <w:rPr>
                <w:rFonts w:cs="Calibri"/>
                <w:sz w:val="18"/>
                <w:szCs w:val="18"/>
              </w:rPr>
            </w:pPr>
            <w:r w:rsidRPr="003B4B31">
              <w:rPr>
                <w:rFonts w:cs="Calibri"/>
                <w:sz w:val="18"/>
                <w:szCs w:val="18"/>
              </w:rPr>
              <w:t>S strani agencije predlagan način vključitve plavajočega obdobja pri usklajevanju variabilnega dela cene v regulacijo prodajne cene toplote je kompleksen, ker se upošteva tudi pri usklajevanju fiksnega dela cene in pri spremembi izhodiščne cene. Predlagamo, da se plavajoče obdobje uvede samo za usklajevanje variabilnega dela cene, za usklajevanje fiksnega dela cene in za spremembo izhodiščne cene pa se ohrani obdobje poslovnega leta. Utemeljitev. Usklajevanje fiksnega dela cene spremembam upravičenih stroškov se lahko izvede največ enkrat letno, spremembe izhodiščne cene pa se izvaja samo v izjemnih primerih iz 15. člena akta. Pri izračunu nove povprečne cene toplote, kot posledica uskladitve variabilnega dela cene, se lahko upošteva veljavna fiksna cena na dan uveljavitve spremembe variabilnega dela cene.</w:t>
            </w:r>
          </w:p>
        </w:tc>
      </w:tr>
      <w:tr w:rsidR="00126A6D" w:rsidRPr="003B4B31" w14:paraId="33033D2E" w14:textId="77777777" w:rsidTr="003B4B31">
        <w:trPr>
          <w:trHeight w:val="131"/>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F688CBD" w14:textId="77777777" w:rsidR="00126A6D" w:rsidRPr="003B4B31" w:rsidRDefault="00126A6D" w:rsidP="00126A6D">
            <w:pPr>
              <w:jc w:val="center"/>
              <w:rPr>
                <w:rFonts w:cs="Calibri"/>
                <w:sz w:val="18"/>
                <w:szCs w:val="18"/>
              </w:rPr>
            </w:pPr>
            <w:r w:rsidRPr="003B4B31">
              <w:rPr>
                <w:rFonts w:cs="Calibri"/>
                <w:sz w:val="18"/>
                <w:szCs w:val="18"/>
              </w:rPr>
              <w:t>Toplarna Železniki</w:t>
            </w:r>
          </w:p>
        </w:tc>
        <w:tc>
          <w:tcPr>
            <w:tcW w:w="7507" w:type="dxa"/>
            <w:tcBorders>
              <w:top w:val="nil"/>
              <w:left w:val="nil"/>
              <w:bottom w:val="single" w:sz="4" w:space="0" w:color="auto"/>
              <w:right w:val="single" w:sz="4" w:space="0" w:color="auto"/>
            </w:tcBorders>
            <w:shd w:val="clear" w:color="auto" w:fill="auto"/>
            <w:vAlign w:val="center"/>
            <w:hideMark/>
          </w:tcPr>
          <w:p w14:paraId="18EC0EDF" w14:textId="77777777" w:rsidR="00126A6D" w:rsidRPr="003B4B31" w:rsidRDefault="00126A6D" w:rsidP="0003263C">
            <w:pPr>
              <w:rPr>
                <w:rFonts w:cs="Calibri"/>
                <w:sz w:val="18"/>
                <w:szCs w:val="18"/>
              </w:rPr>
            </w:pPr>
            <w:r w:rsidRPr="003B4B31">
              <w:rPr>
                <w:rFonts w:cs="Calibri"/>
                <w:sz w:val="18"/>
                <w:szCs w:val="18"/>
              </w:rPr>
              <w:t>/</w:t>
            </w:r>
          </w:p>
        </w:tc>
      </w:tr>
    </w:tbl>
    <w:p w14:paraId="61A642E9" w14:textId="678B574B" w:rsidR="00126A6D" w:rsidRDefault="00126A6D" w:rsidP="008727C4">
      <w:pPr>
        <w:spacing w:after="160" w:line="259" w:lineRule="auto"/>
        <w:rPr>
          <w:rFonts w:cs="Tahoma"/>
        </w:rPr>
      </w:pPr>
    </w:p>
    <w:sectPr w:rsidR="00126A6D" w:rsidSect="00F95978">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F263F" w14:textId="77777777" w:rsidR="00AF071B" w:rsidRDefault="00AF071B" w:rsidP="0040109D">
      <w:r>
        <w:separator/>
      </w:r>
    </w:p>
  </w:endnote>
  <w:endnote w:type="continuationSeparator" w:id="0">
    <w:p w14:paraId="0A1D27F4" w14:textId="77777777" w:rsidR="00AF071B" w:rsidRDefault="00AF071B" w:rsidP="0040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793933"/>
      <w:docPartObj>
        <w:docPartGallery w:val="Page Numbers (Bottom of Page)"/>
        <w:docPartUnique/>
      </w:docPartObj>
    </w:sdtPr>
    <w:sdtEndPr>
      <w:rPr>
        <w:sz w:val="20"/>
      </w:rPr>
    </w:sdtEndPr>
    <w:sdtContent>
      <w:p w14:paraId="10F054FA" w14:textId="77777777" w:rsidR="00776805" w:rsidRPr="0040109D" w:rsidRDefault="00776805">
        <w:pPr>
          <w:pStyle w:val="Noga"/>
          <w:jc w:val="right"/>
          <w:rPr>
            <w:sz w:val="20"/>
          </w:rPr>
        </w:pPr>
        <w:r w:rsidRPr="0040109D">
          <w:rPr>
            <w:sz w:val="20"/>
          </w:rPr>
          <w:fldChar w:fldCharType="begin"/>
        </w:r>
        <w:r w:rsidRPr="0040109D">
          <w:rPr>
            <w:sz w:val="20"/>
          </w:rPr>
          <w:instrText>PAGE   \* MERGEFORMAT</w:instrText>
        </w:r>
        <w:r w:rsidRPr="0040109D">
          <w:rPr>
            <w:sz w:val="20"/>
          </w:rPr>
          <w:fldChar w:fldCharType="separate"/>
        </w:r>
        <w:r>
          <w:rPr>
            <w:noProof/>
            <w:sz w:val="20"/>
          </w:rPr>
          <w:t>21</w:t>
        </w:r>
        <w:r w:rsidRPr="0040109D">
          <w:rPr>
            <w:sz w:val="20"/>
          </w:rPr>
          <w:fldChar w:fldCharType="end"/>
        </w:r>
      </w:p>
    </w:sdtContent>
  </w:sdt>
  <w:p w14:paraId="6EF8B975" w14:textId="77777777" w:rsidR="00776805" w:rsidRDefault="0077680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D5138" w14:textId="77777777" w:rsidR="00AF071B" w:rsidRDefault="00AF071B" w:rsidP="0040109D">
      <w:r>
        <w:separator/>
      </w:r>
    </w:p>
  </w:footnote>
  <w:footnote w:type="continuationSeparator" w:id="0">
    <w:p w14:paraId="5AB63F1B" w14:textId="77777777" w:rsidR="00AF071B" w:rsidRDefault="00AF071B" w:rsidP="0040109D">
      <w:r>
        <w:continuationSeparator/>
      </w:r>
    </w:p>
  </w:footnote>
  <w:footnote w:id="1">
    <w:p w14:paraId="4033474C" w14:textId="4AACD75B" w:rsidR="00776805" w:rsidRPr="00FC0ED9" w:rsidRDefault="00776805" w:rsidP="00FB0028">
      <w:pPr>
        <w:pStyle w:val="Glavninaslovdokumenta"/>
        <w:rPr>
          <w:rFonts w:eastAsia="Times New Roman" w:cs="Tahoma"/>
          <w:color w:val="000000"/>
          <w:sz w:val="21"/>
          <w:szCs w:val="20"/>
          <w:lang w:eastAsia="sl-SI"/>
        </w:rPr>
      </w:pPr>
      <w:r w:rsidRPr="00FC0ED9">
        <w:rPr>
          <w:rFonts w:eastAsia="Times New Roman" w:cs="Tahoma"/>
          <w:color w:val="000000"/>
          <w:sz w:val="21"/>
          <w:szCs w:val="20"/>
          <w:lang w:eastAsia="sl-SI"/>
        </w:rPr>
        <w:footnoteRef/>
      </w:r>
      <w:r w:rsidRPr="00FC0ED9">
        <w:rPr>
          <w:rFonts w:eastAsia="Times New Roman" w:cs="Tahoma"/>
          <w:color w:val="000000"/>
          <w:sz w:val="21"/>
          <w:szCs w:val="20"/>
          <w:lang w:eastAsia="sl-SI"/>
        </w:rPr>
        <w:t xml:space="preserve"> Regulacija cene toplote v Sloveniji – </w:t>
      </w:r>
      <w:bookmarkStart w:id="3" w:name="_Hlk139524221"/>
      <w:r w:rsidRPr="00FC0ED9">
        <w:rPr>
          <w:rFonts w:eastAsia="Times New Roman" w:cs="Tahoma"/>
          <w:color w:val="000000"/>
          <w:sz w:val="21"/>
          <w:szCs w:val="20"/>
          <w:lang w:eastAsia="sl-SI"/>
        </w:rPr>
        <w:t>plavajoče časovno obdobje pri oblikovanju cen toplote</w:t>
      </w:r>
      <w:bookmarkEnd w:id="3"/>
      <w:r>
        <w:rPr>
          <w:rFonts w:eastAsia="Times New Roman" w:cs="Tahoma"/>
          <w:color w:val="000000"/>
          <w:sz w:val="21"/>
          <w:szCs w:val="20"/>
          <w:lang w:eastAsia="sl-SI"/>
        </w:rPr>
        <w:t xml:space="preserve"> - </w:t>
      </w:r>
      <w:hyperlink r:id="rId1" w:history="1">
        <w:r w:rsidR="00DC3051" w:rsidRPr="00FB0028">
          <w:rPr>
            <w:rFonts w:eastAsia="Times New Roman" w:cs="Tahoma"/>
            <w:color w:val="000000"/>
            <w:sz w:val="21"/>
            <w:szCs w:val="20"/>
            <w:lang w:eastAsia="sl-SI"/>
          </w:rPr>
          <w:t>Javno posvetovanje »Regulacija cene toplote v Sloveniji – plavajoče časovno obdobje pri oblikovanju cen toplote« - Objavljena - Agencija za energijo (agen-rs.si)</w:t>
        </w:r>
      </w:hyperlink>
    </w:p>
    <w:p w14:paraId="0A43048E" w14:textId="77777777" w:rsidR="00776805" w:rsidRDefault="00776805" w:rsidP="00FC0ED9">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9C39" w14:textId="33D92ECB" w:rsidR="00776805" w:rsidRDefault="00776805">
    <w:pPr>
      <w:pStyle w:val="Glava"/>
    </w:pPr>
    <w:r>
      <w:rPr>
        <w:noProof/>
      </w:rPr>
      <w:drawing>
        <wp:anchor distT="0" distB="0" distL="114300" distR="114300" simplePos="0" relativeHeight="251658240" behindDoc="1" locked="0" layoutInCell="1" allowOverlap="1" wp14:anchorId="2DE4E2B6" wp14:editId="796F4B7F">
          <wp:simplePos x="0" y="0"/>
          <wp:positionH relativeFrom="column">
            <wp:posOffset>4727136</wp:posOffset>
          </wp:positionH>
          <wp:positionV relativeFrom="paragraph">
            <wp:posOffset>-15484</wp:posOffset>
          </wp:positionV>
          <wp:extent cx="1532792" cy="267630"/>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532792" cy="267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C34A0"/>
    <w:multiLevelType w:val="hybridMultilevel"/>
    <w:tmpl w:val="D8E20C6E"/>
    <w:lvl w:ilvl="0" w:tplc="83ACCEF2">
      <w:start w:val="7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9D2FA9"/>
    <w:multiLevelType w:val="singleLevel"/>
    <w:tmpl w:val="C1CC369A"/>
    <w:lvl w:ilvl="0">
      <w:start w:val="1"/>
      <w:numFmt w:val="lowerLetter"/>
      <w:pStyle w:val="Alinea-3"/>
      <w:lvlText w:val="%1)."/>
      <w:lvlJc w:val="left"/>
      <w:pPr>
        <w:tabs>
          <w:tab w:val="num" w:pos="567"/>
        </w:tabs>
        <w:ind w:left="567" w:hanging="567"/>
      </w:pPr>
    </w:lvl>
  </w:abstractNum>
  <w:abstractNum w:abstractNumId="2" w15:restartNumberingAfterBreak="0">
    <w:nsid w:val="0D884792"/>
    <w:multiLevelType w:val="multilevel"/>
    <w:tmpl w:val="C0C6169C"/>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3" w15:restartNumberingAfterBreak="0">
    <w:nsid w:val="10F00980"/>
    <w:multiLevelType w:val="hybridMultilevel"/>
    <w:tmpl w:val="3B22FD60"/>
    <w:lvl w:ilvl="0" w:tplc="CBA4F1BE">
      <w:numFmt w:val="bullet"/>
      <w:lvlText w:val="-"/>
      <w:lvlJc w:val="left"/>
      <w:pPr>
        <w:ind w:left="1080" w:hanging="360"/>
      </w:pPr>
      <w:rPr>
        <w:rFonts w:ascii="Calibri" w:eastAsia="Calibri" w:hAnsi="Calibri" w:cs="Calibri"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4" w15:restartNumberingAfterBreak="0">
    <w:nsid w:val="11521BB3"/>
    <w:multiLevelType w:val="hybridMultilevel"/>
    <w:tmpl w:val="47DEA7B2"/>
    <w:lvl w:ilvl="0" w:tplc="04240001">
      <w:start w:val="4"/>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A5198C"/>
    <w:multiLevelType w:val="hybridMultilevel"/>
    <w:tmpl w:val="8482EE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80C48E3"/>
    <w:multiLevelType w:val="hybridMultilevel"/>
    <w:tmpl w:val="F4B42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163FB8"/>
    <w:multiLevelType w:val="hybridMultilevel"/>
    <w:tmpl w:val="0B7AA252"/>
    <w:lvl w:ilvl="0" w:tplc="0938063E">
      <w:start w:val="1"/>
      <w:numFmt w:val="bullet"/>
      <w:lvlText w:val="-"/>
      <w:lvlJc w:val="left"/>
      <w:pPr>
        <w:ind w:left="720" w:hanging="360"/>
      </w:pPr>
      <w:rPr>
        <w:rFonts w:ascii="Verdana" w:eastAsia="Times New Roman" w:hAnsi="Verdan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A643323"/>
    <w:multiLevelType w:val="hybridMultilevel"/>
    <w:tmpl w:val="F4D06148"/>
    <w:lvl w:ilvl="0" w:tplc="CBA4F1BE">
      <w:numFmt w:val="bullet"/>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9" w15:restartNumberingAfterBreak="0">
    <w:nsid w:val="1AFF4F0F"/>
    <w:multiLevelType w:val="hybridMultilevel"/>
    <w:tmpl w:val="A13AD7C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289D4A2B"/>
    <w:multiLevelType w:val="hybridMultilevel"/>
    <w:tmpl w:val="4B1AA5D4"/>
    <w:lvl w:ilvl="0" w:tplc="CCF8F3B4">
      <w:start w:val="4"/>
      <w:numFmt w:val="decimal"/>
      <w:lvlText w:val="(%1)"/>
      <w:lvlJc w:val="left"/>
      <w:pPr>
        <w:ind w:left="1080" w:hanging="360"/>
      </w:pPr>
    </w:lvl>
    <w:lvl w:ilvl="1" w:tplc="2B247DA0">
      <w:numFmt w:val="bullet"/>
      <w:lvlText w:val=""/>
      <w:lvlJc w:val="left"/>
      <w:pPr>
        <w:ind w:left="1800" w:hanging="360"/>
      </w:pPr>
      <w:rPr>
        <w:rFonts w:ascii="Calibri" w:eastAsia="Calibri" w:hAnsi="Calibri" w:cs="Calibri" w:hint="default"/>
      </w:r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1" w15:restartNumberingAfterBreak="0">
    <w:nsid w:val="2C8639CE"/>
    <w:multiLevelType w:val="hybridMultilevel"/>
    <w:tmpl w:val="6274750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1E15500"/>
    <w:multiLevelType w:val="hybridMultilevel"/>
    <w:tmpl w:val="E0B8AEBE"/>
    <w:lvl w:ilvl="0" w:tplc="3C306DC0">
      <w:start w:val="1"/>
      <w:numFmt w:val="decimal"/>
      <w:lvlText w:val="%1"/>
      <w:lvlJc w:val="left"/>
      <w:pPr>
        <w:ind w:left="502" w:hanging="360"/>
      </w:pPr>
      <w:rPr>
        <w:rFonts w:hint="default"/>
        <w:b/>
      </w:rPr>
    </w:lvl>
    <w:lvl w:ilvl="1" w:tplc="04240019">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3" w15:restartNumberingAfterBreak="0">
    <w:nsid w:val="40984069"/>
    <w:multiLevelType w:val="hybridMultilevel"/>
    <w:tmpl w:val="59AA63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1243780"/>
    <w:multiLevelType w:val="hybridMultilevel"/>
    <w:tmpl w:val="B67AF4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1756341"/>
    <w:multiLevelType w:val="multilevel"/>
    <w:tmpl w:val="C5E8F7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1D613E"/>
    <w:multiLevelType w:val="hybridMultilevel"/>
    <w:tmpl w:val="D786DFB2"/>
    <w:lvl w:ilvl="0" w:tplc="04240001">
      <w:start w:val="4"/>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4F203C"/>
    <w:multiLevelType w:val="singleLevel"/>
    <w:tmpl w:val="476421A0"/>
    <w:lvl w:ilvl="0">
      <w:start w:val="1"/>
      <w:numFmt w:val="bullet"/>
      <w:pStyle w:val="Alinea-1"/>
      <w:lvlText w:val=""/>
      <w:lvlJc w:val="left"/>
      <w:pPr>
        <w:tabs>
          <w:tab w:val="num" w:pos="360"/>
        </w:tabs>
        <w:ind w:left="360" w:hanging="360"/>
      </w:pPr>
      <w:rPr>
        <w:rFonts w:ascii="Wingdings" w:hAnsi="Wingdings" w:hint="default"/>
      </w:rPr>
    </w:lvl>
  </w:abstractNum>
  <w:abstractNum w:abstractNumId="18" w15:restartNumberingAfterBreak="0">
    <w:nsid w:val="5B6632C5"/>
    <w:multiLevelType w:val="hybridMultilevel"/>
    <w:tmpl w:val="5C5221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C1F5EDC"/>
    <w:multiLevelType w:val="hybridMultilevel"/>
    <w:tmpl w:val="F74A58C4"/>
    <w:lvl w:ilvl="0" w:tplc="8A80E78E">
      <w:start w:val="1"/>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7775F9"/>
    <w:multiLevelType w:val="singleLevel"/>
    <w:tmpl w:val="61765D88"/>
    <w:lvl w:ilvl="0">
      <w:start w:val="1"/>
      <w:numFmt w:val="decimal"/>
      <w:pStyle w:val="Alinea-2"/>
      <w:lvlText w:val="%1)."/>
      <w:lvlJc w:val="right"/>
      <w:pPr>
        <w:tabs>
          <w:tab w:val="num" w:pos="1191"/>
        </w:tabs>
        <w:ind w:left="1191" w:hanging="397"/>
      </w:pPr>
    </w:lvl>
  </w:abstractNum>
  <w:abstractNum w:abstractNumId="21" w15:restartNumberingAfterBreak="0">
    <w:nsid w:val="69F64F21"/>
    <w:multiLevelType w:val="hybridMultilevel"/>
    <w:tmpl w:val="91003B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BC70097"/>
    <w:multiLevelType w:val="hybridMultilevel"/>
    <w:tmpl w:val="88EAFA94"/>
    <w:lvl w:ilvl="0" w:tplc="04240001">
      <w:start w:val="4"/>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EEA6471"/>
    <w:multiLevelType w:val="multilevel"/>
    <w:tmpl w:val="71BE11B6"/>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4B77335"/>
    <w:multiLevelType w:val="hybridMultilevel"/>
    <w:tmpl w:val="FACA9D44"/>
    <w:lvl w:ilvl="0" w:tplc="04240001">
      <w:start w:val="4"/>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B8A20D3"/>
    <w:multiLevelType w:val="hybridMultilevel"/>
    <w:tmpl w:val="AE78D012"/>
    <w:lvl w:ilvl="0" w:tplc="CDD605CE">
      <w:start w:val="1"/>
      <w:numFmt w:val="decimal"/>
      <w:lvlText w:val="%1."/>
      <w:lvlJc w:val="left"/>
      <w:pPr>
        <w:tabs>
          <w:tab w:val="num" w:pos="360"/>
        </w:tabs>
        <w:ind w:left="360" w:hanging="360"/>
      </w:pPr>
      <w:rPr>
        <w:rFonts w:ascii="Verdana" w:eastAsia="Times New Roman" w:hAnsi="Verdana" w:cs="Times New Roman" w:hint="default"/>
        <w:b w:val="0"/>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6" w15:restartNumberingAfterBreak="0">
    <w:nsid w:val="7BD326AE"/>
    <w:multiLevelType w:val="hybridMultilevel"/>
    <w:tmpl w:val="846ED82E"/>
    <w:lvl w:ilvl="0" w:tplc="7EE2235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8"/>
  </w:num>
  <w:num w:numId="20">
    <w:abstractNumId w:val="19"/>
  </w:num>
  <w:num w:numId="21">
    <w:abstractNumId w:val="26"/>
  </w:num>
  <w:num w:numId="22">
    <w:abstractNumId w:val="24"/>
  </w:num>
  <w:num w:numId="23">
    <w:abstractNumId w:val="4"/>
  </w:num>
  <w:num w:numId="24">
    <w:abstractNumId w:val="22"/>
  </w:num>
  <w:num w:numId="25">
    <w:abstractNumId w:val="16"/>
  </w:num>
  <w:num w:numId="26">
    <w:abstractNumId w:val="11"/>
  </w:num>
  <w:num w:numId="27">
    <w:abstractNumId w:val="5"/>
  </w:num>
  <w:num w:numId="28">
    <w:abstractNumId w:val="21"/>
  </w:num>
  <w:num w:numId="29">
    <w:abstractNumId w:val="23"/>
  </w:num>
  <w:num w:numId="30">
    <w:abstractNumId w:val="15"/>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0"/>
  </w:num>
  <w:num w:numId="40">
    <w:abstractNumId w:val="6"/>
  </w:num>
  <w:num w:numId="41">
    <w:abstractNumId w:val="3"/>
  </w:num>
  <w:num w:numId="42">
    <w:abstractNumId w:val="14"/>
  </w:num>
  <w:num w:numId="43">
    <w:abstractNumId w:val="12"/>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6B"/>
    <w:rsid w:val="00006F47"/>
    <w:rsid w:val="00010BC5"/>
    <w:rsid w:val="00015461"/>
    <w:rsid w:val="000167E0"/>
    <w:rsid w:val="00017B1A"/>
    <w:rsid w:val="00021D86"/>
    <w:rsid w:val="00030125"/>
    <w:rsid w:val="0003263C"/>
    <w:rsid w:val="000347C4"/>
    <w:rsid w:val="0003541B"/>
    <w:rsid w:val="00045A9F"/>
    <w:rsid w:val="000503B9"/>
    <w:rsid w:val="00054B9A"/>
    <w:rsid w:val="00056104"/>
    <w:rsid w:val="00056C88"/>
    <w:rsid w:val="000608B8"/>
    <w:rsid w:val="00060A17"/>
    <w:rsid w:val="00066A23"/>
    <w:rsid w:val="00066A4F"/>
    <w:rsid w:val="00070195"/>
    <w:rsid w:val="0007232C"/>
    <w:rsid w:val="000724EE"/>
    <w:rsid w:val="00073EA3"/>
    <w:rsid w:val="00073FC5"/>
    <w:rsid w:val="000742A5"/>
    <w:rsid w:val="000744BF"/>
    <w:rsid w:val="00080ACA"/>
    <w:rsid w:val="00083AC7"/>
    <w:rsid w:val="00086028"/>
    <w:rsid w:val="000866C9"/>
    <w:rsid w:val="00093343"/>
    <w:rsid w:val="000936AE"/>
    <w:rsid w:val="0009385B"/>
    <w:rsid w:val="00094C2C"/>
    <w:rsid w:val="000A0F07"/>
    <w:rsid w:val="000A4B3E"/>
    <w:rsid w:val="000B6C56"/>
    <w:rsid w:val="000C1EBF"/>
    <w:rsid w:val="000C41FB"/>
    <w:rsid w:val="000C4617"/>
    <w:rsid w:val="000D1CFA"/>
    <w:rsid w:val="000D20DE"/>
    <w:rsid w:val="000D2989"/>
    <w:rsid w:val="000E3DE1"/>
    <w:rsid w:val="000E4D42"/>
    <w:rsid w:val="0010021E"/>
    <w:rsid w:val="00104AE7"/>
    <w:rsid w:val="00105EE6"/>
    <w:rsid w:val="0011751E"/>
    <w:rsid w:val="00121A74"/>
    <w:rsid w:val="00124A84"/>
    <w:rsid w:val="00126A6D"/>
    <w:rsid w:val="00130E88"/>
    <w:rsid w:val="0013190B"/>
    <w:rsid w:val="00136D60"/>
    <w:rsid w:val="00137CF4"/>
    <w:rsid w:val="001411E9"/>
    <w:rsid w:val="00144967"/>
    <w:rsid w:val="0015205F"/>
    <w:rsid w:val="00162B1D"/>
    <w:rsid w:val="00162EDB"/>
    <w:rsid w:val="001642C4"/>
    <w:rsid w:val="00166894"/>
    <w:rsid w:val="00173AC7"/>
    <w:rsid w:val="001744B6"/>
    <w:rsid w:val="00175129"/>
    <w:rsid w:val="00181356"/>
    <w:rsid w:val="00190534"/>
    <w:rsid w:val="0019118F"/>
    <w:rsid w:val="001920CB"/>
    <w:rsid w:val="00195492"/>
    <w:rsid w:val="001A1E4B"/>
    <w:rsid w:val="001A3301"/>
    <w:rsid w:val="001A6F1F"/>
    <w:rsid w:val="001A764F"/>
    <w:rsid w:val="001B06DC"/>
    <w:rsid w:val="001B303A"/>
    <w:rsid w:val="001C1AC6"/>
    <w:rsid w:val="001C329F"/>
    <w:rsid w:val="001C47F3"/>
    <w:rsid w:val="001C5E0E"/>
    <w:rsid w:val="001C643B"/>
    <w:rsid w:val="001D029C"/>
    <w:rsid w:val="001D18B6"/>
    <w:rsid w:val="001D23DE"/>
    <w:rsid w:val="001D2901"/>
    <w:rsid w:val="001D619D"/>
    <w:rsid w:val="001D6AA8"/>
    <w:rsid w:val="001E19FC"/>
    <w:rsid w:val="001E4F37"/>
    <w:rsid w:val="001E575A"/>
    <w:rsid w:val="001E7EAF"/>
    <w:rsid w:val="001E7F26"/>
    <w:rsid w:val="001F2010"/>
    <w:rsid w:val="001F3C0D"/>
    <w:rsid w:val="001F4EA9"/>
    <w:rsid w:val="00201CF7"/>
    <w:rsid w:val="002065C6"/>
    <w:rsid w:val="0021199A"/>
    <w:rsid w:val="00211B08"/>
    <w:rsid w:val="0021424D"/>
    <w:rsid w:val="002161EE"/>
    <w:rsid w:val="00222293"/>
    <w:rsid w:val="002222AF"/>
    <w:rsid w:val="00225FFE"/>
    <w:rsid w:val="00230C68"/>
    <w:rsid w:val="00235DBE"/>
    <w:rsid w:val="002367C0"/>
    <w:rsid w:val="0024101E"/>
    <w:rsid w:val="00243AEB"/>
    <w:rsid w:val="00251E12"/>
    <w:rsid w:val="002534E7"/>
    <w:rsid w:val="00254356"/>
    <w:rsid w:val="002572FF"/>
    <w:rsid w:val="00257A53"/>
    <w:rsid w:val="00257E69"/>
    <w:rsid w:val="00260F9C"/>
    <w:rsid w:val="00264EA2"/>
    <w:rsid w:val="0026629B"/>
    <w:rsid w:val="002667F0"/>
    <w:rsid w:val="00266A94"/>
    <w:rsid w:val="00270CD0"/>
    <w:rsid w:val="00272932"/>
    <w:rsid w:val="00273D55"/>
    <w:rsid w:val="00274FB3"/>
    <w:rsid w:val="00276B3F"/>
    <w:rsid w:val="00277ADB"/>
    <w:rsid w:val="00280BCD"/>
    <w:rsid w:val="002810E6"/>
    <w:rsid w:val="0028217F"/>
    <w:rsid w:val="00283216"/>
    <w:rsid w:val="00284B71"/>
    <w:rsid w:val="002874B9"/>
    <w:rsid w:val="00297C22"/>
    <w:rsid w:val="002A0103"/>
    <w:rsid w:val="002A495B"/>
    <w:rsid w:val="002A56E0"/>
    <w:rsid w:val="002B602B"/>
    <w:rsid w:val="002B7107"/>
    <w:rsid w:val="002C0BA5"/>
    <w:rsid w:val="002C2D18"/>
    <w:rsid w:val="002C77F1"/>
    <w:rsid w:val="002D5BF7"/>
    <w:rsid w:val="002D5FB5"/>
    <w:rsid w:val="002D633C"/>
    <w:rsid w:val="002D718D"/>
    <w:rsid w:val="002E4535"/>
    <w:rsid w:val="002E49AE"/>
    <w:rsid w:val="002E4E38"/>
    <w:rsid w:val="002E76FC"/>
    <w:rsid w:val="002F0D3D"/>
    <w:rsid w:val="002F1B32"/>
    <w:rsid w:val="002F66F9"/>
    <w:rsid w:val="00300049"/>
    <w:rsid w:val="0030358F"/>
    <w:rsid w:val="003111CE"/>
    <w:rsid w:val="00311683"/>
    <w:rsid w:val="00317F0A"/>
    <w:rsid w:val="00320E79"/>
    <w:rsid w:val="00321D42"/>
    <w:rsid w:val="00327B0E"/>
    <w:rsid w:val="00330BE7"/>
    <w:rsid w:val="00332653"/>
    <w:rsid w:val="00333B5C"/>
    <w:rsid w:val="00335A15"/>
    <w:rsid w:val="003377A0"/>
    <w:rsid w:val="003418A8"/>
    <w:rsid w:val="0034552B"/>
    <w:rsid w:val="00345B56"/>
    <w:rsid w:val="00351076"/>
    <w:rsid w:val="00357D86"/>
    <w:rsid w:val="00364A2D"/>
    <w:rsid w:val="003653F7"/>
    <w:rsid w:val="00370BD0"/>
    <w:rsid w:val="003721BF"/>
    <w:rsid w:val="00383F3C"/>
    <w:rsid w:val="003848CC"/>
    <w:rsid w:val="003868AD"/>
    <w:rsid w:val="003912EA"/>
    <w:rsid w:val="00392303"/>
    <w:rsid w:val="00393148"/>
    <w:rsid w:val="00393E4F"/>
    <w:rsid w:val="00395860"/>
    <w:rsid w:val="003979F1"/>
    <w:rsid w:val="003A6679"/>
    <w:rsid w:val="003A781A"/>
    <w:rsid w:val="003A7CCA"/>
    <w:rsid w:val="003B30BB"/>
    <w:rsid w:val="003B3FA7"/>
    <w:rsid w:val="003B4B31"/>
    <w:rsid w:val="003B7D93"/>
    <w:rsid w:val="003C1E01"/>
    <w:rsid w:val="003C3F52"/>
    <w:rsid w:val="003C5FEE"/>
    <w:rsid w:val="003C6C7B"/>
    <w:rsid w:val="003C6E77"/>
    <w:rsid w:val="003D0555"/>
    <w:rsid w:val="003D453A"/>
    <w:rsid w:val="003D6104"/>
    <w:rsid w:val="003D6AE9"/>
    <w:rsid w:val="003E03D0"/>
    <w:rsid w:val="003E1AC2"/>
    <w:rsid w:val="003F190C"/>
    <w:rsid w:val="003F6ECB"/>
    <w:rsid w:val="003F7179"/>
    <w:rsid w:val="0040109D"/>
    <w:rsid w:val="004023B6"/>
    <w:rsid w:val="00402F97"/>
    <w:rsid w:val="00403747"/>
    <w:rsid w:val="00406D07"/>
    <w:rsid w:val="00406DDF"/>
    <w:rsid w:val="00412A65"/>
    <w:rsid w:val="00414ED1"/>
    <w:rsid w:val="00415678"/>
    <w:rsid w:val="00420028"/>
    <w:rsid w:val="004261F8"/>
    <w:rsid w:val="00426847"/>
    <w:rsid w:val="004272D2"/>
    <w:rsid w:val="004305FA"/>
    <w:rsid w:val="004323D8"/>
    <w:rsid w:val="004324BD"/>
    <w:rsid w:val="00434292"/>
    <w:rsid w:val="004342DF"/>
    <w:rsid w:val="00436DD2"/>
    <w:rsid w:val="004379CB"/>
    <w:rsid w:val="00440660"/>
    <w:rsid w:val="00441C94"/>
    <w:rsid w:val="00442898"/>
    <w:rsid w:val="0044360E"/>
    <w:rsid w:val="00443724"/>
    <w:rsid w:val="004461DC"/>
    <w:rsid w:val="00450631"/>
    <w:rsid w:val="004513CE"/>
    <w:rsid w:val="00451534"/>
    <w:rsid w:val="00451AE9"/>
    <w:rsid w:val="00452404"/>
    <w:rsid w:val="00454519"/>
    <w:rsid w:val="004565C7"/>
    <w:rsid w:val="00462753"/>
    <w:rsid w:val="00465F90"/>
    <w:rsid w:val="00466429"/>
    <w:rsid w:val="00470E43"/>
    <w:rsid w:val="004714AE"/>
    <w:rsid w:val="00473279"/>
    <w:rsid w:val="00474066"/>
    <w:rsid w:val="00477815"/>
    <w:rsid w:val="004779AD"/>
    <w:rsid w:val="00480BCD"/>
    <w:rsid w:val="00482046"/>
    <w:rsid w:val="00485E59"/>
    <w:rsid w:val="00490DC0"/>
    <w:rsid w:val="00492B07"/>
    <w:rsid w:val="004933A5"/>
    <w:rsid w:val="00494E4C"/>
    <w:rsid w:val="00496CB7"/>
    <w:rsid w:val="004A039F"/>
    <w:rsid w:val="004A0A0D"/>
    <w:rsid w:val="004A325D"/>
    <w:rsid w:val="004A7D29"/>
    <w:rsid w:val="004B0420"/>
    <w:rsid w:val="004B352F"/>
    <w:rsid w:val="004B4CD7"/>
    <w:rsid w:val="004B7E5F"/>
    <w:rsid w:val="004C5062"/>
    <w:rsid w:val="004D3E46"/>
    <w:rsid w:val="004D466D"/>
    <w:rsid w:val="004D4CF1"/>
    <w:rsid w:val="004D6DBE"/>
    <w:rsid w:val="004D7F65"/>
    <w:rsid w:val="004E1B69"/>
    <w:rsid w:val="004E24D9"/>
    <w:rsid w:val="004E2C8C"/>
    <w:rsid w:val="004E36EC"/>
    <w:rsid w:val="004E3898"/>
    <w:rsid w:val="004E3B24"/>
    <w:rsid w:val="004F0746"/>
    <w:rsid w:val="004F0817"/>
    <w:rsid w:val="004F2E4C"/>
    <w:rsid w:val="004F35A8"/>
    <w:rsid w:val="004F41A3"/>
    <w:rsid w:val="004F50AF"/>
    <w:rsid w:val="004F78E8"/>
    <w:rsid w:val="005034EB"/>
    <w:rsid w:val="005064D9"/>
    <w:rsid w:val="00511645"/>
    <w:rsid w:val="00512B26"/>
    <w:rsid w:val="0051767A"/>
    <w:rsid w:val="00517731"/>
    <w:rsid w:val="0052068D"/>
    <w:rsid w:val="005248CE"/>
    <w:rsid w:val="00531665"/>
    <w:rsid w:val="005317B4"/>
    <w:rsid w:val="00541120"/>
    <w:rsid w:val="0054140D"/>
    <w:rsid w:val="00545E8D"/>
    <w:rsid w:val="00545FD1"/>
    <w:rsid w:val="00546D84"/>
    <w:rsid w:val="0055003A"/>
    <w:rsid w:val="00550A05"/>
    <w:rsid w:val="005518B6"/>
    <w:rsid w:val="00555354"/>
    <w:rsid w:val="0056088D"/>
    <w:rsid w:val="00567315"/>
    <w:rsid w:val="005708B6"/>
    <w:rsid w:val="00570E3E"/>
    <w:rsid w:val="00572C6F"/>
    <w:rsid w:val="005803E9"/>
    <w:rsid w:val="00581D78"/>
    <w:rsid w:val="00587C5B"/>
    <w:rsid w:val="005902C5"/>
    <w:rsid w:val="0059098D"/>
    <w:rsid w:val="00593BF5"/>
    <w:rsid w:val="00595143"/>
    <w:rsid w:val="005A116B"/>
    <w:rsid w:val="005A39EF"/>
    <w:rsid w:val="005A75E3"/>
    <w:rsid w:val="005A7994"/>
    <w:rsid w:val="005B08AF"/>
    <w:rsid w:val="005B25F4"/>
    <w:rsid w:val="005B319E"/>
    <w:rsid w:val="005B321F"/>
    <w:rsid w:val="005B3A99"/>
    <w:rsid w:val="005B4464"/>
    <w:rsid w:val="005B4D00"/>
    <w:rsid w:val="005B668D"/>
    <w:rsid w:val="005C04C1"/>
    <w:rsid w:val="005C27A6"/>
    <w:rsid w:val="005C549F"/>
    <w:rsid w:val="005C5886"/>
    <w:rsid w:val="005D2624"/>
    <w:rsid w:val="005D6902"/>
    <w:rsid w:val="005E29EC"/>
    <w:rsid w:val="005E5247"/>
    <w:rsid w:val="005F1E53"/>
    <w:rsid w:val="005F7BEA"/>
    <w:rsid w:val="006048EC"/>
    <w:rsid w:val="00607452"/>
    <w:rsid w:val="00611104"/>
    <w:rsid w:val="00611E27"/>
    <w:rsid w:val="00613CD6"/>
    <w:rsid w:val="00616007"/>
    <w:rsid w:val="00622EAE"/>
    <w:rsid w:val="00623038"/>
    <w:rsid w:val="00624E45"/>
    <w:rsid w:val="00625333"/>
    <w:rsid w:val="00630F49"/>
    <w:rsid w:val="00632915"/>
    <w:rsid w:val="00634B25"/>
    <w:rsid w:val="00637EF6"/>
    <w:rsid w:val="006475C2"/>
    <w:rsid w:val="00651C37"/>
    <w:rsid w:val="00651C6F"/>
    <w:rsid w:val="006520FD"/>
    <w:rsid w:val="00657958"/>
    <w:rsid w:val="006619DA"/>
    <w:rsid w:val="00663DBF"/>
    <w:rsid w:val="00664172"/>
    <w:rsid w:val="0066487D"/>
    <w:rsid w:val="00677275"/>
    <w:rsid w:val="00680FDA"/>
    <w:rsid w:val="00685995"/>
    <w:rsid w:val="00686D6C"/>
    <w:rsid w:val="00686E27"/>
    <w:rsid w:val="00687396"/>
    <w:rsid w:val="00690662"/>
    <w:rsid w:val="0069074F"/>
    <w:rsid w:val="00690959"/>
    <w:rsid w:val="00690C93"/>
    <w:rsid w:val="00695236"/>
    <w:rsid w:val="00697A30"/>
    <w:rsid w:val="006A11FD"/>
    <w:rsid w:val="006A2839"/>
    <w:rsid w:val="006A31DA"/>
    <w:rsid w:val="006A5D60"/>
    <w:rsid w:val="006A6923"/>
    <w:rsid w:val="006B4DC3"/>
    <w:rsid w:val="006B60E7"/>
    <w:rsid w:val="006B6906"/>
    <w:rsid w:val="006C0C04"/>
    <w:rsid w:val="006C0F03"/>
    <w:rsid w:val="006C756B"/>
    <w:rsid w:val="006D0B14"/>
    <w:rsid w:val="006D0E5A"/>
    <w:rsid w:val="006D4329"/>
    <w:rsid w:val="006E00CF"/>
    <w:rsid w:val="006E1263"/>
    <w:rsid w:val="006E16AA"/>
    <w:rsid w:val="006E17E5"/>
    <w:rsid w:val="006E23DC"/>
    <w:rsid w:val="006E4898"/>
    <w:rsid w:val="006E4F3D"/>
    <w:rsid w:val="006F2A9B"/>
    <w:rsid w:val="006F37E0"/>
    <w:rsid w:val="006F453B"/>
    <w:rsid w:val="00707488"/>
    <w:rsid w:val="00707F99"/>
    <w:rsid w:val="007109BF"/>
    <w:rsid w:val="00711100"/>
    <w:rsid w:val="007127E1"/>
    <w:rsid w:val="00713E5D"/>
    <w:rsid w:val="00726BB4"/>
    <w:rsid w:val="007271A6"/>
    <w:rsid w:val="00727C94"/>
    <w:rsid w:val="00730F5F"/>
    <w:rsid w:val="00731667"/>
    <w:rsid w:val="00732AE6"/>
    <w:rsid w:val="00732F5F"/>
    <w:rsid w:val="00736942"/>
    <w:rsid w:val="007370F1"/>
    <w:rsid w:val="00742F38"/>
    <w:rsid w:val="0075109E"/>
    <w:rsid w:val="0075399F"/>
    <w:rsid w:val="00762603"/>
    <w:rsid w:val="00765AB0"/>
    <w:rsid w:val="007714A5"/>
    <w:rsid w:val="00771EA5"/>
    <w:rsid w:val="00776805"/>
    <w:rsid w:val="00782806"/>
    <w:rsid w:val="007871AA"/>
    <w:rsid w:val="00794093"/>
    <w:rsid w:val="007953B4"/>
    <w:rsid w:val="0079796A"/>
    <w:rsid w:val="007A2D39"/>
    <w:rsid w:val="007A592D"/>
    <w:rsid w:val="007B201A"/>
    <w:rsid w:val="007B24D7"/>
    <w:rsid w:val="007B38A7"/>
    <w:rsid w:val="007B735C"/>
    <w:rsid w:val="007B737D"/>
    <w:rsid w:val="007C0538"/>
    <w:rsid w:val="007C1832"/>
    <w:rsid w:val="007C272F"/>
    <w:rsid w:val="007C2817"/>
    <w:rsid w:val="007C57FF"/>
    <w:rsid w:val="007C58C1"/>
    <w:rsid w:val="007C5DE3"/>
    <w:rsid w:val="007D14E7"/>
    <w:rsid w:val="007D54C1"/>
    <w:rsid w:val="007E45BB"/>
    <w:rsid w:val="007E48FA"/>
    <w:rsid w:val="007F1952"/>
    <w:rsid w:val="007F2724"/>
    <w:rsid w:val="00802711"/>
    <w:rsid w:val="00804A14"/>
    <w:rsid w:val="008053AD"/>
    <w:rsid w:val="00805A2A"/>
    <w:rsid w:val="00805D3C"/>
    <w:rsid w:val="00806B78"/>
    <w:rsid w:val="00806E12"/>
    <w:rsid w:val="00807A99"/>
    <w:rsid w:val="008103D3"/>
    <w:rsid w:val="00811C22"/>
    <w:rsid w:val="0081330F"/>
    <w:rsid w:val="0081422D"/>
    <w:rsid w:val="00823477"/>
    <w:rsid w:val="00824400"/>
    <w:rsid w:val="00825C5D"/>
    <w:rsid w:val="00825CC4"/>
    <w:rsid w:val="00825E34"/>
    <w:rsid w:val="008268DA"/>
    <w:rsid w:val="0083687D"/>
    <w:rsid w:val="0083731E"/>
    <w:rsid w:val="00840081"/>
    <w:rsid w:val="0084024E"/>
    <w:rsid w:val="00843BC9"/>
    <w:rsid w:val="00845C25"/>
    <w:rsid w:val="00846B20"/>
    <w:rsid w:val="00847459"/>
    <w:rsid w:val="00847508"/>
    <w:rsid w:val="008475BC"/>
    <w:rsid w:val="00853641"/>
    <w:rsid w:val="00853ADA"/>
    <w:rsid w:val="00855F6B"/>
    <w:rsid w:val="00856112"/>
    <w:rsid w:val="00862442"/>
    <w:rsid w:val="00862E35"/>
    <w:rsid w:val="00867984"/>
    <w:rsid w:val="00867ED4"/>
    <w:rsid w:val="00870F49"/>
    <w:rsid w:val="008727C4"/>
    <w:rsid w:val="0087654B"/>
    <w:rsid w:val="0088196E"/>
    <w:rsid w:val="008823AB"/>
    <w:rsid w:val="008827AE"/>
    <w:rsid w:val="00882E51"/>
    <w:rsid w:val="00883053"/>
    <w:rsid w:val="00883264"/>
    <w:rsid w:val="00890647"/>
    <w:rsid w:val="00890B57"/>
    <w:rsid w:val="008912C0"/>
    <w:rsid w:val="00891D2F"/>
    <w:rsid w:val="00896B0D"/>
    <w:rsid w:val="008A04F4"/>
    <w:rsid w:val="008A489C"/>
    <w:rsid w:val="008A5685"/>
    <w:rsid w:val="008B0933"/>
    <w:rsid w:val="008B4C33"/>
    <w:rsid w:val="008B6A97"/>
    <w:rsid w:val="008B6E0D"/>
    <w:rsid w:val="008B72CA"/>
    <w:rsid w:val="008B7454"/>
    <w:rsid w:val="008C1175"/>
    <w:rsid w:val="008C37BE"/>
    <w:rsid w:val="008C459B"/>
    <w:rsid w:val="008C5DDF"/>
    <w:rsid w:val="008C74E8"/>
    <w:rsid w:val="008D4B5E"/>
    <w:rsid w:val="008D5813"/>
    <w:rsid w:val="008D61A8"/>
    <w:rsid w:val="008D6781"/>
    <w:rsid w:val="008D71B3"/>
    <w:rsid w:val="008F115A"/>
    <w:rsid w:val="008F2AFF"/>
    <w:rsid w:val="008F4BD7"/>
    <w:rsid w:val="008F6B38"/>
    <w:rsid w:val="0090194B"/>
    <w:rsid w:val="00905DBE"/>
    <w:rsid w:val="009108B1"/>
    <w:rsid w:val="00913662"/>
    <w:rsid w:val="00916FC0"/>
    <w:rsid w:val="009274DD"/>
    <w:rsid w:val="00930165"/>
    <w:rsid w:val="009326A1"/>
    <w:rsid w:val="00934BBA"/>
    <w:rsid w:val="0094106B"/>
    <w:rsid w:val="00942963"/>
    <w:rsid w:val="00945E9D"/>
    <w:rsid w:val="0095306E"/>
    <w:rsid w:val="00956028"/>
    <w:rsid w:val="00956BA6"/>
    <w:rsid w:val="009575EE"/>
    <w:rsid w:val="009620C7"/>
    <w:rsid w:val="00964A65"/>
    <w:rsid w:val="00970511"/>
    <w:rsid w:val="00974BD8"/>
    <w:rsid w:val="00975F67"/>
    <w:rsid w:val="009766F8"/>
    <w:rsid w:val="009774FB"/>
    <w:rsid w:val="009816B7"/>
    <w:rsid w:val="00983D9C"/>
    <w:rsid w:val="00987BC3"/>
    <w:rsid w:val="00995E45"/>
    <w:rsid w:val="00997640"/>
    <w:rsid w:val="009A5D60"/>
    <w:rsid w:val="009B0B07"/>
    <w:rsid w:val="009B2533"/>
    <w:rsid w:val="009B3EC0"/>
    <w:rsid w:val="009B5001"/>
    <w:rsid w:val="009B67E9"/>
    <w:rsid w:val="009B7C37"/>
    <w:rsid w:val="009C221C"/>
    <w:rsid w:val="009C245F"/>
    <w:rsid w:val="009C3E5C"/>
    <w:rsid w:val="009C6F7D"/>
    <w:rsid w:val="009C6F96"/>
    <w:rsid w:val="009D436E"/>
    <w:rsid w:val="009E1969"/>
    <w:rsid w:val="009E25F3"/>
    <w:rsid w:val="009E3FC6"/>
    <w:rsid w:val="00A0221C"/>
    <w:rsid w:val="00A02D84"/>
    <w:rsid w:val="00A0325C"/>
    <w:rsid w:val="00A05EBF"/>
    <w:rsid w:val="00A0704D"/>
    <w:rsid w:val="00A14A4B"/>
    <w:rsid w:val="00A1559D"/>
    <w:rsid w:val="00A20D2F"/>
    <w:rsid w:val="00A22298"/>
    <w:rsid w:val="00A240BE"/>
    <w:rsid w:val="00A26F22"/>
    <w:rsid w:val="00A3232B"/>
    <w:rsid w:val="00A355E6"/>
    <w:rsid w:val="00A35FC5"/>
    <w:rsid w:val="00A405F7"/>
    <w:rsid w:val="00A40EEC"/>
    <w:rsid w:val="00A432BD"/>
    <w:rsid w:val="00A44552"/>
    <w:rsid w:val="00A4628B"/>
    <w:rsid w:val="00A50711"/>
    <w:rsid w:val="00A54CDE"/>
    <w:rsid w:val="00A5705C"/>
    <w:rsid w:val="00A629A1"/>
    <w:rsid w:val="00A63EDA"/>
    <w:rsid w:val="00A645F5"/>
    <w:rsid w:val="00A6501A"/>
    <w:rsid w:val="00A656E4"/>
    <w:rsid w:val="00A6620E"/>
    <w:rsid w:val="00A6740A"/>
    <w:rsid w:val="00A809B4"/>
    <w:rsid w:val="00A951E3"/>
    <w:rsid w:val="00A95AF0"/>
    <w:rsid w:val="00A971F2"/>
    <w:rsid w:val="00A976B2"/>
    <w:rsid w:val="00AA56E6"/>
    <w:rsid w:val="00AA5C06"/>
    <w:rsid w:val="00AA5F8D"/>
    <w:rsid w:val="00AA7A8B"/>
    <w:rsid w:val="00AB2F4F"/>
    <w:rsid w:val="00AC1185"/>
    <w:rsid w:val="00AC3EA9"/>
    <w:rsid w:val="00AC43F9"/>
    <w:rsid w:val="00AC499A"/>
    <w:rsid w:val="00AC7F82"/>
    <w:rsid w:val="00AD1916"/>
    <w:rsid w:val="00AD2759"/>
    <w:rsid w:val="00AD30A1"/>
    <w:rsid w:val="00AE0F45"/>
    <w:rsid w:val="00AE5E4D"/>
    <w:rsid w:val="00AE7C25"/>
    <w:rsid w:val="00AF071B"/>
    <w:rsid w:val="00AF0E2E"/>
    <w:rsid w:val="00AF1142"/>
    <w:rsid w:val="00AF3AC1"/>
    <w:rsid w:val="00AF622F"/>
    <w:rsid w:val="00AF79E3"/>
    <w:rsid w:val="00B00D02"/>
    <w:rsid w:val="00B01A81"/>
    <w:rsid w:val="00B03D84"/>
    <w:rsid w:val="00B057FC"/>
    <w:rsid w:val="00B05EE8"/>
    <w:rsid w:val="00B05F14"/>
    <w:rsid w:val="00B06D39"/>
    <w:rsid w:val="00B07F8E"/>
    <w:rsid w:val="00B16982"/>
    <w:rsid w:val="00B170F4"/>
    <w:rsid w:val="00B26AFE"/>
    <w:rsid w:val="00B272EA"/>
    <w:rsid w:val="00B308C5"/>
    <w:rsid w:val="00B33188"/>
    <w:rsid w:val="00B36CA6"/>
    <w:rsid w:val="00B42342"/>
    <w:rsid w:val="00B44CD3"/>
    <w:rsid w:val="00B46C8B"/>
    <w:rsid w:val="00B5243E"/>
    <w:rsid w:val="00B52684"/>
    <w:rsid w:val="00B53A2F"/>
    <w:rsid w:val="00B53A6C"/>
    <w:rsid w:val="00B53C50"/>
    <w:rsid w:val="00B5567E"/>
    <w:rsid w:val="00B557B7"/>
    <w:rsid w:val="00B6301C"/>
    <w:rsid w:val="00B6594B"/>
    <w:rsid w:val="00B65AD0"/>
    <w:rsid w:val="00B66A87"/>
    <w:rsid w:val="00B701CD"/>
    <w:rsid w:val="00B77B44"/>
    <w:rsid w:val="00B8000A"/>
    <w:rsid w:val="00B802D3"/>
    <w:rsid w:val="00B8041D"/>
    <w:rsid w:val="00B81BFE"/>
    <w:rsid w:val="00B81C8E"/>
    <w:rsid w:val="00B84610"/>
    <w:rsid w:val="00B849B9"/>
    <w:rsid w:val="00B8606E"/>
    <w:rsid w:val="00B870F7"/>
    <w:rsid w:val="00B903B9"/>
    <w:rsid w:val="00B92B31"/>
    <w:rsid w:val="00B93F3D"/>
    <w:rsid w:val="00B94F8E"/>
    <w:rsid w:val="00B95C33"/>
    <w:rsid w:val="00BA0122"/>
    <w:rsid w:val="00BA0200"/>
    <w:rsid w:val="00BA1460"/>
    <w:rsid w:val="00BA18A1"/>
    <w:rsid w:val="00BB3349"/>
    <w:rsid w:val="00BB7440"/>
    <w:rsid w:val="00BC371F"/>
    <w:rsid w:val="00BC4145"/>
    <w:rsid w:val="00BC57E6"/>
    <w:rsid w:val="00BC5DCC"/>
    <w:rsid w:val="00BC610E"/>
    <w:rsid w:val="00BD542D"/>
    <w:rsid w:val="00BD5C0E"/>
    <w:rsid w:val="00BE2720"/>
    <w:rsid w:val="00BE3783"/>
    <w:rsid w:val="00BE4CF6"/>
    <w:rsid w:val="00BE5896"/>
    <w:rsid w:val="00BF20CB"/>
    <w:rsid w:val="00BF45E8"/>
    <w:rsid w:val="00C107DD"/>
    <w:rsid w:val="00C10F32"/>
    <w:rsid w:val="00C11291"/>
    <w:rsid w:val="00C122A3"/>
    <w:rsid w:val="00C12DA3"/>
    <w:rsid w:val="00C14E4C"/>
    <w:rsid w:val="00C15589"/>
    <w:rsid w:val="00C16AB4"/>
    <w:rsid w:val="00C172E6"/>
    <w:rsid w:val="00C17BC6"/>
    <w:rsid w:val="00C22BA8"/>
    <w:rsid w:val="00C3566C"/>
    <w:rsid w:val="00C422CE"/>
    <w:rsid w:val="00C44F62"/>
    <w:rsid w:val="00C519EC"/>
    <w:rsid w:val="00C51CE5"/>
    <w:rsid w:val="00C56BE3"/>
    <w:rsid w:val="00C63943"/>
    <w:rsid w:val="00C63EB8"/>
    <w:rsid w:val="00C816A4"/>
    <w:rsid w:val="00C82BEA"/>
    <w:rsid w:val="00C82FC4"/>
    <w:rsid w:val="00C83D8C"/>
    <w:rsid w:val="00C8577C"/>
    <w:rsid w:val="00C875C8"/>
    <w:rsid w:val="00C918AA"/>
    <w:rsid w:val="00C938D5"/>
    <w:rsid w:val="00C9778C"/>
    <w:rsid w:val="00CA3CED"/>
    <w:rsid w:val="00CA411A"/>
    <w:rsid w:val="00CA411C"/>
    <w:rsid w:val="00CA4482"/>
    <w:rsid w:val="00CA49EC"/>
    <w:rsid w:val="00CA58B8"/>
    <w:rsid w:val="00CB0B57"/>
    <w:rsid w:val="00CB2740"/>
    <w:rsid w:val="00CB2DD0"/>
    <w:rsid w:val="00CB36C9"/>
    <w:rsid w:val="00CB5683"/>
    <w:rsid w:val="00CB5C73"/>
    <w:rsid w:val="00CB7075"/>
    <w:rsid w:val="00CC03C5"/>
    <w:rsid w:val="00CC2DF0"/>
    <w:rsid w:val="00CC58D0"/>
    <w:rsid w:val="00CD0095"/>
    <w:rsid w:val="00CD1D94"/>
    <w:rsid w:val="00CD372E"/>
    <w:rsid w:val="00CD41A9"/>
    <w:rsid w:val="00CD6621"/>
    <w:rsid w:val="00CD6ABE"/>
    <w:rsid w:val="00CD6AD5"/>
    <w:rsid w:val="00CD6F8D"/>
    <w:rsid w:val="00CE1D62"/>
    <w:rsid w:val="00CE2ACE"/>
    <w:rsid w:val="00CE445A"/>
    <w:rsid w:val="00CE5FFE"/>
    <w:rsid w:val="00CE61A4"/>
    <w:rsid w:val="00CE72DC"/>
    <w:rsid w:val="00CF031B"/>
    <w:rsid w:val="00CF0411"/>
    <w:rsid w:val="00CF1EFE"/>
    <w:rsid w:val="00CF2909"/>
    <w:rsid w:val="00CF3C0E"/>
    <w:rsid w:val="00CF7D1E"/>
    <w:rsid w:val="00D0096D"/>
    <w:rsid w:val="00D03662"/>
    <w:rsid w:val="00D04BF3"/>
    <w:rsid w:val="00D15D15"/>
    <w:rsid w:val="00D21707"/>
    <w:rsid w:val="00D23F12"/>
    <w:rsid w:val="00D32879"/>
    <w:rsid w:val="00D34B73"/>
    <w:rsid w:val="00D4049F"/>
    <w:rsid w:val="00D41965"/>
    <w:rsid w:val="00D45511"/>
    <w:rsid w:val="00D46869"/>
    <w:rsid w:val="00D46B41"/>
    <w:rsid w:val="00D47DC4"/>
    <w:rsid w:val="00D57427"/>
    <w:rsid w:val="00D5759B"/>
    <w:rsid w:val="00D6260E"/>
    <w:rsid w:val="00D67EBC"/>
    <w:rsid w:val="00D71DC2"/>
    <w:rsid w:val="00D71FBF"/>
    <w:rsid w:val="00D73959"/>
    <w:rsid w:val="00D739F4"/>
    <w:rsid w:val="00D76145"/>
    <w:rsid w:val="00D76F3B"/>
    <w:rsid w:val="00D8644B"/>
    <w:rsid w:val="00D915F5"/>
    <w:rsid w:val="00D92381"/>
    <w:rsid w:val="00D950DB"/>
    <w:rsid w:val="00DB35DC"/>
    <w:rsid w:val="00DB44E4"/>
    <w:rsid w:val="00DB536B"/>
    <w:rsid w:val="00DB7E6C"/>
    <w:rsid w:val="00DC199C"/>
    <w:rsid w:val="00DC1C45"/>
    <w:rsid w:val="00DC29C1"/>
    <w:rsid w:val="00DC3051"/>
    <w:rsid w:val="00DC3257"/>
    <w:rsid w:val="00DC3477"/>
    <w:rsid w:val="00DC3F4A"/>
    <w:rsid w:val="00DC3F50"/>
    <w:rsid w:val="00DD6E80"/>
    <w:rsid w:val="00DE0AFE"/>
    <w:rsid w:val="00DE426B"/>
    <w:rsid w:val="00DE6703"/>
    <w:rsid w:val="00DF5340"/>
    <w:rsid w:val="00DF6E5A"/>
    <w:rsid w:val="00E00478"/>
    <w:rsid w:val="00E02747"/>
    <w:rsid w:val="00E039D8"/>
    <w:rsid w:val="00E05776"/>
    <w:rsid w:val="00E0660E"/>
    <w:rsid w:val="00E077E3"/>
    <w:rsid w:val="00E0787A"/>
    <w:rsid w:val="00E131CF"/>
    <w:rsid w:val="00E14174"/>
    <w:rsid w:val="00E15A82"/>
    <w:rsid w:val="00E17D19"/>
    <w:rsid w:val="00E20D29"/>
    <w:rsid w:val="00E3455B"/>
    <w:rsid w:val="00E35782"/>
    <w:rsid w:val="00E425AD"/>
    <w:rsid w:val="00E51366"/>
    <w:rsid w:val="00E51619"/>
    <w:rsid w:val="00E51CBE"/>
    <w:rsid w:val="00E53FD1"/>
    <w:rsid w:val="00E5575F"/>
    <w:rsid w:val="00E62F13"/>
    <w:rsid w:val="00E63B0E"/>
    <w:rsid w:val="00E65808"/>
    <w:rsid w:val="00E71AD9"/>
    <w:rsid w:val="00E72040"/>
    <w:rsid w:val="00E73BAC"/>
    <w:rsid w:val="00E75DBF"/>
    <w:rsid w:val="00E81ED3"/>
    <w:rsid w:val="00E82740"/>
    <w:rsid w:val="00E8538F"/>
    <w:rsid w:val="00E90187"/>
    <w:rsid w:val="00E92A0C"/>
    <w:rsid w:val="00E9401F"/>
    <w:rsid w:val="00E9461A"/>
    <w:rsid w:val="00E959E5"/>
    <w:rsid w:val="00EA00BD"/>
    <w:rsid w:val="00EA0FC4"/>
    <w:rsid w:val="00EA200A"/>
    <w:rsid w:val="00EA2A7F"/>
    <w:rsid w:val="00EA741D"/>
    <w:rsid w:val="00EA7980"/>
    <w:rsid w:val="00EB0A8F"/>
    <w:rsid w:val="00EB12EA"/>
    <w:rsid w:val="00EB4A99"/>
    <w:rsid w:val="00EB6FF8"/>
    <w:rsid w:val="00EC29DE"/>
    <w:rsid w:val="00EC3478"/>
    <w:rsid w:val="00EC541F"/>
    <w:rsid w:val="00EC599B"/>
    <w:rsid w:val="00ED1FB4"/>
    <w:rsid w:val="00ED2F4D"/>
    <w:rsid w:val="00EE09A6"/>
    <w:rsid w:val="00EE529E"/>
    <w:rsid w:val="00EE5B95"/>
    <w:rsid w:val="00EE7F1D"/>
    <w:rsid w:val="00EF1B45"/>
    <w:rsid w:val="00EF2396"/>
    <w:rsid w:val="00EF5D23"/>
    <w:rsid w:val="00F06127"/>
    <w:rsid w:val="00F10773"/>
    <w:rsid w:val="00F1078F"/>
    <w:rsid w:val="00F11782"/>
    <w:rsid w:val="00F11874"/>
    <w:rsid w:val="00F12E25"/>
    <w:rsid w:val="00F232A8"/>
    <w:rsid w:val="00F238D5"/>
    <w:rsid w:val="00F3194F"/>
    <w:rsid w:val="00F35416"/>
    <w:rsid w:val="00F35B35"/>
    <w:rsid w:val="00F4030C"/>
    <w:rsid w:val="00F410D3"/>
    <w:rsid w:val="00F4276E"/>
    <w:rsid w:val="00F433C6"/>
    <w:rsid w:val="00F43A79"/>
    <w:rsid w:val="00F45E07"/>
    <w:rsid w:val="00F5112F"/>
    <w:rsid w:val="00F528B9"/>
    <w:rsid w:val="00F534E0"/>
    <w:rsid w:val="00F542A9"/>
    <w:rsid w:val="00F558D7"/>
    <w:rsid w:val="00F5727B"/>
    <w:rsid w:val="00F638B9"/>
    <w:rsid w:val="00F66FE0"/>
    <w:rsid w:val="00F67CCC"/>
    <w:rsid w:val="00F70EBA"/>
    <w:rsid w:val="00F75469"/>
    <w:rsid w:val="00F76C9C"/>
    <w:rsid w:val="00F8319C"/>
    <w:rsid w:val="00F86536"/>
    <w:rsid w:val="00F87E71"/>
    <w:rsid w:val="00F95978"/>
    <w:rsid w:val="00F96882"/>
    <w:rsid w:val="00F96D05"/>
    <w:rsid w:val="00FA0AB1"/>
    <w:rsid w:val="00FA1954"/>
    <w:rsid w:val="00FA37D9"/>
    <w:rsid w:val="00FB0028"/>
    <w:rsid w:val="00FB01F7"/>
    <w:rsid w:val="00FC0ED9"/>
    <w:rsid w:val="00FC343E"/>
    <w:rsid w:val="00FC62D2"/>
    <w:rsid w:val="00FD7FD5"/>
    <w:rsid w:val="00FE1572"/>
    <w:rsid w:val="00FE418B"/>
    <w:rsid w:val="00FE4420"/>
    <w:rsid w:val="00FE5534"/>
    <w:rsid w:val="00FE6730"/>
    <w:rsid w:val="00FE67C1"/>
    <w:rsid w:val="00FF03CF"/>
    <w:rsid w:val="00FF35B5"/>
    <w:rsid w:val="00FF4CBC"/>
    <w:rsid w:val="00FF57A4"/>
    <w:rsid w:val="00FF5AB8"/>
    <w:rsid w:val="00FF67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690F0"/>
  <w15:chartTrackingRefBased/>
  <w15:docId w15:val="{EE1A2E6E-0E76-4A31-ABFA-87840B50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70F49"/>
    <w:pPr>
      <w:spacing w:after="0" w:line="240" w:lineRule="auto"/>
      <w:jc w:val="both"/>
    </w:pPr>
    <w:rPr>
      <w:rFonts w:ascii="Verdana" w:hAnsi="Verdana" w:cs="Times New Roman"/>
      <w:color w:val="000000"/>
      <w:sz w:val="21"/>
      <w:szCs w:val="20"/>
      <w:lang w:eastAsia="sl-SI"/>
    </w:rPr>
  </w:style>
  <w:style w:type="paragraph" w:styleId="Naslov1">
    <w:name w:val="heading 1"/>
    <w:basedOn w:val="Navaden"/>
    <w:next w:val="Navaden"/>
    <w:link w:val="Naslov1Znak"/>
    <w:uiPriority w:val="9"/>
    <w:qFormat/>
    <w:rsid w:val="00905DBE"/>
    <w:pPr>
      <w:keepNext/>
      <w:numPr>
        <w:numId w:val="12"/>
      </w:numPr>
      <w:spacing w:before="60" w:after="60"/>
      <w:outlineLvl w:val="0"/>
    </w:pPr>
    <w:rPr>
      <w:b/>
      <w:caps/>
      <w:color w:val="000080"/>
      <w:sz w:val="32"/>
    </w:rPr>
  </w:style>
  <w:style w:type="paragraph" w:styleId="Naslov2">
    <w:name w:val="heading 2"/>
    <w:basedOn w:val="Navaden"/>
    <w:next w:val="Navaden"/>
    <w:link w:val="Naslov2Znak"/>
    <w:uiPriority w:val="9"/>
    <w:qFormat/>
    <w:rsid w:val="00905DBE"/>
    <w:pPr>
      <w:keepNext/>
      <w:numPr>
        <w:ilvl w:val="1"/>
        <w:numId w:val="12"/>
      </w:numPr>
      <w:spacing w:before="60" w:after="60"/>
      <w:outlineLvl w:val="1"/>
    </w:pPr>
    <w:rPr>
      <w:color w:val="000080"/>
      <w:sz w:val="28"/>
    </w:rPr>
  </w:style>
  <w:style w:type="paragraph" w:styleId="Naslov3">
    <w:name w:val="heading 3"/>
    <w:basedOn w:val="Navaden"/>
    <w:next w:val="Navaden"/>
    <w:link w:val="Naslov3Znak"/>
    <w:uiPriority w:val="9"/>
    <w:qFormat/>
    <w:rsid w:val="00905DBE"/>
    <w:pPr>
      <w:keepNext/>
      <w:numPr>
        <w:ilvl w:val="2"/>
        <w:numId w:val="12"/>
      </w:numPr>
      <w:spacing w:before="60" w:after="60"/>
      <w:outlineLvl w:val="2"/>
    </w:pPr>
    <w:rPr>
      <w:b/>
      <w:color w:val="000080"/>
    </w:rPr>
  </w:style>
  <w:style w:type="paragraph" w:styleId="Naslov4">
    <w:name w:val="heading 4"/>
    <w:basedOn w:val="Navaden"/>
    <w:next w:val="Navaden"/>
    <w:link w:val="Naslov4Znak"/>
    <w:qFormat/>
    <w:rsid w:val="00905DBE"/>
    <w:pPr>
      <w:keepNext/>
      <w:numPr>
        <w:ilvl w:val="3"/>
        <w:numId w:val="12"/>
      </w:numPr>
      <w:spacing w:before="60" w:after="60"/>
      <w:outlineLvl w:val="3"/>
    </w:pPr>
    <w:rPr>
      <w:i/>
      <w:color w:val="000080"/>
    </w:rPr>
  </w:style>
  <w:style w:type="paragraph" w:styleId="Naslov5">
    <w:name w:val="heading 5"/>
    <w:basedOn w:val="Naslov4"/>
    <w:next w:val="Navaden"/>
    <w:link w:val="Naslov5Znak"/>
    <w:qFormat/>
    <w:rsid w:val="00905DBE"/>
    <w:pPr>
      <w:numPr>
        <w:ilvl w:val="4"/>
      </w:numPr>
      <w:spacing w:before="0"/>
      <w:jc w:val="left"/>
      <w:outlineLvl w:val="4"/>
    </w:pPr>
    <w:rPr>
      <w:b/>
      <w:color w:val="000000"/>
      <w:sz w:val="20"/>
    </w:rPr>
  </w:style>
  <w:style w:type="paragraph" w:styleId="Naslov6">
    <w:name w:val="heading 6"/>
    <w:basedOn w:val="Navaden"/>
    <w:next w:val="Navaden"/>
    <w:link w:val="Naslov6Znak"/>
    <w:qFormat/>
    <w:rsid w:val="00905DBE"/>
    <w:pPr>
      <w:keepNext/>
      <w:numPr>
        <w:ilvl w:val="5"/>
        <w:numId w:val="12"/>
      </w:numPr>
      <w:outlineLvl w:val="5"/>
    </w:pPr>
    <w:rPr>
      <w:b/>
    </w:rPr>
  </w:style>
  <w:style w:type="paragraph" w:styleId="Naslov7">
    <w:name w:val="heading 7"/>
    <w:basedOn w:val="Navaden"/>
    <w:next w:val="Navaden"/>
    <w:link w:val="Naslov7Znak"/>
    <w:qFormat/>
    <w:rsid w:val="00905DBE"/>
    <w:pPr>
      <w:numPr>
        <w:ilvl w:val="6"/>
        <w:numId w:val="12"/>
      </w:numPr>
      <w:spacing w:before="240" w:after="60"/>
      <w:outlineLvl w:val="6"/>
    </w:pPr>
  </w:style>
  <w:style w:type="paragraph" w:styleId="Naslov8">
    <w:name w:val="heading 8"/>
    <w:basedOn w:val="Navaden"/>
    <w:next w:val="Navaden"/>
    <w:link w:val="Naslov8Znak"/>
    <w:qFormat/>
    <w:rsid w:val="00905DBE"/>
    <w:pPr>
      <w:numPr>
        <w:ilvl w:val="7"/>
        <w:numId w:val="12"/>
      </w:numPr>
      <w:spacing w:before="240" w:after="60"/>
      <w:outlineLvl w:val="7"/>
    </w:pPr>
    <w:rPr>
      <w:i/>
    </w:rPr>
  </w:style>
  <w:style w:type="paragraph" w:styleId="Naslov9">
    <w:name w:val="heading 9"/>
    <w:basedOn w:val="Navaden"/>
    <w:next w:val="Navaden"/>
    <w:link w:val="Naslov9Znak"/>
    <w:qFormat/>
    <w:rsid w:val="00905DBE"/>
    <w:pPr>
      <w:numPr>
        <w:ilvl w:val="8"/>
        <w:numId w:val="12"/>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1">
    <w:name w:val="Alinea-1"/>
    <w:rsid w:val="00905DBE"/>
    <w:pPr>
      <w:numPr>
        <w:numId w:val="1"/>
      </w:numPr>
      <w:spacing w:after="0" w:line="240" w:lineRule="auto"/>
    </w:pPr>
    <w:rPr>
      <w:rFonts w:ascii="Verdana" w:hAnsi="Verdana" w:cs="Times New Roman"/>
      <w:szCs w:val="20"/>
      <w:lang w:eastAsia="sl-SI"/>
    </w:rPr>
  </w:style>
  <w:style w:type="paragraph" w:customStyle="1" w:styleId="Alinea-2">
    <w:name w:val="Alinea-2"/>
    <w:rsid w:val="00905DBE"/>
    <w:pPr>
      <w:numPr>
        <w:numId w:val="2"/>
      </w:numPr>
      <w:spacing w:after="0" w:line="240" w:lineRule="auto"/>
    </w:pPr>
    <w:rPr>
      <w:rFonts w:ascii="Verdana" w:hAnsi="Verdana" w:cs="Times New Roman"/>
      <w:szCs w:val="20"/>
      <w:lang w:eastAsia="sl-SI"/>
    </w:rPr>
  </w:style>
  <w:style w:type="paragraph" w:customStyle="1" w:styleId="Alinea-3">
    <w:name w:val="Alinea-3"/>
    <w:rsid w:val="00905DBE"/>
    <w:pPr>
      <w:numPr>
        <w:numId w:val="3"/>
      </w:numPr>
      <w:spacing w:after="0" w:line="240" w:lineRule="auto"/>
      <w:ind w:left="1134"/>
      <w:jc w:val="both"/>
    </w:pPr>
    <w:rPr>
      <w:rFonts w:ascii="Verdana" w:hAnsi="Verdana" w:cs="Times New Roman"/>
      <w:noProof/>
      <w:szCs w:val="20"/>
      <w:lang w:eastAsia="sl-SI"/>
    </w:rPr>
  </w:style>
  <w:style w:type="paragraph" w:styleId="Glava">
    <w:name w:val="header"/>
    <w:basedOn w:val="Navaden"/>
    <w:link w:val="GlavaZnak"/>
    <w:semiHidden/>
    <w:rsid w:val="00905DBE"/>
    <w:pPr>
      <w:tabs>
        <w:tab w:val="center" w:pos="4536"/>
        <w:tab w:val="right" w:pos="9072"/>
      </w:tabs>
    </w:pPr>
  </w:style>
  <w:style w:type="character" w:customStyle="1" w:styleId="GlavaZnak">
    <w:name w:val="Glava Znak"/>
    <w:basedOn w:val="Privzetapisavaodstavka"/>
    <w:link w:val="Glava"/>
    <w:semiHidden/>
    <w:rsid w:val="00905DBE"/>
    <w:rPr>
      <w:rFonts w:ascii="Verdana" w:eastAsia="Times New Roman" w:hAnsi="Verdana" w:cs="Times New Roman"/>
      <w:color w:val="000000"/>
      <w:szCs w:val="20"/>
      <w:lang w:eastAsia="sl-SI"/>
    </w:rPr>
  </w:style>
  <w:style w:type="paragraph" w:styleId="Kazaloslik">
    <w:name w:val="table of figures"/>
    <w:basedOn w:val="Navaden"/>
    <w:next w:val="Navaden"/>
    <w:semiHidden/>
    <w:rsid w:val="00905DBE"/>
    <w:pPr>
      <w:ind w:left="400" w:hanging="400"/>
    </w:pPr>
  </w:style>
  <w:style w:type="paragraph" w:styleId="Kazalovsebine1">
    <w:name w:val="toc 1"/>
    <w:basedOn w:val="Navaden"/>
    <w:next w:val="Navaden"/>
    <w:autoRedefine/>
    <w:semiHidden/>
    <w:rsid w:val="00905DBE"/>
    <w:rPr>
      <w:b/>
    </w:rPr>
  </w:style>
  <w:style w:type="paragraph" w:styleId="Kazalovsebine2">
    <w:name w:val="toc 2"/>
    <w:basedOn w:val="Navaden"/>
    <w:next w:val="Navaden"/>
    <w:autoRedefine/>
    <w:semiHidden/>
    <w:rsid w:val="00905DBE"/>
  </w:style>
  <w:style w:type="paragraph" w:styleId="Kazalovsebine3">
    <w:name w:val="toc 3"/>
    <w:basedOn w:val="Navaden"/>
    <w:next w:val="Navaden"/>
    <w:autoRedefine/>
    <w:semiHidden/>
    <w:rsid w:val="00905DBE"/>
  </w:style>
  <w:style w:type="paragraph" w:styleId="Kazalovsebine4">
    <w:name w:val="toc 4"/>
    <w:basedOn w:val="Navaden"/>
    <w:next w:val="Navaden"/>
    <w:autoRedefine/>
    <w:semiHidden/>
    <w:rsid w:val="00905DBE"/>
  </w:style>
  <w:style w:type="paragraph" w:styleId="Kazalovsebine5">
    <w:name w:val="toc 5"/>
    <w:basedOn w:val="Navaden"/>
    <w:next w:val="Navaden"/>
    <w:autoRedefine/>
    <w:semiHidden/>
    <w:rsid w:val="00905DBE"/>
    <w:pPr>
      <w:ind w:left="800"/>
    </w:pPr>
  </w:style>
  <w:style w:type="paragraph" w:styleId="Kazalovsebine6">
    <w:name w:val="toc 6"/>
    <w:basedOn w:val="Navaden"/>
    <w:next w:val="Navaden"/>
    <w:autoRedefine/>
    <w:semiHidden/>
    <w:rsid w:val="00905DBE"/>
    <w:pPr>
      <w:ind w:left="1000"/>
    </w:pPr>
  </w:style>
  <w:style w:type="paragraph" w:styleId="Kazalovsebine7">
    <w:name w:val="toc 7"/>
    <w:basedOn w:val="Navaden"/>
    <w:next w:val="Navaden"/>
    <w:autoRedefine/>
    <w:semiHidden/>
    <w:rsid w:val="00905DBE"/>
    <w:pPr>
      <w:ind w:left="1200"/>
    </w:pPr>
  </w:style>
  <w:style w:type="paragraph" w:styleId="Kazalovsebine8">
    <w:name w:val="toc 8"/>
    <w:basedOn w:val="Navaden"/>
    <w:next w:val="Navaden"/>
    <w:autoRedefine/>
    <w:semiHidden/>
    <w:rsid w:val="00905DBE"/>
    <w:pPr>
      <w:ind w:left="1400"/>
    </w:pPr>
  </w:style>
  <w:style w:type="paragraph" w:styleId="Kazalovsebine9">
    <w:name w:val="toc 9"/>
    <w:basedOn w:val="Navaden"/>
    <w:next w:val="Navaden"/>
    <w:autoRedefine/>
    <w:semiHidden/>
    <w:rsid w:val="00905DBE"/>
    <w:pPr>
      <w:ind w:left="1600"/>
    </w:pPr>
  </w:style>
  <w:style w:type="paragraph" w:styleId="Napis">
    <w:name w:val="caption"/>
    <w:basedOn w:val="Navaden"/>
    <w:next w:val="Navaden"/>
    <w:qFormat/>
    <w:rsid w:val="00905DBE"/>
    <w:pPr>
      <w:spacing w:before="60" w:after="60"/>
      <w:jc w:val="center"/>
    </w:pPr>
    <w:rPr>
      <w:i/>
    </w:rPr>
  </w:style>
  <w:style w:type="character" w:customStyle="1" w:styleId="Naslov1Znak">
    <w:name w:val="Naslov 1 Znak"/>
    <w:basedOn w:val="Privzetapisavaodstavka"/>
    <w:link w:val="Naslov1"/>
    <w:uiPriority w:val="9"/>
    <w:rsid w:val="00905DBE"/>
    <w:rPr>
      <w:rFonts w:ascii="Verdana" w:eastAsia="Times New Roman" w:hAnsi="Verdana" w:cs="Times New Roman"/>
      <w:b/>
      <w:caps/>
      <w:color w:val="000080"/>
      <w:sz w:val="32"/>
      <w:szCs w:val="20"/>
      <w:lang w:eastAsia="sl-SI"/>
    </w:rPr>
  </w:style>
  <w:style w:type="character" w:customStyle="1" w:styleId="Naslov2Znak">
    <w:name w:val="Naslov 2 Znak"/>
    <w:basedOn w:val="Privzetapisavaodstavka"/>
    <w:link w:val="Naslov2"/>
    <w:rsid w:val="00905DBE"/>
    <w:rPr>
      <w:rFonts w:ascii="Verdana" w:eastAsia="Times New Roman" w:hAnsi="Verdana" w:cs="Times New Roman"/>
      <w:color w:val="000080"/>
      <w:sz w:val="28"/>
      <w:szCs w:val="20"/>
      <w:lang w:eastAsia="sl-SI"/>
    </w:rPr>
  </w:style>
  <w:style w:type="character" w:customStyle="1" w:styleId="Naslov3Znak">
    <w:name w:val="Naslov 3 Znak"/>
    <w:basedOn w:val="Privzetapisavaodstavka"/>
    <w:link w:val="Naslov3"/>
    <w:rsid w:val="00905DBE"/>
    <w:rPr>
      <w:rFonts w:ascii="Verdana" w:eastAsia="Times New Roman" w:hAnsi="Verdana" w:cs="Times New Roman"/>
      <w:b/>
      <w:color w:val="000080"/>
      <w:szCs w:val="20"/>
      <w:lang w:eastAsia="sl-SI"/>
    </w:rPr>
  </w:style>
  <w:style w:type="character" w:customStyle="1" w:styleId="Naslov4Znak">
    <w:name w:val="Naslov 4 Znak"/>
    <w:basedOn w:val="Privzetapisavaodstavka"/>
    <w:link w:val="Naslov4"/>
    <w:rsid w:val="00905DBE"/>
    <w:rPr>
      <w:rFonts w:ascii="Verdana" w:eastAsia="Times New Roman" w:hAnsi="Verdana" w:cs="Times New Roman"/>
      <w:i/>
      <w:color w:val="000080"/>
      <w:szCs w:val="20"/>
      <w:lang w:eastAsia="sl-SI"/>
    </w:rPr>
  </w:style>
  <w:style w:type="character" w:customStyle="1" w:styleId="Naslov5Znak">
    <w:name w:val="Naslov 5 Znak"/>
    <w:basedOn w:val="Privzetapisavaodstavka"/>
    <w:link w:val="Naslov5"/>
    <w:rsid w:val="00905DBE"/>
    <w:rPr>
      <w:rFonts w:ascii="Verdana" w:eastAsia="Times New Roman" w:hAnsi="Verdana" w:cs="Times New Roman"/>
      <w:b/>
      <w:i/>
      <w:color w:val="000000"/>
      <w:sz w:val="20"/>
      <w:szCs w:val="20"/>
      <w:lang w:eastAsia="sl-SI"/>
    </w:rPr>
  </w:style>
  <w:style w:type="character" w:customStyle="1" w:styleId="Naslov6Znak">
    <w:name w:val="Naslov 6 Znak"/>
    <w:basedOn w:val="Privzetapisavaodstavka"/>
    <w:link w:val="Naslov6"/>
    <w:rsid w:val="00905DBE"/>
    <w:rPr>
      <w:rFonts w:ascii="Verdana" w:eastAsia="Times New Roman" w:hAnsi="Verdana" w:cs="Times New Roman"/>
      <w:b/>
      <w:color w:val="000000"/>
      <w:szCs w:val="20"/>
      <w:lang w:eastAsia="sl-SI"/>
    </w:rPr>
  </w:style>
  <w:style w:type="character" w:customStyle="1" w:styleId="Naslov7Znak">
    <w:name w:val="Naslov 7 Znak"/>
    <w:basedOn w:val="Privzetapisavaodstavka"/>
    <w:link w:val="Naslov7"/>
    <w:rsid w:val="00905DBE"/>
    <w:rPr>
      <w:rFonts w:ascii="Verdana" w:eastAsia="Times New Roman" w:hAnsi="Verdana" w:cs="Times New Roman"/>
      <w:color w:val="000000"/>
      <w:szCs w:val="20"/>
      <w:lang w:eastAsia="sl-SI"/>
    </w:rPr>
  </w:style>
  <w:style w:type="character" w:customStyle="1" w:styleId="Naslov8Znak">
    <w:name w:val="Naslov 8 Znak"/>
    <w:basedOn w:val="Privzetapisavaodstavka"/>
    <w:link w:val="Naslov8"/>
    <w:rsid w:val="00905DBE"/>
    <w:rPr>
      <w:rFonts w:ascii="Verdana" w:eastAsia="Times New Roman" w:hAnsi="Verdana" w:cs="Times New Roman"/>
      <w:i/>
      <w:color w:val="000000"/>
      <w:szCs w:val="20"/>
      <w:lang w:eastAsia="sl-SI"/>
    </w:rPr>
  </w:style>
  <w:style w:type="character" w:customStyle="1" w:styleId="Naslov9Znak">
    <w:name w:val="Naslov 9 Znak"/>
    <w:basedOn w:val="Privzetapisavaodstavka"/>
    <w:link w:val="Naslov9"/>
    <w:rsid w:val="00905DBE"/>
    <w:rPr>
      <w:rFonts w:ascii="Verdana" w:eastAsia="Times New Roman" w:hAnsi="Verdana" w:cs="Times New Roman"/>
      <w:b/>
      <w:i/>
      <w:color w:val="000000"/>
      <w:sz w:val="18"/>
      <w:szCs w:val="20"/>
      <w:lang w:eastAsia="sl-SI"/>
    </w:rPr>
  </w:style>
  <w:style w:type="paragraph" w:styleId="Noga">
    <w:name w:val="footer"/>
    <w:basedOn w:val="Navaden"/>
    <w:link w:val="NogaZnak"/>
    <w:uiPriority w:val="99"/>
    <w:rsid w:val="00905DBE"/>
    <w:pPr>
      <w:tabs>
        <w:tab w:val="center" w:pos="4536"/>
        <w:tab w:val="right" w:pos="9072"/>
      </w:tabs>
    </w:pPr>
    <w:rPr>
      <w:i/>
    </w:rPr>
  </w:style>
  <w:style w:type="character" w:customStyle="1" w:styleId="NogaZnak">
    <w:name w:val="Noga Znak"/>
    <w:basedOn w:val="Privzetapisavaodstavka"/>
    <w:link w:val="Noga"/>
    <w:uiPriority w:val="99"/>
    <w:rsid w:val="00905DBE"/>
    <w:rPr>
      <w:rFonts w:ascii="Verdana" w:eastAsia="Times New Roman" w:hAnsi="Verdana" w:cs="Times New Roman"/>
      <w:i/>
      <w:color w:val="000000"/>
      <w:szCs w:val="20"/>
      <w:lang w:eastAsia="sl-SI"/>
    </w:rPr>
  </w:style>
  <w:style w:type="paragraph" w:customStyle="1" w:styleId="Odstavek">
    <w:name w:val="Odstavek"/>
    <w:basedOn w:val="Navaden"/>
    <w:rsid w:val="00905DBE"/>
    <w:pPr>
      <w:widowControl w:val="0"/>
      <w:spacing w:after="120"/>
    </w:pPr>
  </w:style>
  <w:style w:type="character" w:customStyle="1" w:styleId="Osebnislognovegasporoila">
    <w:name w:val="Osebni slog novega sporočila"/>
    <w:basedOn w:val="Privzetapisavaodstavka"/>
    <w:rsid w:val="00905DBE"/>
    <w:rPr>
      <w:rFonts w:ascii="Arial" w:hAnsi="Arial" w:cs="Arial"/>
      <w:color w:val="auto"/>
      <w:sz w:val="20"/>
    </w:rPr>
  </w:style>
  <w:style w:type="character" w:customStyle="1" w:styleId="Osebnislogodgovora">
    <w:name w:val="Osebni slog odgovora"/>
    <w:basedOn w:val="Privzetapisavaodstavka"/>
    <w:rsid w:val="00905DBE"/>
    <w:rPr>
      <w:rFonts w:ascii="Arial" w:hAnsi="Arial" w:cs="Arial"/>
      <w:color w:val="auto"/>
      <w:sz w:val="20"/>
    </w:rPr>
  </w:style>
  <w:style w:type="paragraph" w:customStyle="1" w:styleId="Stolpec">
    <w:name w:val="Stolpec"/>
    <w:basedOn w:val="Navaden"/>
    <w:rsid w:val="00905DBE"/>
    <w:pPr>
      <w:keepNext/>
    </w:pPr>
  </w:style>
  <w:style w:type="character" w:styleId="tevilkastrani">
    <w:name w:val="page number"/>
    <w:basedOn w:val="Privzetapisavaodstavka"/>
    <w:semiHidden/>
    <w:rsid w:val="00905DBE"/>
    <w:rPr>
      <w:rFonts w:ascii="Verdana" w:hAnsi="Verdana"/>
      <w:b/>
      <w:dstrike w:val="0"/>
      <w:sz w:val="18"/>
      <w:vertAlign w:val="baseline"/>
    </w:rPr>
  </w:style>
  <w:style w:type="paragraph" w:styleId="Telobesedila">
    <w:name w:val="Body Text"/>
    <w:basedOn w:val="Navaden"/>
    <w:link w:val="TelobesedilaZnak"/>
    <w:semiHidden/>
    <w:rsid w:val="00905DBE"/>
    <w:pPr>
      <w:spacing w:before="60" w:after="60"/>
    </w:pPr>
    <w:rPr>
      <w:rFonts w:ascii="Times New Roman" w:hAnsi="Times New Roman"/>
      <w:sz w:val="24"/>
    </w:rPr>
  </w:style>
  <w:style w:type="character" w:customStyle="1" w:styleId="TelobesedilaZnak">
    <w:name w:val="Telo besedila Znak"/>
    <w:basedOn w:val="Privzetapisavaodstavka"/>
    <w:link w:val="Telobesedila"/>
    <w:semiHidden/>
    <w:rsid w:val="00905DBE"/>
    <w:rPr>
      <w:rFonts w:ascii="Times New Roman" w:eastAsia="Times New Roman" w:hAnsi="Times New Roman" w:cs="Times New Roman"/>
      <w:color w:val="000000"/>
      <w:sz w:val="24"/>
      <w:szCs w:val="20"/>
      <w:lang w:eastAsia="sl-SI"/>
    </w:rPr>
  </w:style>
  <w:style w:type="paragraph" w:styleId="Odstavekseznama">
    <w:name w:val="List Paragraph"/>
    <w:basedOn w:val="Navaden"/>
    <w:link w:val="OdstavekseznamaZnak"/>
    <w:uiPriority w:val="34"/>
    <w:qFormat/>
    <w:rsid w:val="00DE426B"/>
    <w:pPr>
      <w:ind w:left="720"/>
      <w:contextualSpacing/>
    </w:pPr>
  </w:style>
  <w:style w:type="table" w:styleId="Tabelamrea">
    <w:name w:val="Table Grid"/>
    <w:basedOn w:val="Navadnatabela"/>
    <w:uiPriority w:val="39"/>
    <w:rsid w:val="001D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587C5B"/>
    <w:rPr>
      <w:sz w:val="16"/>
      <w:szCs w:val="16"/>
    </w:rPr>
  </w:style>
  <w:style w:type="paragraph" w:styleId="Pripombabesedilo">
    <w:name w:val="annotation text"/>
    <w:basedOn w:val="Navaden"/>
    <w:link w:val="PripombabesediloZnak"/>
    <w:uiPriority w:val="99"/>
    <w:semiHidden/>
    <w:unhideWhenUsed/>
    <w:rsid w:val="00587C5B"/>
    <w:rPr>
      <w:sz w:val="20"/>
    </w:rPr>
  </w:style>
  <w:style w:type="character" w:customStyle="1" w:styleId="PripombabesediloZnak">
    <w:name w:val="Pripomba – besedilo Znak"/>
    <w:basedOn w:val="Privzetapisavaodstavka"/>
    <w:link w:val="Pripombabesedilo"/>
    <w:uiPriority w:val="99"/>
    <w:semiHidden/>
    <w:rsid w:val="00587C5B"/>
    <w:rPr>
      <w:rFonts w:ascii="Verdana" w:hAnsi="Verdana" w:cs="Times New Roman"/>
      <w:color w:val="000000"/>
      <w:sz w:val="20"/>
      <w:szCs w:val="20"/>
      <w:lang w:eastAsia="sl-SI"/>
    </w:rPr>
  </w:style>
  <w:style w:type="paragraph" w:styleId="Zadevapripombe">
    <w:name w:val="annotation subject"/>
    <w:basedOn w:val="Pripombabesedilo"/>
    <w:next w:val="Pripombabesedilo"/>
    <w:link w:val="ZadevapripombeZnak"/>
    <w:uiPriority w:val="99"/>
    <w:semiHidden/>
    <w:unhideWhenUsed/>
    <w:rsid w:val="00587C5B"/>
    <w:rPr>
      <w:b/>
      <w:bCs/>
    </w:rPr>
  </w:style>
  <w:style w:type="character" w:customStyle="1" w:styleId="ZadevapripombeZnak">
    <w:name w:val="Zadeva pripombe Znak"/>
    <w:basedOn w:val="PripombabesediloZnak"/>
    <w:link w:val="Zadevapripombe"/>
    <w:uiPriority w:val="99"/>
    <w:semiHidden/>
    <w:rsid w:val="00587C5B"/>
    <w:rPr>
      <w:rFonts w:ascii="Verdana" w:hAnsi="Verdana" w:cs="Times New Roman"/>
      <w:b/>
      <w:bCs/>
      <w:color w:val="000000"/>
      <w:sz w:val="20"/>
      <w:szCs w:val="20"/>
      <w:lang w:eastAsia="sl-SI"/>
    </w:rPr>
  </w:style>
  <w:style w:type="paragraph" w:styleId="Besedilooblaka">
    <w:name w:val="Balloon Text"/>
    <w:basedOn w:val="Navaden"/>
    <w:link w:val="BesedilooblakaZnak"/>
    <w:uiPriority w:val="99"/>
    <w:semiHidden/>
    <w:unhideWhenUsed/>
    <w:rsid w:val="00587C5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87C5B"/>
    <w:rPr>
      <w:rFonts w:ascii="Segoe UI" w:hAnsi="Segoe UI" w:cs="Segoe UI"/>
      <w:color w:val="000000"/>
      <w:sz w:val="18"/>
      <w:szCs w:val="18"/>
      <w:lang w:eastAsia="sl-SI"/>
    </w:rPr>
  </w:style>
  <w:style w:type="paragraph" w:styleId="Revizija">
    <w:name w:val="Revision"/>
    <w:hidden/>
    <w:uiPriority w:val="99"/>
    <w:semiHidden/>
    <w:rsid w:val="004F0746"/>
    <w:pPr>
      <w:spacing w:after="0" w:line="240" w:lineRule="auto"/>
    </w:pPr>
    <w:rPr>
      <w:rFonts w:ascii="Verdana" w:hAnsi="Verdana" w:cs="Times New Roman"/>
      <w:color w:val="000000"/>
      <w:szCs w:val="20"/>
      <w:lang w:eastAsia="sl-SI"/>
    </w:rPr>
  </w:style>
  <w:style w:type="paragraph" w:customStyle="1" w:styleId="Tipdokumenta">
    <w:name w:val="Tip dokumenta"/>
    <w:qFormat/>
    <w:rsid w:val="002F0D3D"/>
    <w:pPr>
      <w:spacing w:after="0" w:line="240" w:lineRule="auto"/>
      <w:jc w:val="right"/>
    </w:pPr>
    <w:rPr>
      <w:rFonts w:ascii="Verdana" w:eastAsiaTheme="minorEastAsia" w:hAnsi="Verdana"/>
      <w:b/>
      <w:sz w:val="24"/>
      <w:szCs w:val="24"/>
    </w:rPr>
  </w:style>
  <w:style w:type="paragraph" w:customStyle="1" w:styleId="datumspletnastran">
    <w:name w:val="datum + spletna stran"/>
    <w:qFormat/>
    <w:rsid w:val="002F0D3D"/>
    <w:pPr>
      <w:spacing w:after="0" w:line="240" w:lineRule="auto"/>
      <w:jc w:val="right"/>
    </w:pPr>
    <w:rPr>
      <w:rFonts w:ascii="Verdana" w:eastAsiaTheme="minorEastAsia" w:hAnsi="Verdana"/>
      <w:sz w:val="20"/>
      <w:szCs w:val="20"/>
    </w:rPr>
  </w:style>
  <w:style w:type="paragraph" w:styleId="Sprotnaopomba-besedilo">
    <w:name w:val="footnote text"/>
    <w:basedOn w:val="Navaden"/>
    <w:link w:val="Sprotnaopomba-besediloZnak"/>
    <w:uiPriority w:val="99"/>
    <w:semiHidden/>
    <w:unhideWhenUsed/>
    <w:rsid w:val="006520FD"/>
    <w:rPr>
      <w:sz w:val="20"/>
    </w:rPr>
  </w:style>
  <w:style w:type="character" w:customStyle="1" w:styleId="Sprotnaopomba-besediloZnak">
    <w:name w:val="Sprotna opomba - besedilo Znak"/>
    <w:basedOn w:val="Privzetapisavaodstavka"/>
    <w:link w:val="Sprotnaopomba-besedilo"/>
    <w:uiPriority w:val="99"/>
    <w:semiHidden/>
    <w:rsid w:val="006520FD"/>
    <w:rPr>
      <w:rFonts w:ascii="Verdana" w:hAnsi="Verdana" w:cs="Times New Roman"/>
      <w:color w:val="000000"/>
      <w:sz w:val="20"/>
      <w:szCs w:val="20"/>
      <w:lang w:eastAsia="sl-SI"/>
    </w:rPr>
  </w:style>
  <w:style w:type="character" w:styleId="Sprotnaopomba-sklic">
    <w:name w:val="footnote reference"/>
    <w:basedOn w:val="Privzetapisavaodstavka"/>
    <w:uiPriority w:val="99"/>
    <w:semiHidden/>
    <w:unhideWhenUsed/>
    <w:rsid w:val="006520FD"/>
    <w:rPr>
      <w:vertAlign w:val="superscript"/>
    </w:rPr>
  </w:style>
  <w:style w:type="table" w:customStyle="1" w:styleId="Tabelamrea1">
    <w:name w:val="Tabela – mreža1"/>
    <w:basedOn w:val="Navadnatabela"/>
    <w:next w:val="Tabelamrea"/>
    <w:uiPriority w:val="59"/>
    <w:rsid w:val="005C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4379CB"/>
    <w:rPr>
      <w:color w:val="0000FF"/>
      <w:u w:val="single"/>
    </w:rPr>
  </w:style>
  <w:style w:type="character" w:styleId="Nerazreenaomemba">
    <w:name w:val="Unresolved Mention"/>
    <w:basedOn w:val="Privzetapisavaodstavka"/>
    <w:uiPriority w:val="99"/>
    <w:semiHidden/>
    <w:unhideWhenUsed/>
    <w:rsid w:val="004D4CF1"/>
    <w:rPr>
      <w:color w:val="605E5C"/>
      <w:shd w:val="clear" w:color="auto" w:fill="E1DFDD"/>
    </w:rPr>
  </w:style>
  <w:style w:type="paragraph" w:customStyle="1" w:styleId="Glavninaslovdokumenta">
    <w:name w:val="Glavni naslov dokumenta"/>
    <w:qFormat/>
    <w:rsid w:val="00FC0ED9"/>
    <w:pPr>
      <w:spacing w:after="0" w:line="240" w:lineRule="auto"/>
      <w:jc w:val="both"/>
    </w:pPr>
    <w:rPr>
      <w:rFonts w:ascii="Verdana" w:eastAsiaTheme="minorEastAsia" w:hAnsi="Verdana"/>
      <w:sz w:val="48"/>
      <w:szCs w:val="48"/>
    </w:rPr>
  </w:style>
  <w:style w:type="character" w:customStyle="1" w:styleId="OdstavekseznamaZnak">
    <w:name w:val="Odstavek seznama Znak"/>
    <w:link w:val="Odstavekseznama"/>
    <w:uiPriority w:val="34"/>
    <w:locked/>
    <w:rsid w:val="008727C4"/>
    <w:rPr>
      <w:rFonts w:ascii="Verdana" w:hAnsi="Verdana" w:cs="Times New Roman"/>
      <w:color w:val="000000"/>
      <w:sz w:val="21"/>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0243">
      <w:bodyDiv w:val="1"/>
      <w:marLeft w:val="0"/>
      <w:marRight w:val="0"/>
      <w:marTop w:val="0"/>
      <w:marBottom w:val="0"/>
      <w:divBdr>
        <w:top w:val="none" w:sz="0" w:space="0" w:color="auto"/>
        <w:left w:val="none" w:sz="0" w:space="0" w:color="auto"/>
        <w:bottom w:val="none" w:sz="0" w:space="0" w:color="auto"/>
        <w:right w:val="none" w:sz="0" w:space="0" w:color="auto"/>
      </w:divBdr>
    </w:div>
    <w:div w:id="80178990">
      <w:bodyDiv w:val="1"/>
      <w:marLeft w:val="0"/>
      <w:marRight w:val="0"/>
      <w:marTop w:val="0"/>
      <w:marBottom w:val="0"/>
      <w:divBdr>
        <w:top w:val="none" w:sz="0" w:space="0" w:color="auto"/>
        <w:left w:val="none" w:sz="0" w:space="0" w:color="auto"/>
        <w:bottom w:val="none" w:sz="0" w:space="0" w:color="auto"/>
        <w:right w:val="none" w:sz="0" w:space="0" w:color="auto"/>
      </w:divBdr>
    </w:div>
    <w:div w:id="211964983">
      <w:bodyDiv w:val="1"/>
      <w:marLeft w:val="0"/>
      <w:marRight w:val="0"/>
      <w:marTop w:val="0"/>
      <w:marBottom w:val="0"/>
      <w:divBdr>
        <w:top w:val="none" w:sz="0" w:space="0" w:color="auto"/>
        <w:left w:val="none" w:sz="0" w:space="0" w:color="auto"/>
        <w:bottom w:val="none" w:sz="0" w:space="0" w:color="auto"/>
        <w:right w:val="none" w:sz="0" w:space="0" w:color="auto"/>
      </w:divBdr>
    </w:div>
    <w:div w:id="274487536">
      <w:bodyDiv w:val="1"/>
      <w:marLeft w:val="0"/>
      <w:marRight w:val="0"/>
      <w:marTop w:val="0"/>
      <w:marBottom w:val="0"/>
      <w:divBdr>
        <w:top w:val="none" w:sz="0" w:space="0" w:color="auto"/>
        <w:left w:val="none" w:sz="0" w:space="0" w:color="auto"/>
        <w:bottom w:val="none" w:sz="0" w:space="0" w:color="auto"/>
        <w:right w:val="none" w:sz="0" w:space="0" w:color="auto"/>
      </w:divBdr>
    </w:div>
    <w:div w:id="317344555">
      <w:bodyDiv w:val="1"/>
      <w:marLeft w:val="0"/>
      <w:marRight w:val="0"/>
      <w:marTop w:val="0"/>
      <w:marBottom w:val="0"/>
      <w:divBdr>
        <w:top w:val="none" w:sz="0" w:space="0" w:color="auto"/>
        <w:left w:val="none" w:sz="0" w:space="0" w:color="auto"/>
        <w:bottom w:val="none" w:sz="0" w:space="0" w:color="auto"/>
        <w:right w:val="none" w:sz="0" w:space="0" w:color="auto"/>
      </w:divBdr>
      <w:divsChild>
        <w:div w:id="201523204">
          <w:marLeft w:val="0"/>
          <w:marRight w:val="0"/>
          <w:marTop w:val="0"/>
          <w:marBottom w:val="0"/>
          <w:divBdr>
            <w:top w:val="none" w:sz="0" w:space="0" w:color="auto"/>
            <w:left w:val="none" w:sz="0" w:space="0" w:color="auto"/>
            <w:bottom w:val="none" w:sz="0" w:space="0" w:color="auto"/>
            <w:right w:val="none" w:sz="0" w:space="0" w:color="auto"/>
          </w:divBdr>
          <w:divsChild>
            <w:div w:id="271480834">
              <w:marLeft w:val="0"/>
              <w:marRight w:val="0"/>
              <w:marTop w:val="0"/>
              <w:marBottom w:val="0"/>
              <w:divBdr>
                <w:top w:val="none" w:sz="0" w:space="0" w:color="auto"/>
                <w:left w:val="none" w:sz="0" w:space="0" w:color="auto"/>
                <w:bottom w:val="none" w:sz="0" w:space="0" w:color="auto"/>
                <w:right w:val="none" w:sz="0" w:space="0" w:color="auto"/>
              </w:divBdr>
              <w:divsChild>
                <w:div w:id="434835908">
                  <w:marLeft w:val="0"/>
                  <w:marRight w:val="0"/>
                  <w:marTop w:val="0"/>
                  <w:marBottom w:val="0"/>
                  <w:divBdr>
                    <w:top w:val="none" w:sz="0" w:space="0" w:color="auto"/>
                    <w:left w:val="none" w:sz="0" w:space="0" w:color="auto"/>
                    <w:bottom w:val="none" w:sz="0" w:space="0" w:color="auto"/>
                    <w:right w:val="none" w:sz="0" w:space="0" w:color="auto"/>
                  </w:divBdr>
                  <w:divsChild>
                    <w:div w:id="8917985">
                      <w:marLeft w:val="0"/>
                      <w:marRight w:val="0"/>
                      <w:marTop w:val="0"/>
                      <w:marBottom w:val="0"/>
                      <w:divBdr>
                        <w:top w:val="none" w:sz="0" w:space="0" w:color="auto"/>
                        <w:left w:val="none" w:sz="0" w:space="0" w:color="auto"/>
                        <w:bottom w:val="none" w:sz="0" w:space="0" w:color="auto"/>
                        <w:right w:val="none" w:sz="0" w:space="0" w:color="auto"/>
                      </w:divBdr>
                      <w:divsChild>
                        <w:div w:id="2108116060">
                          <w:marLeft w:val="0"/>
                          <w:marRight w:val="0"/>
                          <w:marTop w:val="0"/>
                          <w:marBottom w:val="0"/>
                          <w:divBdr>
                            <w:top w:val="none" w:sz="0" w:space="0" w:color="auto"/>
                            <w:left w:val="none" w:sz="0" w:space="0" w:color="auto"/>
                            <w:bottom w:val="none" w:sz="0" w:space="0" w:color="auto"/>
                            <w:right w:val="none" w:sz="0" w:space="0" w:color="auto"/>
                          </w:divBdr>
                          <w:divsChild>
                            <w:div w:id="2091660188">
                              <w:marLeft w:val="0"/>
                              <w:marRight w:val="0"/>
                              <w:marTop w:val="0"/>
                              <w:marBottom w:val="0"/>
                              <w:divBdr>
                                <w:top w:val="none" w:sz="0" w:space="0" w:color="auto"/>
                                <w:left w:val="none" w:sz="0" w:space="0" w:color="auto"/>
                                <w:bottom w:val="none" w:sz="0" w:space="0" w:color="auto"/>
                                <w:right w:val="none" w:sz="0" w:space="0" w:color="auto"/>
                              </w:divBdr>
                              <w:divsChild>
                                <w:div w:id="1600287525">
                                  <w:marLeft w:val="0"/>
                                  <w:marRight w:val="0"/>
                                  <w:marTop w:val="0"/>
                                  <w:marBottom w:val="0"/>
                                  <w:divBdr>
                                    <w:top w:val="none" w:sz="0" w:space="0" w:color="auto"/>
                                    <w:left w:val="none" w:sz="0" w:space="0" w:color="auto"/>
                                    <w:bottom w:val="none" w:sz="0" w:space="0" w:color="auto"/>
                                    <w:right w:val="none" w:sz="0" w:space="0" w:color="auto"/>
                                  </w:divBdr>
                                  <w:divsChild>
                                    <w:div w:id="1638953971">
                                      <w:marLeft w:val="0"/>
                                      <w:marRight w:val="0"/>
                                      <w:marTop w:val="0"/>
                                      <w:marBottom w:val="0"/>
                                      <w:divBdr>
                                        <w:top w:val="none" w:sz="0" w:space="0" w:color="auto"/>
                                        <w:left w:val="none" w:sz="0" w:space="0" w:color="auto"/>
                                        <w:bottom w:val="none" w:sz="0" w:space="0" w:color="auto"/>
                                        <w:right w:val="none" w:sz="0" w:space="0" w:color="auto"/>
                                      </w:divBdr>
                                      <w:divsChild>
                                        <w:div w:id="899250937">
                                          <w:marLeft w:val="0"/>
                                          <w:marRight w:val="0"/>
                                          <w:marTop w:val="0"/>
                                          <w:marBottom w:val="495"/>
                                          <w:divBdr>
                                            <w:top w:val="none" w:sz="0" w:space="0" w:color="auto"/>
                                            <w:left w:val="none" w:sz="0" w:space="0" w:color="auto"/>
                                            <w:bottom w:val="none" w:sz="0" w:space="0" w:color="auto"/>
                                            <w:right w:val="none" w:sz="0" w:space="0" w:color="auto"/>
                                          </w:divBdr>
                                          <w:divsChild>
                                            <w:div w:id="8862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1425">
      <w:bodyDiv w:val="1"/>
      <w:marLeft w:val="0"/>
      <w:marRight w:val="0"/>
      <w:marTop w:val="0"/>
      <w:marBottom w:val="0"/>
      <w:divBdr>
        <w:top w:val="none" w:sz="0" w:space="0" w:color="auto"/>
        <w:left w:val="none" w:sz="0" w:space="0" w:color="auto"/>
        <w:bottom w:val="none" w:sz="0" w:space="0" w:color="auto"/>
        <w:right w:val="none" w:sz="0" w:space="0" w:color="auto"/>
      </w:divBdr>
    </w:div>
    <w:div w:id="353969671">
      <w:bodyDiv w:val="1"/>
      <w:marLeft w:val="0"/>
      <w:marRight w:val="0"/>
      <w:marTop w:val="0"/>
      <w:marBottom w:val="0"/>
      <w:divBdr>
        <w:top w:val="none" w:sz="0" w:space="0" w:color="auto"/>
        <w:left w:val="none" w:sz="0" w:space="0" w:color="auto"/>
        <w:bottom w:val="none" w:sz="0" w:space="0" w:color="auto"/>
        <w:right w:val="none" w:sz="0" w:space="0" w:color="auto"/>
      </w:divBdr>
    </w:div>
    <w:div w:id="366222574">
      <w:bodyDiv w:val="1"/>
      <w:marLeft w:val="0"/>
      <w:marRight w:val="0"/>
      <w:marTop w:val="0"/>
      <w:marBottom w:val="0"/>
      <w:divBdr>
        <w:top w:val="none" w:sz="0" w:space="0" w:color="auto"/>
        <w:left w:val="none" w:sz="0" w:space="0" w:color="auto"/>
        <w:bottom w:val="none" w:sz="0" w:space="0" w:color="auto"/>
        <w:right w:val="none" w:sz="0" w:space="0" w:color="auto"/>
      </w:divBdr>
      <w:divsChild>
        <w:div w:id="843127210">
          <w:marLeft w:val="0"/>
          <w:marRight w:val="0"/>
          <w:marTop w:val="0"/>
          <w:marBottom w:val="0"/>
          <w:divBdr>
            <w:top w:val="none" w:sz="0" w:space="0" w:color="auto"/>
            <w:left w:val="none" w:sz="0" w:space="0" w:color="auto"/>
            <w:bottom w:val="none" w:sz="0" w:space="0" w:color="auto"/>
            <w:right w:val="none" w:sz="0" w:space="0" w:color="auto"/>
          </w:divBdr>
          <w:divsChild>
            <w:div w:id="390079955">
              <w:marLeft w:val="0"/>
              <w:marRight w:val="0"/>
              <w:marTop w:val="0"/>
              <w:marBottom w:val="0"/>
              <w:divBdr>
                <w:top w:val="none" w:sz="0" w:space="0" w:color="auto"/>
                <w:left w:val="none" w:sz="0" w:space="0" w:color="auto"/>
                <w:bottom w:val="none" w:sz="0" w:space="0" w:color="auto"/>
                <w:right w:val="none" w:sz="0" w:space="0" w:color="auto"/>
              </w:divBdr>
              <w:divsChild>
                <w:div w:id="170797893">
                  <w:marLeft w:val="0"/>
                  <w:marRight w:val="0"/>
                  <w:marTop w:val="0"/>
                  <w:marBottom w:val="0"/>
                  <w:divBdr>
                    <w:top w:val="none" w:sz="0" w:space="0" w:color="auto"/>
                    <w:left w:val="none" w:sz="0" w:space="0" w:color="auto"/>
                    <w:bottom w:val="none" w:sz="0" w:space="0" w:color="auto"/>
                    <w:right w:val="none" w:sz="0" w:space="0" w:color="auto"/>
                  </w:divBdr>
                  <w:divsChild>
                    <w:div w:id="235676498">
                      <w:marLeft w:val="0"/>
                      <w:marRight w:val="0"/>
                      <w:marTop w:val="0"/>
                      <w:marBottom w:val="0"/>
                      <w:divBdr>
                        <w:top w:val="none" w:sz="0" w:space="0" w:color="auto"/>
                        <w:left w:val="none" w:sz="0" w:space="0" w:color="auto"/>
                        <w:bottom w:val="none" w:sz="0" w:space="0" w:color="auto"/>
                        <w:right w:val="none" w:sz="0" w:space="0" w:color="auto"/>
                      </w:divBdr>
                      <w:divsChild>
                        <w:div w:id="315106740">
                          <w:marLeft w:val="-225"/>
                          <w:marRight w:val="-225"/>
                          <w:marTop w:val="0"/>
                          <w:marBottom w:val="0"/>
                          <w:divBdr>
                            <w:top w:val="none" w:sz="0" w:space="0" w:color="auto"/>
                            <w:left w:val="none" w:sz="0" w:space="0" w:color="auto"/>
                            <w:bottom w:val="none" w:sz="0" w:space="0" w:color="auto"/>
                            <w:right w:val="none" w:sz="0" w:space="0" w:color="auto"/>
                          </w:divBdr>
                          <w:divsChild>
                            <w:div w:id="92408152">
                              <w:marLeft w:val="0"/>
                              <w:marRight w:val="0"/>
                              <w:marTop w:val="0"/>
                              <w:marBottom w:val="0"/>
                              <w:divBdr>
                                <w:top w:val="none" w:sz="0" w:space="0" w:color="auto"/>
                                <w:left w:val="none" w:sz="0" w:space="0" w:color="auto"/>
                                <w:bottom w:val="none" w:sz="0" w:space="0" w:color="auto"/>
                                <w:right w:val="none" w:sz="0" w:space="0" w:color="auto"/>
                              </w:divBdr>
                              <w:divsChild>
                                <w:div w:id="2054036245">
                                  <w:marLeft w:val="0"/>
                                  <w:marRight w:val="0"/>
                                  <w:marTop w:val="0"/>
                                  <w:marBottom w:val="0"/>
                                  <w:divBdr>
                                    <w:top w:val="none" w:sz="0" w:space="0" w:color="auto"/>
                                    <w:left w:val="none" w:sz="0" w:space="0" w:color="auto"/>
                                    <w:bottom w:val="none" w:sz="0" w:space="0" w:color="auto"/>
                                    <w:right w:val="none" w:sz="0" w:space="0" w:color="auto"/>
                                  </w:divBdr>
                                  <w:divsChild>
                                    <w:div w:id="2018381361">
                                      <w:marLeft w:val="0"/>
                                      <w:marRight w:val="0"/>
                                      <w:marTop w:val="0"/>
                                      <w:marBottom w:val="0"/>
                                      <w:divBdr>
                                        <w:top w:val="none" w:sz="0" w:space="0" w:color="auto"/>
                                        <w:left w:val="none" w:sz="0" w:space="0" w:color="auto"/>
                                        <w:bottom w:val="none" w:sz="0" w:space="0" w:color="auto"/>
                                        <w:right w:val="none" w:sz="0" w:space="0" w:color="auto"/>
                                      </w:divBdr>
                                      <w:divsChild>
                                        <w:div w:id="1262447683">
                                          <w:marLeft w:val="0"/>
                                          <w:marRight w:val="0"/>
                                          <w:marTop w:val="0"/>
                                          <w:marBottom w:val="0"/>
                                          <w:divBdr>
                                            <w:top w:val="none" w:sz="0" w:space="0" w:color="auto"/>
                                            <w:left w:val="none" w:sz="0" w:space="0" w:color="auto"/>
                                            <w:bottom w:val="none" w:sz="0" w:space="0" w:color="auto"/>
                                            <w:right w:val="none" w:sz="0" w:space="0" w:color="auto"/>
                                          </w:divBdr>
                                          <w:divsChild>
                                            <w:div w:id="1884518217">
                                              <w:marLeft w:val="0"/>
                                              <w:marRight w:val="0"/>
                                              <w:marTop w:val="0"/>
                                              <w:marBottom w:val="0"/>
                                              <w:divBdr>
                                                <w:top w:val="none" w:sz="0" w:space="0" w:color="auto"/>
                                                <w:left w:val="none" w:sz="0" w:space="0" w:color="auto"/>
                                                <w:bottom w:val="none" w:sz="0" w:space="0" w:color="auto"/>
                                                <w:right w:val="none" w:sz="0" w:space="0" w:color="auto"/>
                                              </w:divBdr>
                                              <w:divsChild>
                                                <w:div w:id="1590770585">
                                                  <w:marLeft w:val="0"/>
                                                  <w:marRight w:val="0"/>
                                                  <w:marTop w:val="0"/>
                                                  <w:marBottom w:val="0"/>
                                                  <w:divBdr>
                                                    <w:top w:val="none" w:sz="0" w:space="0" w:color="auto"/>
                                                    <w:left w:val="none" w:sz="0" w:space="0" w:color="auto"/>
                                                    <w:bottom w:val="none" w:sz="0" w:space="0" w:color="auto"/>
                                                    <w:right w:val="none" w:sz="0" w:space="0" w:color="auto"/>
                                                  </w:divBdr>
                                                  <w:divsChild>
                                                    <w:div w:id="629820984">
                                                      <w:marLeft w:val="0"/>
                                                      <w:marRight w:val="0"/>
                                                      <w:marTop w:val="0"/>
                                                      <w:marBottom w:val="0"/>
                                                      <w:divBdr>
                                                        <w:top w:val="none" w:sz="0" w:space="0" w:color="auto"/>
                                                        <w:left w:val="none" w:sz="0" w:space="0" w:color="auto"/>
                                                        <w:bottom w:val="none" w:sz="0" w:space="0" w:color="auto"/>
                                                        <w:right w:val="none" w:sz="0" w:space="0" w:color="auto"/>
                                                      </w:divBdr>
                                                      <w:divsChild>
                                                        <w:div w:id="373389285">
                                                          <w:marLeft w:val="0"/>
                                                          <w:marRight w:val="0"/>
                                                          <w:marTop w:val="0"/>
                                                          <w:marBottom w:val="0"/>
                                                          <w:divBdr>
                                                            <w:top w:val="none" w:sz="0" w:space="0" w:color="auto"/>
                                                            <w:left w:val="none" w:sz="0" w:space="0" w:color="auto"/>
                                                            <w:bottom w:val="none" w:sz="0" w:space="0" w:color="auto"/>
                                                            <w:right w:val="none" w:sz="0" w:space="0" w:color="auto"/>
                                                          </w:divBdr>
                                                          <w:divsChild>
                                                            <w:div w:id="7358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5587516">
      <w:bodyDiv w:val="1"/>
      <w:marLeft w:val="0"/>
      <w:marRight w:val="0"/>
      <w:marTop w:val="0"/>
      <w:marBottom w:val="0"/>
      <w:divBdr>
        <w:top w:val="none" w:sz="0" w:space="0" w:color="auto"/>
        <w:left w:val="none" w:sz="0" w:space="0" w:color="auto"/>
        <w:bottom w:val="none" w:sz="0" w:space="0" w:color="auto"/>
        <w:right w:val="none" w:sz="0" w:space="0" w:color="auto"/>
      </w:divBdr>
    </w:div>
    <w:div w:id="556283974">
      <w:bodyDiv w:val="1"/>
      <w:marLeft w:val="0"/>
      <w:marRight w:val="0"/>
      <w:marTop w:val="0"/>
      <w:marBottom w:val="0"/>
      <w:divBdr>
        <w:top w:val="none" w:sz="0" w:space="0" w:color="auto"/>
        <w:left w:val="none" w:sz="0" w:space="0" w:color="auto"/>
        <w:bottom w:val="none" w:sz="0" w:space="0" w:color="auto"/>
        <w:right w:val="none" w:sz="0" w:space="0" w:color="auto"/>
      </w:divBdr>
    </w:div>
    <w:div w:id="814951128">
      <w:bodyDiv w:val="1"/>
      <w:marLeft w:val="0"/>
      <w:marRight w:val="0"/>
      <w:marTop w:val="0"/>
      <w:marBottom w:val="0"/>
      <w:divBdr>
        <w:top w:val="none" w:sz="0" w:space="0" w:color="auto"/>
        <w:left w:val="none" w:sz="0" w:space="0" w:color="auto"/>
        <w:bottom w:val="none" w:sz="0" w:space="0" w:color="auto"/>
        <w:right w:val="none" w:sz="0" w:space="0" w:color="auto"/>
      </w:divBdr>
    </w:div>
    <w:div w:id="876623418">
      <w:bodyDiv w:val="1"/>
      <w:marLeft w:val="0"/>
      <w:marRight w:val="0"/>
      <w:marTop w:val="0"/>
      <w:marBottom w:val="0"/>
      <w:divBdr>
        <w:top w:val="none" w:sz="0" w:space="0" w:color="auto"/>
        <w:left w:val="none" w:sz="0" w:space="0" w:color="auto"/>
        <w:bottom w:val="none" w:sz="0" w:space="0" w:color="auto"/>
        <w:right w:val="none" w:sz="0" w:space="0" w:color="auto"/>
      </w:divBdr>
    </w:div>
    <w:div w:id="921598309">
      <w:bodyDiv w:val="1"/>
      <w:marLeft w:val="0"/>
      <w:marRight w:val="0"/>
      <w:marTop w:val="0"/>
      <w:marBottom w:val="0"/>
      <w:divBdr>
        <w:top w:val="none" w:sz="0" w:space="0" w:color="auto"/>
        <w:left w:val="none" w:sz="0" w:space="0" w:color="auto"/>
        <w:bottom w:val="none" w:sz="0" w:space="0" w:color="auto"/>
        <w:right w:val="none" w:sz="0" w:space="0" w:color="auto"/>
      </w:divBdr>
    </w:div>
    <w:div w:id="994651545">
      <w:bodyDiv w:val="1"/>
      <w:marLeft w:val="0"/>
      <w:marRight w:val="0"/>
      <w:marTop w:val="0"/>
      <w:marBottom w:val="0"/>
      <w:divBdr>
        <w:top w:val="none" w:sz="0" w:space="0" w:color="auto"/>
        <w:left w:val="none" w:sz="0" w:space="0" w:color="auto"/>
        <w:bottom w:val="none" w:sz="0" w:space="0" w:color="auto"/>
        <w:right w:val="none" w:sz="0" w:space="0" w:color="auto"/>
      </w:divBdr>
    </w:div>
    <w:div w:id="995645631">
      <w:bodyDiv w:val="1"/>
      <w:marLeft w:val="0"/>
      <w:marRight w:val="0"/>
      <w:marTop w:val="0"/>
      <w:marBottom w:val="0"/>
      <w:divBdr>
        <w:top w:val="none" w:sz="0" w:space="0" w:color="auto"/>
        <w:left w:val="none" w:sz="0" w:space="0" w:color="auto"/>
        <w:bottom w:val="none" w:sz="0" w:space="0" w:color="auto"/>
        <w:right w:val="none" w:sz="0" w:space="0" w:color="auto"/>
      </w:divBdr>
    </w:div>
    <w:div w:id="1067531586">
      <w:bodyDiv w:val="1"/>
      <w:marLeft w:val="0"/>
      <w:marRight w:val="0"/>
      <w:marTop w:val="0"/>
      <w:marBottom w:val="0"/>
      <w:divBdr>
        <w:top w:val="none" w:sz="0" w:space="0" w:color="auto"/>
        <w:left w:val="none" w:sz="0" w:space="0" w:color="auto"/>
        <w:bottom w:val="none" w:sz="0" w:space="0" w:color="auto"/>
        <w:right w:val="none" w:sz="0" w:space="0" w:color="auto"/>
      </w:divBdr>
    </w:div>
    <w:div w:id="1073625628">
      <w:bodyDiv w:val="1"/>
      <w:marLeft w:val="0"/>
      <w:marRight w:val="0"/>
      <w:marTop w:val="0"/>
      <w:marBottom w:val="0"/>
      <w:divBdr>
        <w:top w:val="none" w:sz="0" w:space="0" w:color="auto"/>
        <w:left w:val="none" w:sz="0" w:space="0" w:color="auto"/>
        <w:bottom w:val="none" w:sz="0" w:space="0" w:color="auto"/>
        <w:right w:val="none" w:sz="0" w:space="0" w:color="auto"/>
      </w:divBdr>
    </w:div>
    <w:div w:id="1129859990">
      <w:bodyDiv w:val="1"/>
      <w:marLeft w:val="0"/>
      <w:marRight w:val="0"/>
      <w:marTop w:val="0"/>
      <w:marBottom w:val="0"/>
      <w:divBdr>
        <w:top w:val="none" w:sz="0" w:space="0" w:color="auto"/>
        <w:left w:val="none" w:sz="0" w:space="0" w:color="auto"/>
        <w:bottom w:val="none" w:sz="0" w:space="0" w:color="auto"/>
        <w:right w:val="none" w:sz="0" w:space="0" w:color="auto"/>
      </w:divBdr>
    </w:div>
    <w:div w:id="1286472583">
      <w:bodyDiv w:val="1"/>
      <w:marLeft w:val="0"/>
      <w:marRight w:val="0"/>
      <w:marTop w:val="0"/>
      <w:marBottom w:val="0"/>
      <w:divBdr>
        <w:top w:val="none" w:sz="0" w:space="0" w:color="auto"/>
        <w:left w:val="none" w:sz="0" w:space="0" w:color="auto"/>
        <w:bottom w:val="none" w:sz="0" w:space="0" w:color="auto"/>
        <w:right w:val="none" w:sz="0" w:space="0" w:color="auto"/>
      </w:divBdr>
    </w:div>
    <w:div w:id="1630626811">
      <w:bodyDiv w:val="1"/>
      <w:marLeft w:val="0"/>
      <w:marRight w:val="0"/>
      <w:marTop w:val="0"/>
      <w:marBottom w:val="0"/>
      <w:divBdr>
        <w:top w:val="none" w:sz="0" w:space="0" w:color="auto"/>
        <w:left w:val="none" w:sz="0" w:space="0" w:color="auto"/>
        <w:bottom w:val="none" w:sz="0" w:space="0" w:color="auto"/>
        <w:right w:val="none" w:sz="0" w:space="0" w:color="auto"/>
      </w:divBdr>
    </w:div>
    <w:div w:id="1829664610">
      <w:bodyDiv w:val="1"/>
      <w:marLeft w:val="0"/>
      <w:marRight w:val="0"/>
      <w:marTop w:val="0"/>
      <w:marBottom w:val="0"/>
      <w:divBdr>
        <w:top w:val="none" w:sz="0" w:space="0" w:color="auto"/>
        <w:left w:val="none" w:sz="0" w:space="0" w:color="auto"/>
        <w:bottom w:val="none" w:sz="0" w:space="0" w:color="auto"/>
        <w:right w:val="none" w:sz="0" w:space="0" w:color="auto"/>
      </w:divBdr>
    </w:div>
    <w:div w:id="2036422316">
      <w:bodyDiv w:val="1"/>
      <w:marLeft w:val="0"/>
      <w:marRight w:val="0"/>
      <w:marTop w:val="0"/>
      <w:marBottom w:val="0"/>
      <w:divBdr>
        <w:top w:val="none" w:sz="0" w:space="0" w:color="auto"/>
        <w:left w:val="none" w:sz="0" w:space="0" w:color="auto"/>
        <w:bottom w:val="none" w:sz="0" w:space="0" w:color="auto"/>
        <w:right w:val="none" w:sz="0" w:space="0" w:color="auto"/>
      </w:divBdr>
    </w:div>
    <w:div w:id="2049138727">
      <w:bodyDiv w:val="1"/>
      <w:marLeft w:val="0"/>
      <w:marRight w:val="0"/>
      <w:marTop w:val="0"/>
      <w:marBottom w:val="0"/>
      <w:divBdr>
        <w:top w:val="none" w:sz="0" w:space="0" w:color="auto"/>
        <w:left w:val="none" w:sz="0" w:space="0" w:color="auto"/>
        <w:bottom w:val="none" w:sz="0" w:space="0" w:color="auto"/>
        <w:right w:val="none" w:sz="0" w:space="0" w:color="auto"/>
      </w:divBdr>
    </w:div>
    <w:div w:id="2059552693">
      <w:bodyDiv w:val="1"/>
      <w:marLeft w:val="0"/>
      <w:marRight w:val="0"/>
      <w:marTop w:val="0"/>
      <w:marBottom w:val="0"/>
      <w:divBdr>
        <w:top w:val="none" w:sz="0" w:space="0" w:color="auto"/>
        <w:left w:val="none" w:sz="0" w:space="0" w:color="auto"/>
        <w:bottom w:val="none" w:sz="0" w:space="0" w:color="auto"/>
        <w:right w:val="none" w:sz="0" w:space="0" w:color="auto"/>
      </w:divBdr>
    </w:div>
    <w:div w:id="21315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agen-rs.si/objavljena/-/asset_publisher/M2GdU2jRtCxV/content/prenova-metodologije-obracuna-omreznine-in-tarifnega-sistema?inheritRedirect=false&amp;redirect=https%3A%2F%2Fwww.agen-rs.si%2Fobjavljena%3Fp_p_id%3D101_INSTANCE_M2GdU2jRtCxV%26p_p_lifecycle%3D0%26p_p_state%3Dnormal%26p_p_mode%3Dview%26p_p_col_id%3Dcolumn-1%26p_p_col_count%3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00C05B9-310D-42F4-AB54-FA537573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7229</Words>
  <Characters>41210</Characters>
  <Application>Microsoft Office Word</Application>
  <DocSecurity>0</DocSecurity>
  <Lines>343</Lines>
  <Paragraphs>96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Agencija za energijo</dc:creator>
  <cp:keywords/>
  <dc:description/>
  <cp:lastModifiedBy>Nina Klemenc</cp:lastModifiedBy>
  <cp:revision>2</cp:revision>
  <cp:lastPrinted>2022-02-23T13:06:00Z</cp:lastPrinted>
  <dcterms:created xsi:type="dcterms:W3CDTF">2023-07-26T08:44:00Z</dcterms:created>
  <dcterms:modified xsi:type="dcterms:W3CDTF">2023-07-26T08:44:00Z</dcterms:modified>
</cp:coreProperties>
</file>