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33F" w:rsidRPr="003F42E1" w:rsidRDefault="0039287E" w:rsidP="00B761AB">
      <w:pPr>
        <w:rPr>
          <w:rFonts w:asciiTheme="minorHAnsi" w:hAnsiTheme="minorHAnsi" w:cstheme="minorHAnsi"/>
          <w:szCs w:val="22"/>
        </w:rPr>
      </w:pPr>
      <w:r w:rsidRPr="003F42E1">
        <w:rPr>
          <w:rFonts w:asciiTheme="minorHAnsi" w:hAnsiTheme="minorHAnsi" w:cstheme="minorHAnsi"/>
          <w:szCs w:val="22"/>
        </w:rPr>
        <w:t xml:space="preserve">This is an unofficial translation of Legal Act on the methodology for determining the regulatory framework of the natural gas system operator and represents merely an informative tool, regarding which the Energy Agency is not liable for damages or otherwise. </w:t>
      </w:r>
      <w:r w:rsidR="0012203B" w:rsidRPr="003F42E1">
        <w:rPr>
          <w:rFonts w:asciiTheme="minorHAnsi" w:hAnsiTheme="minorHAnsi" w:cstheme="minorHAnsi"/>
          <w:szCs w:val="22"/>
        </w:rPr>
        <w:t xml:space="preserve">For all purposes of interpreting and applying law to any legal issue or dispute, users should consult the original Slovene texts published </w:t>
      </w:r>
      <w:r w:rsidRPr="003F42E1">
        <w:rPr>
          <w:rFonts w:asciiTheme="minorHAnsi" w:hAnsiTheme="minorHAnsi" w:cstheme="minorHAnsi"/>
          <w:szCs w:val="22"/>
        </w:rPr>
        <w:t>In in the Official Gazette</w:t>
      </w:r>
      <w:r w:rsidR="0012203B" w:rsidRPr="003F42E1">
        <w:rPr>
          <w:rFonts w:asciiTheme="minorHAnsi" w:hAnsiTheme="minorHAnsi" w:cstheme="minorHAnsi"/>
          <w:szCs w:val="22"/>
        </w:rPr>
        <w:t xml:space="preserve">. </w:t>
      </w:r>
      <w:r w:rsidRPr="003F42E1">
        <w:rPr>
          <w:rFonts w:asciiTheme="minorHAnsi" w:hAnsiTheme="minorHAnsi" w:cstheme="minorHAnsi"/>
          <w:szCs w:val="22"/>
        </w:rPr>
        <w:t>Before using the translation, verify the existence of subsequent amendments of the act.</w:t>
      </w:r>
    </w:p>
    <w:p w:rsidR="0039287E" w:rsidRPr="00402CCA" w:rsidRDefault="0039287E">
      <w:pPr>
        <w:rPr>
          <w:rFonts w:asciiTheme="minorHAnsi" w:hAnsiTheme="minorHAnsi" w:cstheme="minorHAnsi"/>
          <w:szCs w:val="22"/>
        </w:rPr>
      </w:pPr>
      <w:bookmarkStart w:id="0" w:name="_GoBack"/>
      <w:bookmarkEnd w:id="0"/>
    </w:p>
    <w:p w:rsidR="0039287E" w:rsidRPr="00402CCA" w:rsidRDefault="0039287E">
      <w:pPr>
        <w:rPr>
          <w:rFonts w:asciiTheme="minorHAnsi" w:hAnsiTheme="minorHAnsi" w:cstheme="minorHAnsi"/>
          <w:szCs w:val="22"/>
        </w:rPr>
      </w:pPr>
      <w:r w:rsidRPr="00402CCA">
        <w:rPr>
          <w:rFonts w:asciiTheme="minorHAnsi" w:hAnsiTheme="minorHAnsi" w:cstheme="minorHAnsi"/>
          <w:szCs w:val="22"/>
        </w:rPr>
        <w:t>Pursuant to the second paragraph of Article 25o of the Energy Act (Official Gazette of the Republic of Slovenia, No. 17/14 and 81/15), the Energy Agency issues</w:t>
      </w:r>
    </w:p>
    <w:p w:rsidR="0039287E" w:rsidRPr="00402CCA" w:rsidRDefault="0039287E">
      <w:pPr>
        <w:rPr>
          <w:rFonts w:asciiTheme="minorHAnsi" w:hAnsiTheme="minorHAnsi" w:cstheme="minorHAnsi"/>
          <w:szCs w:val="22"/>
        </w:rPr>
      </w:pPr>
    </w:p>
    <w:p w:rsidR="0039287E" w:rsidRPr="00402CCA" w:rsidRDefault="0039287E" w:rsidP="0039287E">
      <w:pPr>
        <w:jc w:val="center"/>
        <w:rPr>
          <w:rFonts w:asciiTheme="minorHAnsi" w:hAnsiTheme="minorHAnsi" w:cstheme="minorHAnsi"/>
          <w:b/>
          <w:szCs w:val="22"/>
        </w:rPr>
      </w:pPr>
      <w:r w:rsidRPr="00402CCA">
        <w:rPr>
          <w:rFonts w:asciiTheme="minorHAnsi" w:hAnsiTheme="minorHAnsi" w:cstheme="minorHAnsi"/>
          <w:b/>
          <w:szCs w:val="22"/>
        </w:rPr>
        <w:t>Legal Act</w:t>
      </w:r>
    </w:p>
    <w:p w:rsidR="0039287E" w:rsidRPr="00402CCA" w:rsidRDefault="0039287E" w:rsidP="0039287E">
      <w:pPr>
        <w:jc w:val="center"/>
        <w:rPr>
          <w:rFonts w:asciiTheme="minorHAnsi" w:hAnsiTheme="minorHAnsi" w:cstheme="minorHAnsi"/>
          <w:b/>
          <w:szCs w:val="22"/>
        </w:rPr>
      </w:pPr>
      <w:r w:rsidRPr="00402CCA">
        <w:rPr>
          <w:rFonts w:asciiTheme="minorHAnsi" w:hAnsiTheme="minorHAnsi" w:cstheme="minorHAnsi"/>
          <w:b/>
          <w:szCs w:val="22"/>
        </w:rPr>
        <w:t>on the methodology for determining the regulatory framework of the natural gas system operator</w:t>
      </w:r>
    </w:p>
    <w:p w:rsidR="0039287E" w:rsidRPr="00402CCA" w:rsidRDefault="0039287E">
      <w:pPr>
        <w:rPr>
          <w:rFonts w:asciiTheme="minorHAnsi" w:hAnsiTheme="minorHAnsi" w:cstheme="minorHAnsi"/>
          <w:b/>
          <w:szCs w:val="22"/>
        </w:rPr>
      </w:pPr>
    </w:p>
    <w:p w:rsidR="0039287E" w:rsidRPr="00402CCA" w:rsidRDefault="0039287E" w:rsidP="0039287E">
      <w:pPr>
        <w:jc w:val="center"/>
        <w:rPr>
          <w:rFonts w:asciiTheme="minorHAnsi" w:hAnsiTheme="minorHAnsi" w:cstheme="minorHAnsi"/>
          <w:b/>
          <w:szCs w:val="22"/>
        </w:rPr>
      </w:pPr>
      <w:r w:rsidRPr="00402CCA">
        <w:rPr>
          <w:rFonts w:asciiTheme="minorHAnsi" w:hAnsiTheme="minorHAnsi" w:cstheme="minorHAnsi"/>
          <w:b/>
          <w:szCs w:val="22"/>
        </w:rPr>
        <w:t>Article 1</w:t>
      </w:r>
    </w:p>
    <w:p w:rsidR="0039287E" w:rsidRPr="00402CCA" w:rsidRDefault="0039287E" w:rsidP="0039287E">
      <w:pPr>
        <w:jc w:val="center"/>
        <w:rPr>
          <w:rFonts w:asciiTheme="minorHAnsi" w:hAnsiTheme="minorHAnsi" w:cstheme="minorHAnsi"/>
          <w:szCs w:val="22"/>
        </w:rPr>
      </w:pPr>
      <w:r w:rsidRPr="00402CCA">
        <w:rPr>
          <w:rFonts w:asciiTheme="minorHAnsi" w:hAnsiTheme="minorHAnsi" w:cstheme="minorHAnsi"/>
          <w:szCs w:val="22"/>
        </w:rPr>
        <w:t>(Subject)</w:t>
      </w:r>
    </w:p>
    <w:p w:rsidR="003F16B4" w:rsidRDefault="003F16B4" w:rsidP="00402CCA"/>
    <w:p w:rsidR="003F16B4" w:rsidRDefault="00402CCA" w:rsidP="003F16B4">
      <w:pPr>
        <w:rPr>
          <w:rFonts w:asciiTheme="minorHAnsi" w:hAnsiTheme="minorHAnsi" w:cstheme="minorHAnsi"/>
        </w:rPr>
      </w:pPr>
      <w:r w:rsidRPr="00402CCA">
        <w:rPr>
          <w:rFonts w:asciiTheme="minorHAnsi" w:hAnsiTheme="minorHAnsi" w:cstheme="minorHAnsi"/>
        </w:rPr>
        <w:t xml:space="preserve">(1) This Act </w:t>
      </w:r>
      <w:r w:rsidR="008072D9">
        <w:rPr>
          <w:rFonts w:asciiTheme="minorHAnsi" w:hAnsiTheme="minorHAnsi" w:cstheme="minorHAnsi"/>
        </w:rPr>
        <w:t xml:space="preserve">shall </w:t>
      </w:r>
      <w:r w:rsidRPr="00402CCA">
        <w:rPr>
          <w:rFonts w:asciiTheme="minorHAnsi" w:hAnsiTheme="minorHAnsi" w:cstheme="minorHAnsi"/>
        </w:rPr>
        <w:t>set out the methodology for determining the regulatory framework</w:t>
      </w:r>
      <w:r w:rsidR="008072D9">
        <w:rPr>
          <w:rFonts w:asciiTheme="minorHAnsi" w:hAnsiTheme="minorHAnsi" w:cstheme="minorHAnsi"/>
        </w:rPr>
        <w:t>,</w:t>
      </w:r>
      <w:r w:rsidRPr="00402CCA">
        <w:rPr>
          <w:rFonts w:asciiTheme="minorHAnsi" w:hAnsiTheme="minorHAnsi" w:cstheme="minorHAnsi"/>
        </w:rPr>
        <w:t xml:space="preserve"> in which the </w:t>
      </w:r>
      <w:r w:rsidR="008072D9">
        <w:rPr>
          <w:rFonts w:asciiTheme="minorHAnsi" w:hAnsiTheme="minorHAnsi" w:cstheme="minorHAnsi"/>
        </w:rPr>
        <w:t xml:space="preserve">natural </w:t>
      </w:r>
      <w:r w:rsidRPr="00402CCA">
        <w:rPr>
          <w:rFonts w:asciiTheme="minorHAnsi" w:hAnsiTheme="minorHAnsi" w:cstheme="minorHAnsi"/>
        </w:rPr>
        <w:t xml:space="preserve">gas system operator </w:t>
      </w:r>
      <w:bookmarkStart w:id="1" w:name="_Hlk32927768"/>
      <w:r w:rsidRPr="00402CCA">
        <w:rPr>
          <w:rFonts w:asciiTheme="minorHAnsi" w:hAnsiTheme="minorHAnsi" w:cstheme="minorHAnsi"/>
        </w:rPr>
        <w:t>(hereinafter:</w:t>
      </w:r>
      <w:r>
        <w:rPr>
          <w:rFonts w:asciiTheme="minorHAnsi" w:hAnsiTheme="minorHAnsi" w:cstheme="minorHAnsi"/>
        </w:rPr>
        <w:t xml:space="preserve"> system operator)</w:t>
      </w:r>
      <w:bookmarkEnd w:id="1"/>
      <w:r w:rsidR="008072D9">
        <w:rPr>
          <w:rFonts w:asciiTheme="minorHAnsi" w:hAnsiTheme="minorHAnsi" w:cstheme="minorHAnsi"/>
        </w:rPr>
        <w:t xml:space="preserve">, </w:t>
      </w:r>
      <w:r w:rsidR="008072D9" w:rsidRPr="008072D9">
        <w:rPr>
          <w:rFonts w:asciiTheme="minorHAnsi" w:hAnsiTheme="minorHAnsi" w:cstheme="minorHAnsi"/>
        </w:rPr>
        <w:t>subject to prior agreement of the</w:t>
      </w:r>
      <w:r w:rsidR="008072D9">
        <w:rPr>
          <w:rFonts w:asciiTheme="minorHAnsi" w:hAnsiTheme="minorHAnsi" w:cstheme="minorHAnsi"/>
        </w:rPr>
        <w:t xml:space="preserve"> Energy Agency (</w:t>
      </w:r>
      <w:r w:rsidR="008072D9" w:rsidRPr="008072D9">
        <w:rPr>
          <w:rFonts w:asciiTheme="minorHAnsi" w:hAnsiTheme="minorHAnsi" w:cstheme="minorHAnsi"/>
        </w:rPr>
        <w:t xml:space="preserve">hereinafter: </w:t>
      </w:r>
      <w:r w:rsidR="008072D9">
        <w:rPr>
          <w:rFonts w:asciiTheme="minorHAnsi" w:hAnsiTheme="minorHAnsi" w:cstheme="minorHAnsi"/>
        </w:rPr>
        <w:t>agency</w:t>
      </w:r>
      <w:r w:rsidR="008072D9" w:rsidRPr="008072D9">
        <w:rPr>
          <w:rFonts w:asciiTheme="minorHAnsi" w:hAnsiTheme="minorHAnsi" w:cstheme="minorHAnsi"/>
        </w:rPr>
        <w:t>)</w:t>
      </w:r>
      <w:r w:rsidR="008072D9">
        <w:rPr>
          <w:rFonts w:asciiTheme="minorHAnsi" w:hAnsiTheme="minorHAnsi" w:cstheme="minorHAnsi"/>
        </w:rPr>
        <w:t xml:space="preserve">, shall determine the eligible costs and the resources to cover the eligible costs. </w:t>
      </w:r>
    </w:p>
    <w:p w:rsidR="008072D9" w:rsidRDefault="008072D9" w:rsidP="003F16B4">
      <w:pPr>
        <w:rPr>
          <w:rFonts w:asciiTheme="minorHAnsi" w:hAnsiTheme="minorHAnsi" w:cstheme="minorHAnsi"/>
        </w:rPr>
      </w:pPr>
    </w:p>
    <w:p w:rsidR="008072D9" w:rsidRDefault="008072D9" w:rsidP="003F16B4">
      <w:pPr>
        <w:rPr>
          <w:rFonts w:asciiTheme="minorHAnsi" w:hAnsiTheme="minorHAnsi" w:cstheme="minorHAnsi"/>
        </w:rPr>
      </w:pPr>
      <w:r>
        <w:rPr>
          <w:rFonts w:asciiTheme="minorHAnsi" w:hAnsiTheme="minorHAnsi" w:cstheme="minorHAnsi"/>
        </w:rPr>
        <w:t>(2) With this Act are determined:</w:t>
      </w:r>
    </w:p>
    <w:p w:rsidR="008072D9" w:rsidRDefault="008072D9" w:rsidP="003F16B4">
      <w:pPr>
        <w:rPr>
          <w:rFonts w:asciiTheme="minorHAnsi" w:hAnsiTheme="minorHAnsi" w:cstheme="minorHAnsi"/>
        </w:rPr>
      </w:pPr>
    </w:p>
    <w:p w:rsidR="008072D9" w:rsidRDefault="008072D9" w:rsidP="003F16B4">
      <w:pPr>
        <w:rPr>
          <w:rFonts w:asciiTheme="minorHAnsi" w:hAnsiTheme="minorHAnsi" w:cstheme="minorHAnsi"/>
        </w:rPr>
      </w:pPr>
      <w:r>
        <w:rPr>
          <w:rFonts w:asciiTheme="minorHAnsi" w:hAnsiTheme="minorHAnsi" w:cstheme="minorHAnsi"/>
        </w:rPr>
        <w:t xml:space="preserve">- the duration of </w:t>
      </w:r>
      <w:r w:rsidR="00AE4F7E">
        <w:rPr>
          <w:rFonts w:asciiTheme="minorHAnsi" w:hAnsiTheme="minorHAnsi" w:cstheme="minorHAnsi"/>
        </w:rPr>
        <w:t>each</w:t>
      </w:r>
      <w:r>
        <w:rPr>
          <w:rFonts w:asciiTheme="minorHAnsi" w:hAnsiTheme="minorHAnsi" w:cstheme="minorHAnsi"/>
        </w:rPr>
        <w:t xml:space="preserve"> regulatory period;</w:t>
      </w:r>
    </w:p>
    <w:p w:rsidR="008072D9" w:rsidRDefault="008072D9" w:rsidP="003F16B4">
      <w:pPr>
        <w:rPr>
          <w:rFonts w:asciiTheme="minorHAnsi" w:hAnsiTheme="minorHAnsi" w:cstheme="minorHAnsi"/>
        </w:rPr>
      </w:pPr>
      <w:r>
        <w:rPr>
          <w:rFonts w:asciiTheme="minorHAnsi" w:hAnsiTheme="minorHAnsi" w:cstheme="minorHAnsi"/>
        </w:rPr>
        <w:t xml:space="preserve">- </w:t>
      </w:r>
      <w:r w:rsidR="00EF0457">
        <w:rPr>
          <w:rFonts w:asciiTheme="minorHAnsi" w:hAnsiTheme="minorHAnsi" w:cstheme="minorHAnsi"/>
        </w:rPr>
        <w:t>the types and criteria for determining and manner of calculation the elements of the regulatory framework;</w:t>
      </w:r>
    </w:p>
    <w:p w:rsidR="00EF0457" w:rsidRDefault="00EF0457" w:rsidP="003F16B4">
      <w:pPr>
        <w:rPr>
          <w:rFonts w:asciiTheme="minorHAnsi" w:hAnsiTheme="minorHAnsi" w:cstheme="minorHAnsi"/>
        </w:rPr>
      </w:pPr>
      <w:r>
        <w:rPr>
          <w:rFonts w:asciiTheme="minorHAnsi" w:hAnsiTheme="minorHAnsi" w:cstheme="minorHAnsi"/>
        </w:rPr>
        <w:t xml:space="preserve">- the types of eligible costs, </w:t>
      </w:r>
      <w:r w:rsidRPr="00EF0457">
        <w:rPr>
          <w:rFonts w:asciiTheme="minorHAnsi" w:hAnsiTheme="minorHAnsi" w:cstheme="minorHAnsi"/>
        </w:rPr>
        <w:t>including the regulated return, the criteria for determining the eligible costs and the method for determining them;</w:t>
      </w:r>
    </w:p>
    <w:p w:rsidR="00EF0457" w:rsidRDefault="00EF0457" w:rsidP="003F16B4">
      <w:pPr>
        <w:rPr>
          <w:rFonts w:asciiTheme="minorHAnsi" w:hAnsiTheme="minorHAnsi" w:cstheme="minorHAnsi"/>
        </w:rPr>
      </w:pPr>
      <w:r>
        <w:rPr>
          <w:rFonts w:asciiTheme="minorHAnsi" w:hAnsiTheme="minorHAnsi" w:cstheme="minorHAnsi"/>
        </w:rPr>
        <w:t xml:space="preserve">- the way of including </w:t>
      </w:r>
      <w:r w:rsidR="003E7F94">
        <w:rPr>
          <w:rFonts w:asciiTheme="minorHAnsi" w:hAnsiTheme="minorHAnsi" w:cstheme="minorHAnsi"/>
        </w:rPr>
        <w:t>incentives for obtaining European funds;</w:t>
      </w:r>
    </w:p>
    <w:p w:rsidR="003E7F94" w:rsidRDefault="003E7F94" w:rsidP="003F16B4">
      <w:pPr>
        <w:rPr>
          <w:rFonts w:asciiTheme="minorHAnsi" w:hAnsiTheme="minorHAnsi" w:cstheme="minorHAnsi"/>
        </w:rPr>
      </w:pPr>
      <w:r>
        <w:rPr>
          <w:rFonts w:asciiTheme="minorHAnsi" w:hAnsiTheme="minorHAnsi" w:cstheme="minorHAnsi"/>
        </w:rPr>
        <w:t xml:space="preserve">- the content of </w:t>
      </w:r>
      <w:r w:rsidR="00E26BAD">
        <w:rPr>
          <w:rFonts w:asciiTheme="minorHAnsi" w:hAnsiTheme="minorHAnsi" w:cstheme="minorHAnsi"/>
        </w:rPr>
        <w:t>the system</w:t>
      </w:r>
      <w:r>
        <w:rPr>
          <w:rFonts w:asciiTheme="minorHAnsi" w:hAnsiTheme="minorHAnsi" w:cstheme="minorHAnsi"/>
        </w:rPr>
        <w:t xml:space="preserve"> operator’s request for iss</w:t>
      </w:r>
      <w:r w:rsidR="00FB0A77">
        <w:rPr>
          <w:rFonts w:asciiTheme="minorHAnsi" w:hAnsiTheme="minorHAnsi" w:cstheme="minorHAnsi"/>
        </w:rPr>
        <w:t>uance</w:t>
      </w:r>
      <w:r>
        <w:rPr>
          <w:rFonts w:asciiTheme="minorHAnsi" w:hAnsiTheme="minorHAnsi" w:cstheme="minorHAnsi"/>
        </w:rPr>
        <w:t xml:space="preserve"> an approval to the regulatory </w:t>
      </w:r>
      <w:r w:rsidR="00996B24">
        <w:rPr>
          <w:rFonts w:asciiTheme="minorHAnsi" w:hAnsiTheme="minorHAnsi" w:cstheme="minorHAnsi"/>
        </w:rPr>
        <w:t>framework, network tariffs and tariff for other services (hereinafter: request for issuance the agency’s approval);</w:t>
      </w:r>
    </w:p>
    <w:p w:rsidR="00996B24" w:rsidRDefault="00996B24" w:rsidP="003F16B4">
      <w:pPr>
        <w:rPr>
          <w:rFonts w:asciiTheme="minorHAnsi" w:hAnsiTheme="minorHAnsi" w:cstheme="minorHAnsi"/>
        </w:rPr>
      </w:pPr>
      <w:r>
        <w:rPr>
          <w:rFonts w:asciiTheme="minorHAnsi" w:hAnsiTheme="minorHAnsi" w:cstheme="minorHAnsi"/>
        </w:rPr>
        <w:t>- the type, format and manner of transmission of data necessary to establish the regulatory framework;</w:t>
      </w:r>
    </w:p>
    <w:p w:rsidR="00996B24" w:rsidRDefault="00996B24" w:rsidP="003F16B4">
      <w:pPr>
        <w:rPr>
          <w:rFonts w:asciiTheme="minorHAnsi" w:hAnsiTheme="minorHAnsi" w:cstheme="minorHAnsi"/>
        </w:rPr>
      </w:pPr>
      <w:r>
        <w:rPr>
          <w:rFonts w:asciiTheme="minorHAnsi" w:hAnsiTheme="minorHAnsi" w:cstheme="minorHAnsi"/>
        </w:rPr>
        <w:t xml:space="preserve">- detailed rules and the way </w:t>
      </w:r>
      <w:r w:rsidRPr="00996B24">
        <w:rPr>
          <w:rFonts w:asciiTheme="minorHAnsi" w:hAnsiTheme="minorHAnsi" w:cstheme="minorHAnsi"/>
        </w:rPr>
        <w:t>to identify deviations from the regulatory framework;</w:t>
      </w:r>
    </w:p>
    <w:p w:rsidR="001307F5" w:rsidRDefault="001307F5" w:rsidP="003F16B4">
      <w:pPr>
        <w:rPr>
          <w:rFonts w:asciiTheme="minorHAnsi" w:hAnsiTheme="minorHAnsi" w:cstheme="minorHAnsi"/>
        </w:rPr>
      </w:pPr>
      <w:r>
        <w:rPr>
          <w:rFonts w:asciiTheme="minorHAnsi" w:hAnsiTheme="minorHAnsi" w:cstheme="minorHAnsi"/>
        </w:rPr>
        <w:t>- t</w:t>
      </w:r>
      <w:r w:rsidRPr="001307F5">
        <w:rPr>
          <w:rFonts w:asciiTheme="minorHAnsi" w:hAnsiTheme="minorHAnsi" w:cstheme="minorHAnsi"/>
        </w:rPr>
        <w:t>he parameters of the individual quality dimensions</w:t>
      </w:r>
      <w:r>
        <w:rPr>
          <w:rFonts w:asciiTheme="minorHAnsi" w:hAnsiTheme="minorHAnsi" w:cstheme="minorHAnsi"/>
        </w:rPr>
        <w:t xml:space="preserve">, </w:t>
      </w:r>
      <w:r w:rsidRPr="001307F5">
        <w:rPr>
          <w:rFonts w:asciiTheme="minorHAnsi" w:hAnsiTheme="minorHAnsi" w:cstheme="minorHAnsi"/>
        </w:rPr>
        <w:t>their reference values and the methods and standards for their calculation;</w:t>
      </w:r>
    </w:p>
    <w:p w:rsidR="001307F5" w:rsidRDefault="001307F5" w:rsidP="003F16B4">
      <w:pPr>
        <w:rPr>
          <w:rFonts w:asciiTheme="minorHAnsi" w:hAnsiTheme="minorHAnsi" w:cstheme="minorHAnsi"/>
        </w:rPr>
      </w:pPr>
      <w:r>
        <w:rPr>
          <w:rFonts w:asciiTheme="minorHAnsi" w:hAnsiTheme="minorHAnsi" w:cstheme="minorHAnsi"/>
        </w:rPr>
        <w:t>- m</w:t>
      </w:r>
      <w:r w:rsidRPr="001307F5">
        <w:rPr>
          <w:rFonts w:asciiTheme="minorHAnsi" w:hAnsiTheme="minorHAnsi" w:cstheme="minorHAnsi"/>
        </w:rPr>
        <w:t>inimum quality standards for different services of the system operator;</w:t>
      </w:r>
      <w:r>
        <w:rPr>
          <w:rFonts w:asciiTheme="minorHAnsi" w:hAnsiTheme="minorHAnsi" w:cstheme="minorHAnsi"/>
        </w:rPr>
        <w:t xml:space="preserve"> </w:t>
      </w:r>
    </w:p>
    <w:p w:rsidR="001307F5" w:rsidRDefault="001307F5" w:rsidP="003F16B4">
      <w:pPr>
        <w:rPr>
          <w:rFonts w:asciiTheme="minorHAnsi" w:hAnsiTheme="minorHAnsi" w:cstheme="minorHAnsi"/>
        </w:rPr>
      </w:pPr>
      <w:r>
        <w:rPr>
          <w:rFonts w:asciiTheme="minorHAnsi" w:hAnsiTheme="minorHAnsi" w:cstheme="minorHAnsi"/>
        </w:rPr>
        <w:t xml:space="preserve">- </w:t>
      </w:r>
      <w:r w:rsidRPr="001307F5">
        <w:rPr>
          <w:rFonts w:asciiTheme="minorHAnsi" w:hAnsiTheme="minorHAnsi" w:cstheme="minorHAnsi"/>
        </w:rPr>
        <w:t xml:space="preserve">the level, methods and </w:t>
      </w:r>
      <w:r w:rsidR="000F178B">
        <w:rPr>
          <w:rFonts w:asciiTheme="minorHAnsi" w:hAnsiTheme="minorHAnsi" w:cstheme="minorHAnsi"/>
        </w:rPr>
        <w:t>deadlines</w:t>
      </w:r>
      <w:r w:rsidRPr="001307F5">
        <w:rPr>
          <w:rFonts w:asciiTheme="minorHAnsi" w:hAnsiTheme="minorHAnsi" w:cstheme="minorHAnsi"/>
        </w:rPr>
        <w:t xml:space="preserve"> for </w:t>
      </w:r>
      <w:r w:rsidR="00FF238D">
        <w:rPr>
          <w:rFonts w:asciiTheme="minorHAnsi" w:hAnsiTheme="minorHAnsi" w:cstheme="minorHAnsi"/>
        </w:rPr>
        <w:t xml:space="preserve">the </w:t>
      </w:r>
      <w:r w:rsidRPr="001307F5">
        <w:rPr>
          <w:rFonts w:asciiTheme="minorHAnsi" w:hAnsiTheme="minorHAnsi" w:cstheme="minorHAnsi"/>
        </w:rPr>
        <w:t>payment of compensation for breaches of minimum quality standards.</w:t>
      </w:r>
    </w:p>
    <w:p w:rsidR="001307F5" w:rsidRDefault="001307F5" w:rsidP="003F16B4">
      <w:pPr>
        <w:rPr>
          <w:rFonts w:asciiTheme="minorHAnsi" w:hAnsiTheme="minorHAnsi" w:cstheme="minorHAnsi"/>
        </w:rPr>
      </w:pPr>
    </w:p>
    <w:p w:rsidR="001307F5" w:rsidRDefault="001307F5" w:rsidP="003F16B4">
      <w:pPr>
        <w:rPr>
          <w:rFonts w:asciiTheme="minorHAnsi" w:hAnsiTheme="minorHAnsi" w:cstheme="minorHAnsi"/>
        </w:rPr>
      </w:pPr>
      <w:r>
        <w:rPr>
          <w:rFonts w:asciiTheme="minorHAnsi" w:hAnsiTheme="minorHAnsi" w:cstheme="minorHAnsi"/>
        </w:rPr>
        <w:t xml:space="preserve">(3) </w:t>
      </w:r>
      <w:r w:rsidRPr="001307F5">
        <w:rPr>
          <w:rFonts w:asciiTheme="minorHAnsi" w:hAnsiTheme="minorHAnsi" w:cstheme="minorHAnsi"/>
        </w:rPr>
        <w:t>The</w:t>
      </w:r>
      <w:r>
        <w:rPr>
          <w:rFonts w:asciiTheme="minorHAnsi" w:hAnsiTheme="minorHAnsi" w:cstheme="minorHAnsi"/>
        </w:rPr>
        <w:t xml:space="preserve"> aim</w:t>
      </w:r>
      <w:r w:rsidRPr="001307F5">
        <w:rPr>
          <w:rFonts w:asciiTheme="minorHAnsi" w:hAnsiTheme="minorHAnsi" w:cstheme="minorHAnsi"/>
        </w:rPr>
        <w:t xml:space="preserve"> of this </w:t>
      </w:r>
      <w:r>
        <w:rPr>
          <w:rFonts w:asciiTheme="minorHAnsi" w:hAnsiTheme="minorHAnsi" w:cstheme="minorHAnsi"/>
        </w:rPr>
        <w:t>A</w:t>
      </w:r>
      <w:r w:rsidRPr="001307F5">
        <w:rPr>
          <w:rFonts w:asciiTheme="minorHAnsi" w:hAnsiTheme="minorHAnsi" w:cstheme="minorHAnsi"/>
        </w:rPr>
        <w:t>ct is to ensure:</w:t>
      </w:r>
    </w:p>
    <w:p w:rsidR="001307F5" w:rsidRDefault="001307F5" w:rsidP="003F16B4">
      <w:pPr>
        <w:rPr>
          <w:rFonts w:asciiTheme="minorHAnsi" w:hAnsiTheme="minorHAnsi" w:cstheme="minorHAnsi"/>
        </w:rPr>
      </w:pPr>
    </w:p>
    <w:p w:rsidR="001307F5" w:rsidRDefault="001307F5" w:rsidP="003F16B4">
      <w:pPr>
        <w:rPr>
          <w:rFonts w:asciiTheme="minorHAnsi" w:hAnsiTheme="minorHAnsi" w:cstheme="minorHAnsi"/>
        </w:rPr>
      </w:pPr>
      <w:r>
        <w:rPr>
          <w:rFonts w:asciiTheme="minorHAnsi" w:hAnsiTheme="minorHAnsi" w:cstheme="minorHAnsi"/>
        </w:rPr>
        <w:t xml:space="preserve">- </w:t>
      </w:r>
      <w:r w:rsidRPr="001307F5">
        <w:rPr>
          <w:rFonts w:asciiTheme="minorHAnsi" w:hAnsiTheme="minorHAnsi" w:cstheme="minorHAnsi"/>
        </w:rPr>
        <w:t xml:space="preserve">the efficiency of </w:t>
      </w:r>
      <w:r w:rsidR="007358AB">
        <w:rPr>
          <w:rFonts w:asciiTheme="minorHAnsi" w:hAnsiTheme="minorHAnsi" w:cstheme="minorHAnsi"/>
        </w:rPr>
        <w:t>the</w:t>
      </w:r>
      <w:r w:rsidRPr="001307F5">
        <w:rPr>
          <w:rFonts w:asciiTheme="minorHAnsi" w:hAnsiTheme="minorHAnsi" w:cstheme="minorHAnsi"/>
        </w:rPr>
        <w:t xml:space="preserve"> system operator with a view to ensuring an effective level of</w:t>
      </w:r>
      <w:r>
        <w:rPr>
          <w:rFonts w:asciiTheme="minorHAnsi" w:hAnsiTheme="minorHAnsi" w:cstheme="minorHAnsi"/>
        </w:rPr>
        <w:t xml:space="preserve"> operation</w:t>
      </w:r>
      <w:r w:rsidRPr="001307F5">
        <w:rPr>
          <w:rFonts w:asciiTheme="minorHAnsi" w:hAnsiTheme="minorHAnsi" w:cstheme="minorHAnsi"/>
        </w:rPr>
        <w:t>, investment</w:t>
      </w:r>
      <w:r w:rsidR="00035671">
        <w:rPr>
          <w:rFonts w:asciiTheme="minorHAnsi" w:hAnsiTheme="minorHAnsi" w:cstheme="minorHAnsi"/>
        </w:rPr>
        <w:t>s</w:t>
      </w:r>
      <w:r w:rsidRPr="001307F5">
        <w:rPr>
          <w:rFonts w:asciiTheme="minorHAnsi" w:hAnsiTheme="minorHAnsi" w:cstheme="minorHAnsi"/>
        </w:rPr>
        <w:t xml:space="preserve"> and use of the natural gas system (hereinafter: system);</w:t>
      </w:r>
    </w:p>
    <w:p w:rsidR="001307F5" w:rsidRDefault="001307F5" w:rsidP="003F16B4">
      <w:pPr>
        <w:rPr>
          <w:rFonts w:asciiTheme="minorHAnsi" w:hAnsiTheme="minorHAnsi" w:cstheme="minorHAnsi"/>
        </w:rPr>
      </w:pPr>
      <w:r>
        <w:rPr>
          <w:rFonts w:asciiTheme="minorHAnsi" w:hAnsiTheme="minorHAnsi" w:cstheme="minorHAnsi"/>
        </w:rPr>
        <w:t>- t</w:t>
      </w:r>
      <w:r w:rsidRPr="001307F5">
        <w:rPr>
          <w:rFonts w:asciiTheme="minorHAnsi" w:hAnsiTheme="minorHAnsi" w:cstheme="minorHAnsi"/>
        </w:rPr>
        <w:t>he reliable, secure and efficient operation of the transmission or distribution of natural gas and other tasks of the gas system operator in accordance with the Energy Act (Official Gazette of the Republic of Slovenia, Nos 17/14 and 81/15</w:t>
      </w:r>
      <w:r w:rsidR="00621EC7">
        <w:rPr>
          <w:rFonts w:asciiTheme="minorHAnsi" w:hAnsiTheme="minorHAnsi" w:cstheme="minorHAnsi"/>
        </w:rPr>
        <w:t>);</w:t>
      </w:r>
    </w:p>
    <w:p w:rsidR="00B5671D" w:rsidRDefault="00B5671D" w:rsidP="003F16B4">
      <w:pPr>
        <w:rPr>
          <w:rFonts w:asciiTheme="minorHAnsi" w:hAnsiTheme="minorHAnsi" w:cstheme="minorHAnsi"/>
        </w:rPr>
      </w:pPr>
      <w:r>
        <w:rPr>
          <w:rFonts w:asciiTheme="minorHAnsi" w:hAnsiTheme="minorHAnsi" w:cstheme="minorHAnsi"/>
        </w:rPr>
        <w:t xml:space="preserve">- </w:t>
      </w:r>
      <w:r w:rsidRPr="00B5671D">
        <w:rPr>
          <w:rFonts w:asciiTheme="minorHAnsi" w:hAnsiTheme="minorHAnsi" w:cstheme="minorHAnsi"/>
        </w:rPr>
        <w:t xml:space="preserve">the sustainable economic performance of </w:t>
      </w:r>
      <w:r w:rsidR="00621EC7">
        <w:rPr>
          <w:rFonts w:asciiTheme="minorHAnsi" w:hAnsiTheme="minorHAnsi" w:cstheme="minorHAnsi"/>
        </w:rPr>
        <w:t>a</w:t>
      </w:r>
      <w:r w:rsidRPr="00B5671D">
        <w:rPr>
          <w:rFonts w:asciiTheme="minorHAnsi" w:hAnsiTheme="minorHAnsi" w:cstheme="minorHAnsi"/>
        </w:rPr>
        <w:t xml:space="preserve"> gas system operator;</w:t>
      </w:r>
    </w:p>
    <w:p w:rsidR="00B5671D" w:rsidRDefault="00B5671D" w:rsidP="003F16B4">
      <w:pPr>
        <w:rPr>
          <w:rFonts w:asciiTheme="minorHAnsi" w:hAnsiTheme="minorHAnsi" w:cstheme="minorHAnsi"/>
        </w:rPr>
      </w:pPr>
      <w:r>
        <w:rPr>
          <w:rFonts w:asciiTheme="minorHAnsi" w:hAnsiTheme="minorHAnsi" w:cstheme="minorHAnsi"/>
        </w:rPr>
        <w:t xml:space="preserve">- </w:t>
      </w:r>
      <w:r w:rsidRPr="00B5671D">
        <w:rPr>
          <w:rFonts w:asciiTheme="minorHAnsi" w:hAnsiTheme="minorHAnsi" w:cstheme="minorHAnsi"/>
        </w:rPr>
        <w:t xml:space="preserve">a stable and predictable operating conditions for </w:t>
      </w:r>
      <w:r w:rsidR="00E26BAD">
        <w:rPr>
          <w:rFonts w:asciiTheme="minorHAnsi" w:hAnsiTheme="minorHAnsi" w:cstheme="minorHAnsi"/>
        </w:rPr>
        <w:t>the system</w:t>
      </w:r>
      <w:r w:rsidRPr="00B5671D">
        <w:rPr>
          <w:rFonts w:asciiTheme="minorHAnsi" w:hAnsiTheme="minorHAnsi" w:cstheme="minorHAnsi"/>
        </w:rPr>
        <w:t xml:space="preserve"> operator and a stable environment for investors or owners;</w:t>
      </w:r>
    </w:p>
    <w:p w:rsidR="00B5671D" w:rsidRDefault="00B5671D" w:rsidP="003F16B4">
      <w:pPr>
        <w:rPr>
          <w:rFonts w:asciiTheme="minorHAnsi" w:hAnsiTheme="minorHAnsi" w:cstheme="minorHAnsi"/>
        </w:rPr>
      </w:pPr>
      <w:r>
        <w:rPr>
          <w:rFonts w:asciiTheme="minorHAnsi" w:hAnsiTheme="minorHAnsi" w:cstheme="minorHAnsi"/>
        </w:rPr>
        <w:t xml:space="preserve">- </w:t>
      </w:r>
      <w:r w:rsidRPr="00B5671D">
        <w:rPr>
          <w:rFonts w:asciiTheme="minorHAnsi" w:hAnsiTheme="minorHAnsi" w:cstheme="minorHAnsi"/>
        </w:rPr>
        <w:t xml:space="preserve">economic regulation of the network charges in such a way as to promote the cost efficiency of </w:t>
      </w:r>
      <w:r w:rsidR="00621EC7">
        <w:rPr>
          <w:rFonts w:asciiTheme="minorHAnsi" w:hAnsiTheme="minorHAnsi" w:cstheme="minorHAnsi"/>
        </w:rPr>
        <w:t>a</w:t>
      </w:r>
      <w:r w:rsidRPr="00B5671D">
        <w:rPr>
          <w:rFonts w:asciiTheme="minorHAnsi" w:hAnsiTheme="minorHAnsi" w:cstheme="minorHAnsi"/>
        </w:rPr>
        <w:t xml:space="preserve"> gas system operator;</w:t>
      </w:r>
    </w:p>
    <w:p w:rsidR="001307F5" w:rsidRDefault="00B5671D" w:rsidP="003F16B4">
      <w:pPr>
        <w:rPr>
          <w:rFonts w:asciiTheme="minorHAnsi" w:hAnsiTheme="minorHAnsi" w:cstheme="minorHAnsi"/>
        </w:rPr>
      </w:pPr>
      <w:r>
        <w:rPr>
          <w:rFonts w:asciiTheme="minorHAnsi" w:hAnsiTheme="minorHAnsi" w:cstheme="minorHAnsi"/>
        </w:rPr>
        <w:t>- i</w:t>
      </w:r>
      <w:r w:rsidRPr="00B5671D">
        <w:rPr>
          <w:rFonts w:asciiTheme="minorHAnsi" w:hAnsiTheme="minorHAnsi" w:cstheme="minorHAnsi"/>
        </w:rPr>
        <w:t>mproving or maintaining the quality of natural gas services.</w:t>
      </w:r>
    </w:p>
    <w:p w:rsidR="008E138E" w:rsidRDefault="008E138E" w:rsidP="003F16B4">
      <w:pPr>
        <w:rPr>
          <w:rFonts w:asciiTheme="minorHAnsi" w:hAnsiTheme="minorHAnsi" w:cstheme="minorHAnsi"/>
        </w:rPr>
      </w:pPr>
    </w:p>
    <w:p w:rsidR="008E138E" w:rsidRPr="008E138E" w:rsidRDefault="008E138E" w:rsidP="008E138E">
      <w:pPr>
        <w:jc w:val="center"/>
        <w:rPr>
          <w:rFonts w:asciiTheme="minorHAnsi" w:hAnsiTheme="minorHAnsi" w:cstheme="minorHAnsi"/>
        </w:rPr>
      </w:pPr>
      <w:r w:rsidRPr="008E138E">
        <w:rPr>
          <w:rFonts w:asciiTheme="minorHAnsi" w:hAnsiTheme="minorHAnsi" w:cstheme="minorHAnsi"/>
        </w:rPr>
        <w:t>Article 2</w:t>
      </w:r>
    </w:p>
    <w:p w:rsidR="008E138E" w:rsidRPr="008E138E" w:rsidRDefault="008E138E" w:rsidP="008E138E">
      <w:pPr>
        <w:jc w:val="center"/>
        <w:rPr>
          <w:rFonts w:asciiTheme="minorHAnsi" w:hAnsiTheme="minorHAnsi" w:cstheme="minorHAnsi"/>
          <w:b/>
        </w:rPr>
      </w:pPr>
      <w:r w:rsidRPr="008E138E">
        <w:rPr>
          <w:rFonts w:asciiTheme="minorHAnsi" w:hAnsiTheme="minorHAnsi" w:cstheme="minorHAnsi"/>
          <w:b/>
        </w:rPr>
        <w:t>(Definitions)</w:t>
      </w:r>
    </w:p>
    <w:p w:rsidR="008E138E" w:rsidRPr="008E138E" w:rsidRDefault="008E138E" w:rsidP="008E138E">
      <w:pPr>
        <w:rPr>
          <w:rFonts w:asciiTheme="minorHAnsi" w:hAnsiTheme="minorHAnsi" w:cstheme="minorHAnsi"/>
        </w:rPr>
      </w:pPr>
    </w:p>
    <w:p w:rsidR="008E138E" w:rsidRDefault="008E138E" w:rsidP="008E138E">
      <w:pPr>
        <w:rPr>
          <w:rFonts w:asciiTheme="minorHAnsi" w:hAnsiTheme="minorHAnsi" w:cstheme="minorHAnsi"/>
        </w:rPr>
      </w:pPr>
      <w:r w:rsidRPr="008E138E">
        <w:rPr>
          <w:rFonts w:asciiTheme="minorHAnsi" w:hAnsiTheme="minorHAnsi" w:cstheme="minorHAnsi"/>
        </w:rPr>
        <w:t>The terms used in this Act shall have the same meaning as the terms defined in Articles 4 and 159 of the Energy Act (Official Gazette of the Republic of Slovenia, No. 17/14, hereinafter: EA-1) and in addition</w:t>
      </w:r>
      <w:r w:rsidR="00621EC7">
        <w:rPr>
          <w:rFonts w:asciiTheme="minorHAnsi" w:hAnsiTheme="minorHAnsi" w:cstheme="minorHAnsi"/>
        </w:rPr>
        <w:t>,</w:t>
      </w:r>
      <w:r w:rsidRPr="008E138E">
        <w:rPr>
          <w:rFonts w:asciiTheme="minorHAnsi" w:hAnsiTheme="minorHAnsi" w:cstheme="minorHAnsi"/>
        </w:rPr>
        <w:t xml:space="preserve"> individual terms have the following meaning:</w:t>
      </w:r>
    </w:p>
    <w:p w:rsidR="008E138E" w:rsidRDefault="008E138E" w:rsidP="008E138E">
      <w:pPr>
        <w:rPr>
          <w:rFonts w:asciiTheme="minorHAnsi" w:hAnsiTheme="minorHAnsi" w:cstheme="minorHAnsi"/>
        </w:rPr>
      </w:pPr>
    </w:p>
    <w:p w:rsidR="008E138E" w:rsidRDefault="008E138E" w:rsidP="008E138E">
      <w:pPr>
        <w:rPr>
          <w:rFonts w:asciiTheme="minorHAnsi" w:hAnsiTheme="minorHAnsi" w:cstheme="minorHAnsi"/>
        </w:rPr>
      </w:pPr>
      <w:r>
        <w:rPr>
          <w:rFonts w:asciiTheme="minorHAnsi" w:hAnsiTheme="minorHAnsi" w:cstheme="minorHAnsi"/>
        </w:rPr>
        <w:t>- imbalance settlement</w:t>
      </w:r>
      <w:r w:rsidR="00ED56F2">
        <w:rPr>
          <w:rFonts w:asciiTheme="minorHAnsi" w:hAnsiTheme="minorHAnsi" w:cstheme="minorHAnsi"/>
        </w:rPr>
        <w:t xml:space="preserve">: means the settlement of revenues and costs or expenses of </w:t>
      </w:r>
      <w:r w:rsidR="00543E9C">
        <w:rPr>
          <w:rFonts w:asciiTheme="minorHAnsi" w:hAnsiTheme="minorHAnsi" w:cstheme="minorHAnsi"/>
        </w:rPr>
        <w:t>the gas TSO related to the balancing of the transmission system to ensur</w:t>
      </w:r>
      <w:r w:rsidR="00621EC7">
        <w:rPr>
          <w:rFonts w:asciiTheme="minorHAnsi" w:hAnsiTheme="minorHAnsi" w:cstheme="minorHAnsi"/>
        </w:rPr>
        <w:t>e</w:t>
      </w:r>
      <w:r w:rsidR="00543E9C">
        <w:rPr>
          <w:rFonts w:asciiTheme="minorHAnsi" w:hAnsiTheme="minorHAnsi" w:cstheme="minorHAnsi"/>
        </w:rPr>
        <w:t xml:space="preserve"> </w:t>
      </w:r>
      <w:r w:rsidR="00543E9C" w:rsidRPr="00543E9C">
        <w:rPr>
          <w:rFonts w:asciiTheme="minorHAnsi" w:hAnsiTheme="minorHAnsi" w:cstheme="minorHAnsi"/>
        </w:rPr>
        <w:t>fulfilment of the principle of neutrality</w:t>
      </w:r>
      <w:r w:rsidR="00543E9C">
        <w:rPr>
          <w:rFonts w:asciiTheme="minorHAnsi" w:hAnsiTheme="minorHAnsi" w:cstheme="minorHAnsi"/>
        </w:rPr>
        <w:t>;</w:t>
      </w:r>
    </w:p>
    <w:p w:rsidR="00154750" w:rsidRDefault="00154750" w:rsidP="008E138E">
      <w:pPr>
        <w:rPr>
          <w:rFonts w:asciiTheme="minorHAnsi" w:hAnsiTheme="minorHAnsi" w:cstheme="minorHAnsi"/>
        </w:rPr>
      </w:pPr>
    </w:p>
    <w:p w:rsidR="00154750" w:rsidRDefault="002649F9" w:rsidP="008E138E">
      <w:pPr>
        <w:rPr>
          <w:rFonts w:asciiTheme="minorHAnsi" w:hAnsiTheme="minorHAnsi" w:cstheme="minorHAnsi"/>
        </w:rPr>
      </w:pPr>
      <w:r>
        <w:rPr>
          <w:rFonts w:asciiTheme="minorHAnsi" w:hAnsiTheme="minorHAnsi" w:cstheme="minorHAnsi"/>
        </w:rPr>
        <w:t>- operational balancing account: means</w:t>
      </w:r>
      <w:r w:rsidRPr="002649F9">
        <w:rPr>
          <w:rFonts w:asciiTheme="minorHAnsi" w:hAnsiTheme="minorHAnsi" w:cstheme="minorHAnsi"/>
        </w:rPr>
        <w:t xml:space="preserve"> an account between adjacent ‘TSOs’ used to </w:t>
      </w:r>
      <w:r>
        <w:rPr>
          <w:rFonts w:asciiTheme="minorHAnsi" w:hAnsiTheme="minorHAnsi" w:cstheme="minorHAnsi"/>
        </w:rPr>
        <w:t>eliminate</w:t>
      </w:r>
      <w:r w:rsidRPr="002649F9">
        <w:rPr>
          <w:rFonts w:asciiTheme="minorHAnsi" w:hAnsiTheme="minorHAnsi" w:cstheme="minorHAnsi"/>
        </w:rPr>
        <w:t xml:space="preserve"> the differences in flow orientation at the interconnection point to facilitate gas billing for network users connected to the relevant interconnection point (hereinafter:</w:t>
      </w:r>
      <w:r>
        <w:rPr>
          <w:rFonts w:asciiTheme="minorHAnsi" w:hAnsiTheme="minorHAnsi" w:cstheme="minorHAnsi"/>
        </w:rPr>
        <w:t xml:space="preserve"> OBA);</w:t>
      </w:r>
    </w:p>
    <w:p w:rsidR="002649F9" w:rsidRDefault="002649F9" w:rsidP="008E138E">
      <w:pPr>
        <w:rPr>
          <w:rFonts w:asciiTheme="minorHAnsi" w:hAnsiTheme="minorHAnsi" w:cstheme="minorHAnsi"/>
        </w:rPr>
      </w:pPr>
    </w:p>
    <w:p w:rsidR="002649F9" w:rsidRDefault="002649F9" w:rsidP="008E138E">
      <w:pPr>
        <w:rPr>
          <w:rFonts w:asciiTheme="minorHAnsi" w:hAnsiTheme="minorHAnsi" w:cstheme="minorHAnsi"/>
        </w:rPr>
      </w:pPr>
      <w:r>
        <w:rPr>
          <w:rFonts w:asciiTheme="minorHAnsi" w:hAnsiTheme="minorHAnsi" w:cstheme="minorHAnsi"/>
        </w:rPr>
        <w:t xml:space="preserve">- delivery point: means the </w:t>
      </w:r>
      <w:r w:rsidR="00621EC7">
        <w:rPr>
          <w:rFonts w:asciiTheme="minorHAnsi" w:hAnsiTheme="minorHAnsi" w:cstheme="minorHAnsi"/>
        </w:rPr>
        <w:t xml:space="preserve">location </w:t>
      </w:r>
      <w:r>
        <w:rPr>
          <w:rFonts w:asciiTheme="minorHAnsi" w:hAnsiTheme="minorHAnsi" w:cstheme="minorHAnsi"/>
        </w:rPr>
        <w:t>on the system where the gas is taken over or delivered, or the point where the measurements are carried out or in any other way the actual quantities of the off-take or delivery of the natural gas to or out of the system;</w:t>
      </w:r>
    </w:p>
    <w:p w:rsidR="002649F9" w:rsidRDefault="002649F9" w:rsidP="008E138E">
      <w:pPr>
        <w:rPr>
          <w:rFonts w:asciiTheme="minorHAnsi" w:hAnsiTheme="minorHAnsi" w:cstheme="minorHAnsi"/>
        </w:rPr>
      </w:pPr>
    </w:p>
    <w:p w:rsidR="002649F9" w:rsidRDefault="002649F9" w:rsidP="008E138E">
      <w:pPr>
        <w:rPr>
          <w:rFonts w:asciiTheme="minorHAnsi" w:hAnsiTheme="minorHAnsi" w:cstheme="minorHAnsi"/>
        </w:rPr>
      </w:pPr>
      <w:r>
        <w:rPr>
          <w:rFonts w:asciiTheme="minorHAnsi" w:hAnsiTheme="minorHAnsi" w:cstheme="minorHAnsi"/>
        </w:rPr>
        <w:t xml:space="preserve">- assets: means intangible assets in use, which do not include goodwill, and tangible assets in use, which are </w:t>
      </w:r>
      <w:r w:rsidRPr="002649F9">
        <w:rPr>
          <w:rFonts w:asciiTheme="minorHAnsi" w:hAnsiTheme="minorHAnsi" w:cstheme="minorHAnsi"/>
        </w:rPr>
        <w:t xml:space="preserve">a direct condition for the performance of the activities of </w:t>
      </w:r>
      <w:r w:rsidR="00621EC7">
        <w:rPr>
          <w:rFonts w:asciiTheme="minorHAnsi" w:hAnsiTheme="minorHAnsi" w:cstheme="minorHAnsi"/>
        </w:rPr>
        <w:t>a</w:t>
      </w:r>
      <w:r w:rsidRPr="002649F9">
        <w:rPr>
          <w:rFonts w:asciiTheme="minorHAnsi" w:hAnsiTheme="minorHAnsi" w:cstheme="minorHAnsi"/>
        </w:rPr>
        <w:t xml:space="preserve"> gas system operator;</w:t>
      </w:r>
    </w:p>
    <w:p w:rsidR="002649F9" w:rsidRDefault="002649F9" w:rsidP="008E138E">
      <w:pPr>
        <w:rPr>
          <w:rFonts w:asciiTheme="minorHAnsi" w:hAnsiTheme="minorHAnsi" w:cstheme="minorHAnsi"/>
        </w:rPr>
      </w:pPr>
    </w:p>
    <w:p w:rsidR="002649F9" w:rsidRDefault="002649F9" w:rsidP="008E138E">
      <w:pPr>
        <w:rPr>
          <w:rFonts w:asciiTheme="minorHAnsi" w:hAnsiTheme="minorHAnsi" w:cstheme="minorHAnsi"/>
        </w:rPr>
      </w:pPr>
      <w:r>
        <w:rPr>
          <w:rFonts w:asciiTheme="minorHAnsi" w:hAnsiTheme="minorHAnsi" w:cstheme="minorHAnsi"/>
        </w:rPr>
        <w:t>- n</w:t>
      </w:r>
      <w:r w:rsidRPr="002649F9">
        <w:rPr>
          <w:rFonts w:asciiTheme="minorHAnsi" w:hAnsiTheme="minorHAnsi" w:cstheme="minorHAnsi"/>
        </w:rPr>
        <w:t>atural gas for balancing:</w:t>
      </w:r>
      <w:r w:rsidR="00CE5CF6">
        <w:rPr>
          <w:rFonts w:asciiTheme="minorHAnsi" w:hAnsiTheme="minorHAnsi" w:cstheme="minorHAnsi"/>
        </w:rPr>
        <w:t xml:space="preserve"> means the amount of natural gas of the TSO, expressed in kWh, intended to balance daily imbalances between the take-off and delivered quantities of natural gas and to balance the transmission system and which do not include the natural gas for own use, basic filling, and </w:t>
      </w:r>
      <w:r w:rsidR="0009419A">
        <w:rPr>
          <w:rFonts w:asciiTheme="minorHAnsi" w:hAnsiTheme="minorHAnsi" w:cstheme="minorHAnsi"/>
        </w:rPr>
        <w:t>gas-</w:t>
      </w:r>
      <w:r w:rsidR="00CE5CF6">
        <w:rPr>
          <w:rFonts w:asciiTheme="minorHAnsi" w:hAnsiTheme="minorHAnsi" w:cstheme="minorHAnsi"/>
        </w:rPr>
        <w:t xml:space="preserve">system </w:t>
      </w:r>
      <w:r w:rsidR="0009419A">
        <w:rPr>
          <w:rFonts w:asciiTheme="minorHAnsi" w:hAnsiTheme="minorHAnsi" w:cstheme="minorHAnsi"/>
        </w:rPr>
        <w:t>imbalances</w:t>
      </w:r>
      <w:r w:rsidR="00CE5CF6">
        <w:rPr>
          <w:rFonts w:asciiTheme="minorHAnsi" w:hAnsiTheme="minorHAnsi" w:cstheme="minorHAnsi"/>
        </w:rPr>
        <w:t>;</w:t>
      </w:r>
    </w:p>
    <w:p w:rsidR="00CE5CF6" w:rsidRDefault="00CE5CF6" w:rsidP="008E138E">
      <w:pPr>
        <w:rPr>
          <w:rFonts w:asciiTheme="minorHAnsi" w:hAnsiTheme="minorHAnsi" w:cstheme="minorHAnsi"/>
        </w:rPr>
      </w:pPr>
    </w:p>
    <w:p w:rsidR="00CE5CF6" w:rsidRDefault="00CE5CF6" w:rsidP="008E138E">
      <w:pPr>
        <w:rPr>
          <w:rFonts w:asciiTheme="minorHAnsi" w:hAnsiTheme="minorHAnsi" w:cstheme="minorHAnsi"/>
        </w:rPr>
      </w:pPr>
      <w:r>
        <w:rPr>
          <w:rFonts w:asciiTheme="minorHAnsi" w:hAnsiTheme="minorHAnsi" w:cstheme="minorHAnsi"/>
        </w:rPr>
        <w:t xml:space="preserve">- natural gas for own use: means the amount of natural gas, expressed in kWh, registered at metering points of the system or the operation of compressors and technological heating. The amount of natural gas for own use also includes </w:t>
      </w:r>
      <w:r w:rsidRPr="00CE5CF6">
        <w:rPr>
          <w:rFonts w:asciiTheme="minorHAnsi" w:hAnsiTheme="minorHAnsi" w:cstheme="minorHAnsi"/>
        </w:rPr>
        <w:t xml:space="preserve">registered quantities of </w:t>
      </w:r>
      <w:r>
        <w:rPr>
          <w:rFonts w:asciiTheme="minorHAnsi" w:hAnsiTheme="minorHAnsi" w:cstheme="minorHAnsi"/>
        </w:rPr>
        <w:t>blown-out</w:t>
      </w:r>
      <w:r w:rsidRPr="00CE5CF6">
        <w:rPr>
          <w:rFonts w:asciiTheme="minorHAnsi" w:hAnsiTheme="minorHAnsi" w:cstheme="minorHAnsi"/>
        </w:rPr>
        <w:t xml:space="preserve"> natural gas;</w:t>
      </w:r>
    </w:p>
    <w:p w:rsidR="00CE5CF6" w:rsidRDefault="00CE5CF6" w:rsidP="008E138E">
      <w:pPr>
        <w:rPr>
          <w:rFonts w:asciiTheme="minorHAnsi" w:hAnsiTheme="minorHAnsi" w:cstheme="minorHAnsi"/>
        </w:rPr>
      </w:pPr>
    </w:p>
    <w:p w:rsidR="00CE5CF6" w:rsidRDefault="00CE5CF6" w:rsidP="008E138E">
      <w:pPr>
        <w:rPr>
          <w:rFonts w:asciiTheme="minorHAnsi" w:hAnsiTheme="minorHAnsi" w:cstheme="minorHAnsi"/>
        </w:rPr>
      </w:pPr>
      <w:r>
        <w:rPr>
          <w:rFonts w:asciiTheme="minorHAnsi" w:hAnsiTheme="minorHAnsi" w:cstheme="minorHAnsi"/>
        </w:rPr>
        <w:t>- n</w:t>
      </w:r>
      <w:r w:rsidRPr="00CE5CF6">
        <w:rPr>
          <w:rFonts w:asciiTheme="minorHAnsi" w:hAnsiTheme="minorHAnsi" w:cstheme="minorHAnsi"/>
        </w:rPr>
        <w:t xml:space="preserve">atural gas for the purpose of </w:t>
      </w:r>
      <w:r>
        <w:rPr>
          <w:rFonts w:asciiTheme="minorHAnsi" w:hAnsiTheme="minorHAnsi" w:cstheme="minorHAnsi"/>
        </w:rPr>
        <w:t>settlement according to</w:t>
      </w:r>
      <w:r w:rsidRPr="00CE5CF6">
        <w:rPr>
          <w:rFonts w:asciiTheme="minorHAnsi" w:hAnsiTheme="minorHAnsi" w:cstheme="minorHAnsi"/>
        </w:rPr>
        <w:t xml:space="preserve"> OBA</w:t>
      </w:r>
      <w:r>
        <w:rPr>
          <w:rFonts w:asciiTheme="minorHAnsi" w:hAnsiTheme="minorHAnsi" w:cstheme="minorHAnsi"/>
        </w:rPr>
        <w:t xml:space="preserve">: </w:t>
      </w:r>
      <w:r w:rsidR="008C5BF5">
        <w:rPr>
          <w:rFonts w:asciiTheme="minorHAnsi" w:hAnsiTheme="minorHAnsi" w:cstheme="minorHAnsi"/>
        </w:rPr>
        <w:t xml:space="preserve">means </w:t>
      </w:r>
      <w:r w:rsidRPr="00CE5CF6">
        <w:rPr>
          <w:rFonts w:asciiTheme="minorHAnsi" w:hAnsiTheme="minorHAnsi" w:cstheme="minorHAnsi"/>
        </w:rPr>
        <w:t>the amount of natural gas, expressed in kWh, allocated to the operational balancing account;</w:t>
      </w:r>
    </w:p>
    <w:p w:rsidR="00CE5CF6" w:rsidRDefault="00CE5CF6" w:rsidP="008E138E">
      <w:pPr>
        <w:rPr>
          <w:rFonts w:asciiTheme="minorHAnsi" w:hAnsiTheme="minorHAnsi" w:cstheme="minorHAnsi"/>
        </w:rPr>
      </w:pPr>
    </w:p>
    <w:p w:rsidR="00CE5CF6" w:rsidRDefault="00CE5CF6" w:rsidP="008E138E">
      <w:pPr>
        <w:rPr>
          <w:rFonts w:asciiTheme="minorHAnsi" w:hAnsiTheme="minorHAnsi" w:cstheme="minorHAnsi"/>
        </w:rPr>
      </w:pPr>
      <w:r>
        <w:rPr>
          <w:rFonts w:asciiTheme="minorHAnsi" w:hAnsiTheme="minorHAnsi" w:cstheme="minorHAnsi"/>
        </w:rPr>
        <w:t xml:space="preserve">- natural gas for basic filling: </w:t>
      </w:r>
      <w:r w:rsidR="008C5BF5">
        <w:rPr>
          <w:rFonts w:asciiTheme="minorHAnsi" w:hAnsiTheme="minorHAnsi" w:cstheme="minorHAnsi"/>
        </w:rPr>
        <w:t xml:space="preserve">means </w:t>
      </w:r>
      <w:r w:rsidRPr="00CE5CF6">
        <w:rPr>
          <w:rFonts w:asciiTheme="minorHAnsi" w:hAnsiTheme="minorHAnsi" w:cstheme="minorHAnsi"/>
        </w:rPr>
        <w:t>the amount of natural gas</w:t>
      </w:r>
      <w:r>
        <w:rPr>
          <w:rFonts w:asciiTheme="minorHAnsi" w:hAnsiTheme="minorHAnsi" w:cstheme="minorHAnsi"/>
        </w:rPr>
        <w:t>,</w:t>
      </w:r>
      <w:r w:rsidRPr="00CE5CF6">
        <w:rPr>
          <w:rFonts w:asciiTheme="minorHAnsi" w:hAnsiTheme="minorHAnsi" w:cstheme="minorHAnsi"/>
        </w:rPr>
        <w:t xml:space="preserve"> expressed in kWh</w:t>
      </w:r>
      <w:r>
        <w:rPr>
          <w:rFonts w:asciiTheme="minorHAnsi" w:hAnsiTheme="minorHAnsi" w:cstheme="minorHAnsi"/>
        </w:rPr>
        <w:t>,</w:t>
      </w:r>
      <w:r w:rsidRPr="00CE5CF6">
        <w:rPr>
          <w:rFonts w:asciiTheme="minorHAnsi" w:hAnsiTheme="minorHAnsi" w:cstheme="minorHAnsi"/>
        </w:rPr>
        <w:t xml:space="preserve"> for the basic </w:t>
      </w:r>
      <w:r>
        <w:rPr>
          <w:rFonts w:asciiTheme="minorHAnsi" w:hAnsiTheme="minorHAnsi" w:cstheme="minorHAnsi"/>
        </w:rPr>
        <w:t xml:space="preserve">filling </w:t>
      </w:r>
      <w:r w:rsidRPr="00CE5CF6">
        <w:rPr>
          <w:rFonts w:asciiTheme="minorHAnsi" w:hAnsiTheme="minorHAnsi" w:cstheme="minorHAnsi"/>
        </w:rPr>
        <w:t xml:space="preserve">of the system </w:t>
      </w:r>
      <w:r w:rsidR="00621EC7">
        <w:rPr>
          <w:rFonts w:asciiTheme="minorHAnsi" w:hAnsiTheme="minorHAnsi" w:cstheme="minorHAnsi"/>
        </w:rPr>
        <w:t xml:space="preserve">to put </w:t>
      </w:r>
      <w:r w:rsidRPr="00CE5CF6">
        <w:rPr>
          <w:rFonts w:asciiTheme="minorHAnsi" w:hAnsiTheme="minorHAnsi" w:cstheme="minorHAnsi"/>
        </w:rPr>
        <w:t>the system or part of the system into service for carrying out, the transmission or distribution of natural gas through the system;</w:t>
      </w:r>
    </w:p>
    <w:p w:rsidR="00CE5CF6" w:rsidRDefault="00CE5CF6" w:rsidP="008E138E">
      <w:pPr>
        <w:rPr>
          <w:rFonts w:asciiTheme="minorHAnsi" w:hAnsiTheme="minorHAnsi" w:cstheme="minorHAnsi"/>
        </w:rPr>
      </w:pPr>
    </w:p>
    <w:p w:rsidR="00CE5CF6" w:rsidRDefault="0009419A" w:rsidP="008E138E">
      <w:pPr>
        <w:rPr>
          <w:rFonts w:asciiTheme="minorHAnsi" w:hAnsiTheme="minorHAnsi" w:cstheme="minorHAnsi"/>
        </w:rPr>
      </w:pPr>
      <w:r>
        <w:rPr>
          <w:rFonts w:asciiTheme="minorHAnsi" w:hAnsiTheme="minorHAnsi" w:cstheme="minorHAnsi"/>
        </w:rPr>
        <w:t>- n</w:t>
      </w:r>
      <w:r w:rsidRPr="0009419A">
        <w:rPr>
          <w:rFonts w:asciiTheme="minorHAnsi" w:hAnsiTheme="minorHAnsi" w:cstheme="minorHAnsi"/>
        </w:rPr>
        <w:t xml:space="preserve">atural gas for </w:t>
      </w:r>
      <w:r>
        <w:rPr>
          <w:rFonts w:asciiTheme="minorHAnsi" w:hAnsiTheme="minorHAnsi" w:cstheme="minorHAnsi"/>
        </w:rPr>
        <w:t>gas-</w:t>
      </w:r>
      <w:r w:rsidRPr="0009419A">
        <w:rPr>
          <w:rFonts w:asciiTheme="minorHAnsi" w:hAnsiTheme="minorHAnsi" w:cstheme="minorHAnsi"/>
        </w:rPr>
        <w:t>system</w:t>
      </w:r>
      <w:r>
        <w:rPr>
          <w:rFonts w:asciiTheme="minorHAnsi" w:hAnsiTheme="minorHAnsi" w:cstheme="minorHAnsi"/>
        </w:rPr>
        <w:t xml:space="preserve"> imbalances</w:t>
      </w:r>
      <w:r w:rsidRPr="0009419A">
        <w:rPr>
          <w:rFonts w:asciiTheme="minorHAnsi" w:hAnsiTheme="minorHAnsi" w:cstheme="minorHAnsi"/>
        </w:rPr>
        <w:t>:</w:t>
      </w:r>
      <w:r w:rsidR="008C5BF5">
        <w:rPr>
          <w:rFonts w:asciiTheme="minorHAnsi" w:hAnsiTheme="minorHAnsi" w:cstheme="minorHAnsi"/>
        </w:rPr>
        <w:t xml:space="preserve"> means the </w:t>
      </w:r>
      <w:r w:rsidR="008C5BF5" w:rsidRPr="008C5BF5">
        <w:rPr>
          <w:rFonts w:asciiTheme="minorHAnsi" w:hAnsiTheme="minorHAnsi" w:cstheme="minorHAnsi"/>
        </w:rPr>
        <w:t xml:space="preserve">amount of natural gas, expressed in kWh, representing </w:t>
      </w:r>
      <w:r w:rsidR="008C5BF5">
        <w:rPr>
          <w:rFonts w:asciiTheme="minorHAnsi" w:hAnsiTheme="minorHAnsi" w:cstheme="minorHAnsi"/>
        </w:rPr>
        <w:t>a surplus</w:t>
      </w:r>
      <w:r w:rsidR="008C5BF5" w:rsidRPr="008C5BF5">
        <w:rPr>
          <w:rFonts w:asciiTheme="minorHAnsi" w:hAnsiTheme="minorHAnsi" w:cstheme="minorHAnsi"/>
        </w:rPr>
        <w:t xml:space="preserve"> or deficit of energy and </w:t>
      </w:r>
      <w:r w:rsidR="008C5BF5">
        <w:rPr>
          <w:rFonts w:asciiTheme="minorHAnsi" w:hAnsiTheme="minorHAnsi" w:cstheme="minorHAnsi"/>
        </w:rPr>
        <w:t xml:space="preserve">is the </w:t>
      </w:r>
      <w:r w:rsidR="008C5BF5" w:rsidRPr="008C5BF5">
        <w:rPr>
          <w:rFonts w:asciiTheme="minorHAnsi" w:hAnsiTheme="minorHAnsi" w:cstheme="minorHAnsi"/>
        </w:rPr>
        <w:t xml:space="preserve">result </w:t>
      </w:r>
      <w:r w:rsidR="008C5BF5">
        <w:rPr>
          <w:rFonts w:asciiTheme="minorHAnsi" w:hAnsiTheme="minorHAnsi" w:cstheme="minorHAnsi"/>
        </w:rPr>
        <w:t xml:space="preserve">of </w:t>
      </w:r>
      <w:r w:rsidR="008C5BF5" w:rsidRPr="008C5BF5">
        <w:rPr>
          <w:rFonts w:asciiTheme="minorHAnsi" w:hAnsiTheme="minorHAnsi" w:cstheme="minorHAnsi"/>
        </w:rPr>
        <w:t>measurement uncertainty and loss</w:t>
      </w:r>
      <w:r w:rsidR="008C5BF5">
        <w:rPr>
          <w:rFonts w:asciiTheme="minorHAnsi" w:hAnsiTheme="minorHAnsi" w:cstheme="minorHAnsi"/>
        </w:rPr>
        <w:t>es,</w:t>
      </w:r>
      <w:r w:rsidR="008C5BF5" w:rsidRPr="008C5BF5">
        <w:rPr>
          <w:rFonts w:asciiTheme="minorHAnsi" w:hAnsiTheme="minorHAnsi" w:cstheme="minorHAnsi"/>
        </w:rPr>
        <w:t xml:space="preserve"> </w:t>
      </w:r>
      <w:r w:rsidR="008C5BF5">
        <w:rPr>
          <w:rFonts w:asciiTheme="minorHAnsi" w:hAnsiTheme="minorHAnsi" w:cstheme="minorHAnsi"/>
        </w:rPr>
        <w:t xml:space="preserve">which </w:t>
      </w:r>
      <w:r w:rsidR="008C5BF5" w:rsidRPr="008C5BF5">
        <w:rPr>
          <w:rFonts w:asciiTheme="minorHAnsi" w:hAnsiTheme="minorHAnsi" w:cstheme="minorHAnsi"/>
        </w:rPr>
        <w:t xml:space="preserve">are not </w:t>
      </w:r>
      <w:r w:rsidR="008C5BF5">
        <w:rPr>
          <w:rFonts w:asciiTheme="minorHAnsi" w:hAnsiTheme="minorHAnsi" w:cstheme="minorHAnsi"/>
        </w:rPr>
        <w:t>registered by</w:t>
      </w:r>
      <w:r w:rsidR="008C5BF5" w:rsidRPr="008C5BF5">
        <w:rPr>
          <w:rFonts w:asciiTheme="minorHAnsi" w:hAnsiTheme="minorHAnsi" w:cstheme="minorHAnsi"/>
        </w:rPr>
        <w:t xml:space="preserve"> measuring devices</w:t>
      </w:r>
      <w:r w:rsidR="008C5BF5">
        <w:rPr>
          <w:rFonts w:asciiTheme="minorHAnsi" w:hAnsiTheme="minorHAnsi" w:cstheme="minorHAnsi"/>
        </w:rPr>
        <w:t>.</w:t>
      </w:r>
    </w:p>
    <w:p w:rsidR="008C5BF5" w:rsidRDefault="008C5BF5" w:rsidP="008E138E">
      <w:pPr>
        <w:rPr>
          <w:rFonts w:asciiTheme="minorHAnsi" w:hAnsiTheme="minorHAnsi" w:cstheme="minorHAnsi"/>
        </w:rPr>
      </w:pPr>
    </w:p>
    <w:p w:rsidR="008C5BF5" w:rsidRDefault="008C5BF5" w:rsidP="008E138E">
      <w:pPr>
        <w:rPr>
          <w:rFonts w:asciiTheme="minorHAnsi" w:hAnsiTheme="minorHAnsi" w:cstheme="minorHAnsi"/>
        </w:rPr>
      </w:pPr>
    </w:p>
    <w:p w:rsidR="008C5BF5" w:rsidRPr="008C5BF5" w:rsidRDefault="008C5BF5" w:rsidP="008C5BF5">
      <w:pPr>
        <w:jc w:val="center"/>
        <w:rPr>
          <w:rFonts w:asciiTheme="minorHAnsi" w:hAnsiTheme="minorHAnsi" w:cstheme="minorHAnsi"/>
          <w:b/>
        </w:rPr>
      </w:pPr>
      <w:r w:rsidRPr="008C5BF5">
        <w:rPr>
          <w:rFonts w:asciiTheme="minorHAnsi" w:hAnsiTheme="minorHAnsi" w:cstheme="minorHAnsi"/>
          <w:b/>
        </w:rPr>
        <w:t>II</w:t>
      </w:r>
      <w:r w:rsidRPr="008C5BF5">
        <w:rPr>
          <w:rFonts w:asciiTheme="minorHAnsi" w:hAnsiTheme="minorHAnsi" w:cstheme="minorHAnsi"/>
          <w:b/>
        </w:rPr>
        <w:tab/>
        <w:t>REGULATORY PERIOD</w:t>
      </w:r>
    </w:p>
    <w:p w:rsidR="008C5BF5" w:rsidRPr="008C5BF5" w:rsidRDefault="008C5BF5" w:rsidP="008C5BF5">
      <w:pPr>
        <w:jc w:val="center"/>
        <w:rPr>
          <w:rFonts w:asciiTheme="minorHAnsi" w:hAnsiTheme="minorHAnsi" w:cstheme="minorHAnsi"/>
        </w:rPr>
      </w:pPr>
    </w:p>
    <w:p w:rsidR="008C5BF5" w:rsidRDefault="008C5BF5" w:rsidP="008C5BF5">
      <w:pPr>
        <w:jc w:val="center"/>
        <w:rPr>
          <w:rFonts w:asciiTheme="minorHAnsi" w:hAnsiTheme="minorHAnsi" w:cstheme="minorHAnsi"/>
        </w:rPr>
      </w:pPr>
      <w:r w:rsidRPr="008C5BF5">
        <w:rPr>
          <w:rFonts w:asciiTheme="minorHAnsi" w:hAnsiTheme="minorHAnsi" w:cstheme="minorHAnsi"/>
        </w:rPr>
        <w:t>Article</w:t>
      </w:r>
      <w:r>
        <w:rPr>
          <w:rFonts w:asciiTheme="minorHAnsi" w:hAnsiTheme="minorHAnsi" w:cstheme="minorHAnsi"/>
        </w:rPr>
        <w:t xml:space="preserve"> 3</w:t>
      </w:r>
    </w:p>
    <w:p w:rsidR="008C5BF5" w:rsidRPr="008C5BF5" w:rsidRDefault="008C5BF5" w:rsidP="008C5BF5">
      <w:pPr>
        <w:jc w:val="center"/>
        <w:rPr>
          <w:rFonts w:asciiTheme="minorHAnsi" w:hAnsiTheme="minorHAnsi" w:cstheme="minorHAnsi"/>
        </w:rPr>
      </w:pPr>
    </w:p>
    <w:p w:rsidR="008C5BF5" w:rsidRDefault="008C5BF5" w:rsidP="008C5BF5">
      <w:pPr>
        <w:jc w:val="center"/>
        <w:rPr>
          <w:rFonts w:asciiTheme="minorHAnsi" w:hAnsiTheme="minorHAnsi" w:cstheme="minorHAnsi"/>
          <w:b/>
        </w:rPr>
      </w:pPr>
      <w:r w:rsidRPr="008C5BF5">
        <w:rPr>
          <w:rFonts w:asciiTheme="minorHAnsi" w:hAnsiTheme="minorHAnsi" w:cstheme="minorHAnsi"/>
          <w:b/>
        </w:rPr>
        <w:t>(Regulatory period)</w:t>
      </w:r>
    </w:p>
    <w:p w:rsidR="00076BCE" w:rsidRDefault="00076BCE" w:rsidP="008C5BF5">
      <w:pPr>
        <w:jc w:val="center"/>
        <w:rPr>
          <w:rFonts w:asciiTheme="minorHAnsi" w:hAnsiTheme="minorHAnsi" w:cstheme="minorHAnsi"/>
          <w:b/>
        </w:rPr>
      </w:pPr>
    </w:p>
    <w:p w:rsidR="00076BCE" w:rsidRPr="00076BCE" w:rsidRDefault="00076BCE" w:rsidP="00076BCE">
      <w:pPr>
        <w:rPr>
          <w:rFonts w:asciiTheme="minorHAnsi" w:hAnsiTheme="minorHAnsi" w:cstheme="minorHAnsi"/>
        </w:rPr>
      </w:pPr>
      <w:r w:rsidRPr="00076BCE">
        <w:rPr>
          <w:rFonts w:asciiTheme="minorHAnsi" w:hAnsiTheme="minorHAnsi" w:cstheme="minorHAnsi"/>
        </w:rPr>
        <w:t>(1)</w:t>
      </w:r>
      <w:r>
        <w:rPr>
          <w:rFonts w:asciiTheme="minorHAnsi" w:hAnsiTheme="minorHAnsi" w:cstheme="minorHAnsi"/>
        </w:rPr>
        <w:t xml:space="preserve"> </w:t>
      </w:r>
      <w:r w:rsidRPr="00076BCE">
        <w:rPr>
          <w:rFonts w:asciiTheme="minorHAnsi" w:hAnsiTheme="minorHAnsi" w:cstheme="minorHAnsi"/>
        </w:rPr>
        <w:t xml:space="preserve">The regulatory period shall be a period of three consecutive calendar years. The regulatory periods shall be sequenced and continuous. </w:t>
      </w:r>
    </w:p>
    <w:p w:rsidR="008C5BF5" w:rsidRDefault="00076BCE" w:rsidP="00076BCE">
      <w:pPr>
        <w:rPr>
          <w:rFonts w:asciiTheme="minorHAnsi" w:hAnsiTheme="minorHAnsi" w:cstheme="minorHAnsi"/>
        </w:rPr>
      </w:pPr>
      <w:r w:rsidRPr="00076BCE">
        <w:rPr>
          <w:rFonts w:asciiTheme="minorHAnsi" w:hAnsiTheme="minorHAnsi" w:cstheme="minorHAnsi"/>
        </w:rPr>
        <w:lastRenderedPageBreak/>
        <w:t>(2)</w:t>
      </w:r>
      <w:r>
        <w:rPr>
          <w:rFonts w:asciiTheme="minorHAnsi" w:hAnsiTheme="minorHAnsi" w:cstheme="minorHAnsi"/>
        </w:rPr>
        <w:t xml:space="preserve"> </w:t>
      </w:r>
      <w:r w:rsidRPr="00076BCE">
        <w:rPr>
          <w:rFonts w:asciiTheme="minorHAnsi" w:hAnsiTheme="minorHAnsi" w:cstheme="minorHAnsi"/>
        </w:rPr>
        <w:t>In the event of the start or cessation of operations of t</w:t>
      </w:r>
      <w:r w:rsidR="00A75CDF">
        <w:rPr>
          <w:rFonts w:asciiTheme="minorHAnsi" w:hAnsiTheme="minorHAnsi" w:cstheme="minorHAnsi"/>
        </w:rPr>
        <w:t>he</w:t>
      </w:r>
      <w:r w:rsidRPr="00076BCE">
        <w:rPr>
          <w:rFonts w:asciiTheme="minorHAnsi" w:hAnsiTheme="minorHAnsi" w:cstheme="minorHAnsi"/>
        </w:rPr>
        <w:t xml:space="preserve"> system operator during the regulatory period, the </w:t>
      </w:r>
      <w:r w:rsidR="007F1766">
        <w:rPr>
          <w:rFonts w:asciiTheme="minorHAnsi" w:hAnsiTheme="minorHAnsi" w:cstheme="minorHAnsi"/>
        </w:rPr>
        <w:t xml:space="preserve">actual </w:t>
      </w:r>
      <w:r w:rsidRPr="00076BCE">
        <w:rPr>
          <w:rFonts w:asciiTheme="minorHAnsi" w:hAnsiTheme="minorHAnsi" w:cstheme="minorHAnsi"/>
        </w:rPr>
        <w:t>duration of the regulatory period for the system operator shall start or end within the regulatory period.</w:t>
      </w:r>
    </w:p>
    <w:p w:rsidR="00E9052F" w:rsidRDefault="00E9052F" w:rsidP="00076BCE">
      <w:pPr>
        <w:rPr>
          <w:rFonts w:asciiTheme="minorHAnsi" w:hAnsiTheme="minorHAnsi" w:cstheme="minorHAnsi"/>
        </w:rPr>
      </w:pPr>
    </w:p>
    <w:p w:rsidR="00E9052F" w:rsidRDefault="00E9052F" w:rsidP="00076BCE">
      <w:pPr>
        <w:rPr>
          <w:rFonts w:asciiTheme="minorHAnsi" w:hAnsiTheme="minorHAnsi" w:cstheme="minorHAnsi"/>
        </w:rPr>
      </w:pPr>
    </w:p>
    <w:p w:rsidR="00E9052F" w:rsidRPr="00E9052F" w:rsidRDefault="00E9052F" w:rsidP="00E9052F">
      <w:pPr>
        <w:jc w:val="center"/>
        <w:rPr>
          <w:rFonts w:asciiTheme="minorHAnsi" w:hAnsiTheme="minorHAnsi" w:cstheme="minorHAnsi"/>
          <w:b/>
        </w:rPr>
      </w:pPr>
      <w:r w:rsidRPr="00E9052F">
        <w:rPr>
          <w:rFonts w:asciiTheme="minorHAnsi" w:hAnsiTheme="minorHAnsi" w:cstheme="minorHAnsi"/>
          <w:b/>
        </w:rPr>
        <w:t>III</w:t>
      </w:r>
      <w:r w:rsidRPr="00E9052F">
        <w:rPr>
          <w:rFonts w:asciiTheme="minorHAnsi" w:hAnsiTheme="minorHAnsi" w:cstheme="minorHAnsi"/>
          <w:b/>
        </w:rPr>
        <w:tab/>
        <w:t>METHOD OF REGULATION</w:t>
      </w:r>
    </w:p>
    <w:p w:rsidR="00E9052F" w:rsidRPr="00E9052F" w:rsidRDefault="00E9052F" w:rsidP="00E9052F">
      <w:pPr>
        <w:jc w:val="center"/>
        <w:rPr>
          <w:rFonts w:asciiTheme="minorHAnsi" w:hAnsiTheme="minorHAnsi" w:cstheme="minorHAnsi"/>
          <w:b/>
        </w:rPr>
      </w:pPr>
    </w:p>
    <w:p w:rsidR="00E9052F" w:rsidRPr="00E9052F" w:rsidRDefault="00E9052F" w:rsidP="00E9052F">
      <w:pPr>
        <w:jc w:val="center"/>
        <w:rPr>
          <w:rFonts w:asciiTheme="minorHAnsi" w:hAnsiTheme="minorHAnsi" w:cstheme="minorHAnsi"/>
        </w:rPr>
      </w:pPr>
      <w:r w:rsidRPr="00E9052F">
        <w:rPr>
          <w:rFonts w:asciiTheme="minorHAnsi" w:hAnsiTheme="minorHAnsi" w:cstheme="minorHAnsi"/>
        </w:rPr>
        <w:t>Article</w:t>
      </w:r>
      <w:r>
        <w:rPr>
          <w:rFonts w:asciiTheme="minorHAnsi" w:hAnsiTheme="minorHAnsi" w:cstheme="minorHAnsi"/>
        </w:rPr>
        <w:t xml:space="preserve"> 4</w:t>
      </w:r>
    </w:p>
    <w:p w:rsidR="00E9052F" w:rsidRDefault="00E9052F" w:rsidP="00E9052F">
      <w:pPr>
        <w:jc w:val="center"/>
        <w:rPr>
          <w:rFonts w:asciiTheme="minorHAnsi" w:hAnsiTheme="minorHAnsi" w:cstheme="minorHAnsi"/>
        </w:rPr>
      </w:pPr>
      <w:r w:rsidRPr="00E9052F">
        <w:rPr>
          <w:rFonts w:asciiTheme="minorHAnsi" w:hAnsiTheme="minorHAnsi" w:cstheme="minorHAnsi"/>
        </w:rPr>
        <w:t>(</w:t>
      </w:r>
      <w:r w:rsidRPr="00E9052F">
        <w:rPr>
          <w:rFonts w:asciiTheme="minorHAnsi" w:hAnsiTheme="minorHAnsi" w:cstheme="minorHAnsi"/>
          <w:b/>
        </w:rPr>
        <w:t>Regulation methodology</w:t>
      </w:r>
      <w:r w:rsidRPr="00E9052F">
        <w:rPr>
          <w:rFonts w:asciiTheme="minorHAnsi" w:hAnsiTheme="minorHAnsi" w:cstheme="minorHAnsi"/>
        </w:rPr>
        <w:t>)</w:t>
      </w:r>
    </w:p>
    <w:p w:rsidR="00E9052F" w:rsidRDefault="00E9052F" w:rsidP="00E9052F">
      <w:pPr>
        <w:rPr>
          <w:rFonts w:asciiTheme="minorHAnsi" w:hAnsiTheme="minorHAnsi" w:cstheme="minorHAnsi"/>
        </w:rPr>
      </w:pPr>
    </w:p>
    <w:p w:rsidR="00E9052F" w:rsidRDefault="00CD038D" w:rsidP="00F9747F">
      <w:pPr>
        <w:rPr>
          <w:rFonts w:asciiTheme="minorHAnsi" w:hAnsiTheme="minorHAnsi" w:cstheme="minorHAnsi"/>
        </w:rPr>
      </w:pPr>
      <w:r>
        <w:rPr>
          <w:rFonts w:asciiTheme="minorHAnsi" w:hAnsiTheme="minorHAnsi" w:cstheme="minorHAnsi"/>
        </w:rPr>
        <w:t xml:space="preserve">(1) Regulation methodology is </w:t>
      </w:r>
      <w:r w:rsidRPr="00CD038D">
        <w:rPr>
          <w:rFonts w:asciiTheme="minorHAnsi" w:hAnsiTheme="minorHAnsi" w:cstheme="minorHAnsi"/>
        </w:rPr>
        <w:t>based on the system of regulated annual revenue and the system operator’s network</w:t>
      </w:r>
      <w:r>
        <w:rPr>
          <w:rFonts w:asciiTheme="minorHAnsi" w:hAnsiTheme="minorHAnsi" w:cstheme="minorHAnsi"/>
        </w:rPr>
        <w:t xml:space="preserve"> charges, which determines </w:t>
      </w:r>
      <w:r w:rsidR="00F9747F">
        <w:rPr>
          <w:rFonts w:asciiTheme="minorHAnsi" w:hAnsiTheme="minorHAnsi" w:cstheme="minorHAnsi"/>
        </w:rPr>
        <w:t xml:space="preserve">cause and effect relationship of eligible cost and regulated annual revenues of the system operator and, on this basis, </w:t>
      </w:r>
      <w:r w:rsidR="00F9747F" w:rsidRPr="00F9747F">
        <w:rPr>
          <w:rFonts w:asciiTheme="minorHAnsi" w:hAnsiTheme="minorHAnsi" w:cstheme="minorHAnsi"/>
        </w:rPr>
        <w:t xml:space="preserve">the obligation of the system operator to </w:t>
      </w:r>
      <w:r w:rsidR="00F9747F">
        <w:rPr>
          <w:rFonts w:asciiTheme="minorHAnsi" w:hAnsiTheme="minorHAnsi" w:cstheme="minorHAnsi"/>
        </w:rPr>
        <w:t>transfer</w:t>
      </w:r>
      <w:r w:rsidR="00F9747F" w:rsidRPr="00F9747F">
        <w:rPr>
          <w:rFonts w:asciiTheme="minorHAnsi" w:hAnsiTheme="minorHAnsi" w:cstheme="minorHAnsi"/>
        </w:rPr>
        <w:t xml:space="preserve"> the surplus</w:t>
      </w:r>
      <w:r w:rsidR="00F9747F">
        <w:rPr>
          <w:rFonts w:asciiTheme="minorHAnsi" w:hAnsiTheme="minorHAnsi" w:cstheme="minorHAnsi"/>
        </w:rPr>
        <w:t>es</w:t>
      </w:r>
      <w:r w:rsidR="00F9747F" w:rsidRPr="00F9747F">
        <w:rPr>
          <w:rFonts w:asciiTheme="minorHAnsi" w:hAnsiTheme="minorHAnsi" w:cstheme="minorHAnsi"/>
        </w:rPr>
        <w:t xml:space="preserve"> of network charges and to use </w:t>
      </w:r>
      <w:r w:rsidR="00F9747F">
        <w:rPr>
          <w:rFonts w:asciiTheme="minorHAnsi" w:hAnsiTheme="minorHAnsi" w:cstheme="minorHAnsi"/>
        </w:rPr>
        <w:t xml:space="preserve">them </w:t>
      </w:r>
      <w:r w:rsidR="00F9747F" w:rsidRPr="00F9747F">
        <w:rPr>
          <w:rFonts w:asciiTheme="minorHAnsi" w:hAnsiTheme="minorHAnsi" w:cstheme="minorHAnsi"/>
        </w:rPr>
        <w:t>to cover eligible costs in the next regulatory period or the right of the system operator to take into account the deficit of network charges when determining the regulatory framework in subsequent years.</w:t>
      </w:r>
    </w:p>
    <w:p w:rsidR="00D30923" w:rsidRDefault="00D30923" w:rsidP="00F9747F">
      <w:pPr>
        <w:rPr>
          <w:rFonts w:asciiTheme="minorHAnsi" w:hAnsiTheme="minorHAnsi" w:cstheme="minorHAnsi"/>
        </w:rPr>
      </w:pPr>
    </w:p>
    <w:p w:rsidR="00D30923" w:rsidRDefault="00D30923" w:rsidP="00F9747F">
      <w:pPr>
        <w:rPr>
          <w:rFonts w:asciiTheme="minorHAnsi" w:hAnsiTheme="minorHAnsi" w:cstheme="minorHAnsi"/>
        </w:rPr>
      </w:pPr>
      <w:r>
        <w:rPr>
          <w:rFonts w:asciiTheme="minorHAnsi" w:hAnsiTheme="minorHAnsi" w:cstheme="minorHAnsi"/>
        </w:rPr>
        <w:t xml:space="preserve">(2) </w:t>
      </w:r>
      <w:r w:rsidRPr="00D30923">
        <w:rPr>
          <w:rFonts w:asciiTheme="minorHAnsi" w:hAnsiTheme="minorHAnsi" w:cstheme="minorHAnsi"/>
        </w:rPr>
        <w:t xml:space="preserve">The system operator’s </w:t>
      </w:r>
      <w:r>
        <w:rPr>
          <w:rFonts w:asciiTheme="minorHAnsi" w:hAnsiTheme="minorHAnsi" w:cstheme="minorHAnsi"/>
        </w:rPr>
        <w:t xml:space="preserve">regulated </w:t>
      </w:r>
      <w:r w:rsidRPr="00D30923">
        <w:rPr>
          <w:rFonts w:asciiTheme="minorHAnsi" w:hAnsiTheme="minorHAnsi" w:cstheme="minorHAnsi"/>
        </w:rPr>
        <w:t>annual revenue shall be the revenue of each year of the regulatory period from the charg</w:t>
      </w:r>
      <w:r>
        <w:rPr>
          <w:rFonts w:asciiTheme="minorHAnsi" w:hAnsiTheme="minorHAnsi" w:cstheme="minorHAnsi"/>
        </w:rPr>
        <w:t>ed network charges</w:t>
      </w:r>
      <w:r w:rsidRPr="00D30923">
        <w:rPr>
          <w:rFonts w:asciiTheme="minorHAnsi" w:hAnsiTheme="minorHAnsi" w:cstheme="minorHAnsi"/>
        </w:rPr>
        <w:t xml:space="preserve"> for the use of the system and other revenues and is intended to cover the system operator’s eligible costs.</w:t>
      </w:r>
    </w:p>
    <w:p w:rsidR="00D30923" w:rsidRDefault="00D30923" w:rsidP="00F9747F">
      <w:pPr>
        <w:rPr>
          <w:rFonts w:asciiTheme="minorHAnsi" w:hAnsiTheme="minorHAnsi" w:cstheme="minorHAnsi"/>
        </w:rPr>
      </w:pPr>
    </w:p>
    <w:p w:rsidR="00D30923" w:rsidRDefault="00D30923" w:rsidP="00F9747F">
      <w:pPr>
        <w:rPr>
          <w:rFonts w:asciiTheme="minorHAnsi" w:hAnsiTheme="minorHAnsi" w:cstheme="minorHAnsi"/>
        </w:rPr>
      </w:pPr>
      <w:r>
        <w:rPr>
          <w:rFonts w:asciiTheme="minorHAnsi" w:hAnsiTheme="minorHAnsi" w:cstheme="minorHAnsi"/>
        </w:rPr>
        <w:t xml:space="preserve">(3) The network charge is the sum that has to be paid by a network user for the use of the </w:t>
      </w:r>
      <w:r w:rsidR="00A75CDF">
        <w:rPr>
          <w:rFonts w:asciiTheme="minorHAnsi" w:hAnsiTheme="minorHAnsi" w:cstheme="minorHAnsi"/>
        </w:rPr>
        <w:t xml:space="preserve">system </w:t>
      </w:r>
      <w:r>
        <w:rPr>
          <w:rFonts w:asciiTheme="minorHAnsi" w:hAnsiTheme="minorHAnsi" w:cstheme="minorHAnsi"/>
        </w:rPr>
        <w:t xml:space="preserve">and is calculated on the basis of the network charge items and the extent of the use of that system </w:t>
      </w:r>
      <w:r w:rsidRPr="00D30923">
        <w:rPr>
          <w:rFonts w:asciiTheme="minorHAnsi" w:hAnsiTheme="minorHAnsi" w:cstheme="minorHAnsi"/>
        </w:rPr>
        <w:t xml:space="preserve">in accordance with the </w:t>
      </w:r>
      <w:r w:rsidR="00AC1BEA">
        <w:rPr>
          <w:rFonts w:asciiTheme="minorHAnsi" w:hAnsiTheme="minorHAnsi" w:cstheme="minorHAnsi"/>
        </w:rPr>
        <w:t>A</w:t>
      </w:r>
      <w:r w:rsidRPr="00D30923">
        <w:rPr>
          <w:rFonts w:asciiTheme="minorHAnsi" w:hAnsiTheme="minorHAnsi" w:cstheme="minorHAnsi"/>
        </w:rPr>
        <w:t xml:space="preserve">ct governing the methodology for calculating network charge for the system (hereinafter: methodology for calculating </w:t>
      </w:r>
      <w:r>
        <w:rPr>
          <w:rFonts w:asciiTheme="minorHAnsi" w:hAnsiTheme="minorHAnsi" w:cstheme="minorHAnsi"/>
        </w:rPr>
        <w:t xml:space="preserve">the </w:t>
      </w:r>
      <w:r w:rsidRPr="00D30923">
        <w:rPr>
          <w:rFonts w:asciiTheme="minorHAnsi" w:hAnsiTheme="minorHAnsi" w:cstheme="minorHAnsi"/>
        </w:rPr>
        <w:t>network charge).</w:t>
      </w:r>
    </w:p>
    <w:p w:rsidR="00D30923" w:rsidRDefault="00D30923" w:rsidP="00F9747F">
      <w:pPr>
        <w:rPr>
          <w:rFonts w:asciiTheme="minorHAnsi" w:hAnsiTheme="minorHAnsi" w:cstheme="minorHAnsi"/>
        </w:rPr>
      </w:pPr>
    </w:p>
    <w:p w:rsidR="00D30923" w:rsidRDefault="00D30923" w:rsidP="00F9747F">
      <w:pPr>
        <w:rPr>
          <w:rFonts w:asciiTheme="minorHAnsi" w:hAnsiTheme="minorHAnsi" w:cstheme="minorHAnsi"/>
        </w:rPr>
      </w:pPr>
      <w:r>
        <w:rPr>
          <w:rFonts w:asciiTheme="minorHAnsi" w:hAnsiTheme="minorHAnsi" w:cstheme="minorHAnsi"/>
        </w:rPr>
        <w:t xml:space="preserve">(4) </w:t>
      </w:r>
      <w:r w:rsidR="00621BD3">
        <w:rPr>
          <w:rFonts w:asciiTheme="minorHAnsi" w:hAnsiTheme="minorHAnsi" w:cstheme="minorHAnsi"/>
        </w:rPr>
        <w:t>Network charges are the sum of network charges for individual years of the regulatory period.</w:t>
      </w:r>
    </w:p>
    <w:p w:rsidR="00621BD3" w:rsidRDefault="00621BD3" w:rsidP="00F9747F">
      <w:pPr>
        <w:rPr>
          <w:rFonts w:asciiTheme="minorHAnsi" w:hAnsiTheme="minorHAnsi" w:cstheme="minorHAnsi"/>
        </w:rPr>
      </w:pPr>
    </w:p>
    <w:p w:rsidR="00621BD3" w:rsidRDefault="00621BD3" w:rsidP="00F9747F">
      <w:pPr>
        <w:rPr>
          <w:rFonts w:asciiTheme="minorHAnsi" w:hAnsiTheme="minorHAnsi" w:cstheme="minorHAnsi"/>
          <w:lang w:val="en-US"/>
        </w:rPr>
      </w:pPr>
      <w:r>
        <w:rPr>
          <w:rFonts w:asciiTheme="minorHAnsi" w:hAnsiTheme="minorHAnsi" w:cstheme="minorHAnsi"/>
        </w:rPr>
        <w:t xml:space="preserve">(5) The methodology of regulated annual revenue and network charges of </w:t>
      </w:r>
      <w:r w:rsidR="00E26BAD">
        <w:rPr>
          <w:rFonts w:asciiTheme="minorHAnsi" w:hAnsiTheme="minorHAnsi" w:cstheme="minorHAnsi"/>
        </w:rPr>
        <w:t>the system</w:t>
      </w:r>
      <w:r>
        <w:rPr>
          <w:rFonts w:asciiTheme="minorHAnsi" w:hAnsiTheme="minorHAnsi" w:cstheme="minorHAnsi"/>
        </w:rPr>
        <w:t xml:space="preserve"> operator is based on incentives </w:t>
      </w:r>
      <w:r w:rsidRPr="00621BD3">
        <w:rPr>
          <w:rFonts w:asciiTheme="minorHAnsi" w:hAnsiTheme="minorHAnsi" w:cstheme="minorHAnsi"/>
        </w:rPr>
        <w:t>dependent on the achievement of lower</w:t>
      </w:r>
      <w:r>
        <w:rPr>
          <w:rFonts w:asciiTheme="minorHAnsi" w:hAnsiTheme="minorHAnsi" w:cstheme="minorHAnsi"/>
        </w:rPr>
        <w:t xml:space="preserve"> actual costs from recognised eligible costs </w:t>
      </w:r>
      <w:r w:rsidRPr="00621BD3">
        <w:rPr>
          <w:rFonts w:asciiTheme="minorHAnsi" w:hAnsiTheme="minorHAnsi" w:cstheme="minorHAnsi"/>
          <w:i/>
          <w:lang w:val="en-US"/>
        </w:rPr>
        <w:t>(PUS</w:t>
      </w:r>
      <w:r w:rsidRPr="00621BD3">
        <w:rPr>
          <w:rFonts w:asciiTheme="minorHAnsi" w:hAnsiTheme="minorHAnsi" w:cstheme="minorHAnsi"/>
          <w:i/>
          <w:vertAlign w:val="subscript"/>
          <w:lang w:val="en-US"/>
        </w:rPr>
        <w:t xml:space="preserve"> </w:t>
      </w:r>
      <w:r>
        <w:rPr>
          <w:rFonts w:asciiTheme="minorHAnsi" w:hAnsiTheme="minorHAnsi" w:cstheme="minorHAnsi"/>
          <w:i/>
          <w:vertAlign w:val="subscript"/>
          <w:lang w:val="en-US"/>
        </w:rPr>
        <w:t> </w:t>
      </w:r>
      <w:r w:rsidRPr="00621BD3">
        <w:rPr>
          <w:rFonts w:asciiTheme="minorHAnsi" w:hAnsiTheme="minorHAnsi" w:cstheme="minorHAnsi"/>
          <w:i/>
          <w:vertAlign w:val="subscript"/>
          <w:lang w:val="en-US"/>
        </w:rPr>
        <w:t>t</w:t>
      </w:r>
      <w:r w:rsidRPr="00621BD3">
        <w:rPr>
          <w:rFonts w:asciiTheme="minorHAnsi" w:hAnsiTheme="minorHAnsi" w:cstheme="minorHAnsi"/>
          <w:i/>
          <w:lang w:val="en-US"/>
        </w:rPr>
        <w:t>)</w:t>
      </w:r>
      <w:r>
        <w:rPr>
          <w:rFonts w:asciiTheme="minorHAnsi" w:hAnsiTheme="minorHAnsi" w:cstheme="minorHAnsi"/>
          <w:lang w:val="en-US"/>
        </w:rPr>
        <w:t xml:space="preserve">, from the achievement of incentives for </w:t>
      </w:r>
      <w:r w:rsidRPr="00621BD3">
        <w:rPr>
          <w:rFonts w:asciiTheme="minorHAnsi" w:hAnsiTheme="minorHAnsi" w:cstheme="minorHAnsi"/>
          <w:lang w:val="en-US"/>
        </w:rPr>
        <w:t>acquired European funds</w:t>
      </w:r>
      <w:r w:rsidR="00741740" w:rsidRPr="00741740">
        <w:rPr>
          <w:rFonts w:asciiTheme="minorHAnsi" w:hAnsiTheme="minorHAnsi" w:cstheme="minorHAnsi"/>
          <w:lang w:val="en-US"/>
        </w:rPr>
        <w:t xml:space="preserve"> </w:t>
      </w:r>
      <w:r w:rsidR="006268CA">
        <w:rPr>
          <w:rFonts w:asciiTheme="minorHAnsi" w:hAnsiTheme="minorHAnsi" w:cstheme="minorHAnsi"/>
          <w:lang w:val="en-US"/>
        </w:rPr>
        <w:t xml:space="preserve">granted </w:t>
      </w:r>
      <w:r w:rsidR="00741740" w:rsidRPr="00621BD3">
        <w:rPr>
          <w:rFonts w:asciiTheme="minorHAnsi" w:hAnsiTheme="minorHAnsi" w:cstheme="minorHAnsi"/>
          <w:lang w:val="en-US"/>
        </w:rPr>
        <w:t>free</w:t>
      </w:r>
      <w:r w:rsidR="006268CA">
        <w:rPr>
          <w:rFonts w:asciiTheme="minorHAnsi" w:hAnsiTheme="minorHAnsi" w:cstheme="minorHAnsi"/>
          <w:lang w:val="en-US"/>
        </w:rPr>
        <w:t xml:space="preserve"> of charge</w:t>
      </w:r>
      <w:r>
        <w:rPr>
          <w:rFonts w:asciiTheme="minorHAnsi" w:hAnsiTheme="minorHAnsi" w:cstheme="minorHAnsi"/>
          <w:lang w:val="en-US"/>
        </w:rPr>
        <w:t>,</w:t>
      </w:r>
      <w:r w:rsidRPr="00621BD3">
        <w:rPr>
          <w:rFonts w:asciiTheme="minorHAnsi" w:hAnsiTheme="minorHAnsi" w:cstheme="minorHAnsi"/>
          <w:lang w:val="en-US"/>
        </w:rPr>
        <w:t xml:space="preserve"> and from the achievement of a 25 % difference between revenues and costs and the expenditure incurred by the </w:t>
      </w:r>
      <w:r>
        <w:rPr>
          <w:rFonts w:asciiTheme="minorHAnsi" w:hAnsiTheme="minorHAnsi" w:cstheme="minorHAnsi"/>
          <w:lang w:val="en-US"/>
        </w:rPr>
        <w:t xml:space="preserve">TSO </w:t>
      </w:r>
      <w:r w:rsidRPr="00621BD3">
        <w:rPr>
          <w:rFonts w:asciiTheme="minorHAnsi" w:hAnsiTheme="minorHAnsi" w:cstheme="minorHAnsi"/>
          <w:lang w:val="en-US"/>
        </w:rPr>
        <w:t>on the purchase of additional</w:t>
      </w:r>
      <w:r>
        <w:rPr>
          <w:rFonts w:asciiTheme="minorHAnsi" w:hAnsiTheme="minorHAnsi" w:cstheme="minorHAnsi"/>
          <w:lang w:val="en-US"/>
        </w:rPr>
        <w:t xml:space="preserve"> capacity under the overs</w:t>
      </w:r>
      <w:r w:rsidR="007B2D0E">
        <w:rPr>
          <w:rFonts w:asciiTheme="minorHAnsi" w:hAnsiTheme="minorHAnsi" w:cstheme="minorHAnsi"/>
          <w:lang w:val="en-US"/>
        </w:rPr>
        <w:t xml:space="preserve">ubscription and buy-back scheme in accordance with Article 52 of this Act. </w:t>
      </w:r>
    </w:p>
    <w:p w:rsidR="007B2D0E" w:rsidRDefault="007B2D0E" w:rsidP="00F9747F">
      <w:pPr>
        <w:rPr>
          <w:rFonts w:asciiTheme="minorHAnsi" w:hAnsiTheme="minorHAnsi" w:cstheme="minorHAnsi"/>
        </w:rPr>
      </w:pPr>
    </w:p>
    <w:p w:rsidR="007B2D0E" w:rsidRPr="007B2D0E" w:rsidRDefault="007B2D0E" w:rsidP="007B2D0E">
      <w:pPr>
        <w:jc w:val="center"/>
        <w:rPr>
          <w:rFonts w:asciiTheme="minorHAnsi" w:hAnsiTheme="minorHAnsi" w:cstheme="minorHAnsi"/>
        </w:rPr>
      </w:pPr>
      <w:r w:rsidRPr="007B2D0E">
        <w:rPr>
          <w:rFonts w:asciiTheme="minorHAnsi" w:hAnsiTheme="minorHAnsi" w:cstheme="minorHAnsi"/>
        </w:rPr>
        <w:t>Article</w:t>
      </w:r>
      <w:r>
        <w:rPr>
          <w:rFonts w:asciiTheme="minorHAnsi" w:hAnsiTheme="minorHAnsi" w:cstheme="minorHAnsi"/>
        </w:rPr>
        <w:t xml:space="preserve"> 5</w:t>
      </w:r>
    </w:p>
    <w:p w:rsidR="007B2D0E" w:rsidRDefault="007B2D0E" w:rsidP="007B2D0E">
      <w:pPr>
        <w:jc w:val="center"/>
        <w:rPr>
          <w:rFonts w:asciiTheme="minorHAnsi" w:hAnsiTheme="minorHAnsi" w:cstheme="minorHAnsi"/>
        </w:rPr>
      </w:pPr>
      <w:r w:rsidRPr="007B2D0E">
        <w:rPr>
          <w:rFonts w:asciiTheme="minorHAnsi" w:hAnsiTheme="minorHAnsi" w:cstheme="minorHAnsi"/>
        </w:rPr>
        <w:t>(</w:t>
      </w:r>
      <w:r>
        <w:rPr>
          <w:rFonts w:asciiTheme="minorHAnsi" w:hAnsiTheme="minorHAnsi" w:cstheme="minorHAnsi"/>
          <w:b/>
        </w:rPr>
        <w:t>P</w:t>
      </w:r>
      <w:r w:rsidRPr="007B2D0E">
        <w:rPr>
          <w:rFonts w:asciiTheme="minorHAnsi" w:hAnsiTheme="minorHAnsi" w:cstheme="minorHAnsi"/>
          <w:b/>
        </w:rPr>
        <w:t>lanned network charges</w:t>
      </w:r>
      <w:r w:rsidRPr="007B2D0E">
        <w:rPr>
          <w:rFonts w:asciiTheme="minorHAnsi" w:hAnsiTheme="minorHAnsi" w:cstheme="minorHAnsi"/>
        </w:rPr>
        <w:t>)</w:t>
      </w:r>
    </w:p>
    <w:p w:rsidR="00C24EFB" w:rsidRDefault="00C24EFB" w:rsidP="007B2D0E">
      <w:pPr>
        <w:jc w:val="center"/>
        <w:rPr>
          <w:rFonts w:asciiTheme="minorHAnsi" w:hAnsiTheme="minorHAnsi" w:cstheme="minorHAnsi"/>
        </w:rPr>
      </w:pPr>
    </w:p>
    <w:p w:rsidR="007B2D0E" w:rsidRDefault="00E26BAD" w:rsidP="00F9747F">
      <w:pPr>
        <w:rPr>
          <w:rFonts w:asciiTheme="minorHAnsi" w:hAnsiTheme="minorHAnsi" w:cstheme="minorHAnsi"/>
          <w:lang w:val="en-US"/>
        </w:rPr>
      </w:pPr>
      <w:r>
        <w:rPr>
          <w:rFonts w:asciiTheme="minorHAnsi" w:hAnsiTheme="minorHAnsi" w:cstheme="minorHAnsi"/>
        </w:rPr>
        <w:t>The system</w:t>
      </w:r>
      <w:r w:rsidR="00C24EFB">
        <w:rPr>
          <w:rFonts w:asciiTheme="minorHAnsi" w:hAnsiTheme="minorHAnsi" w:cstheme="minorHAnsi"/>
        </w:rPr>
        <w:t xml:space="preserve"> operator shall determine in the regulatory period the planned network charges for </w:t>
      </w:r>
      <w:r w:rsidR="00D9611A">
        <w:rPr>
          <w:rFonts w:asciiTheme="minorHAnsi" w:hAnsiTheme="minorHAnsi" w:cstheme="minorHAnsi"/>
        </w:rPr>
        <w:t xml:space="preserve">each </w:t>
      </w:r>
      <w:r w:rsidR="00C24EFB">
        <w:rPr>
          <w:rFonts w:asciiTheme="minorHAnsi" w:hAnsiTheme="minorHAnsi" w:cstheme="minorHAnsi"/>
        </w:rPr>
        <w:t xml:space="preserve">year of the regulatory period </w:t>
      </w:r>
      <w:r w:rsidR="00C24EFB" w:rsidRPr="00C24EFB">
        <w:rPr>
          <w:rFonts w:asciiTheme="minorHAnsi" w:hAnsiTheme="minorHAnsi" w:cstheme="minorHAnsi"/>
          <w:lang w:val="en-US"/>
        </w:rPr>
        <w:t>(</w:t>
      </w:r>
      <w:r w:rsidR="00C24EFB" w:rsidRPr="00C24EFB">
        <w:rPr>
          <w:rFonts w:asciiTheme="minorHAnsi" w:hAnsiTheme="minorHAnsi" w:cstheme="minorHAnsi"/>
          <w:i/>
          <w:lang w:val="en-US"/>
        </w:rPr>
        <w:t>OMR</w:t>
      </w:r>
      <w:r w:rsidR="00C24EFB" w:rsidRPr="00C24EFB">
        <w:rPr>
          <w:rFonts w:asciiTheme="minorHAnsi" w:hAnsiTheme="minorHAnsi" w:cstheme="minorHAnsi"/>
          <w:i/>
          <w:vertAlign w:val="subscript"/>
          <w:lang w:val="en-US"/>
        </w:rPr>
        <w:t xml:space="preserve"> t</w:t>
      </w:r>
      <w:r w:rsidR="00C24EFB" w:rsidRPr="00C24EFB">
        <w:rPr>
          <w:rFonts w:asciiTheme="minorHAnsi" w:hAnsiTheme="minorHAnsi" w:cstheme="minorHAnsi"/>
          <w:lang w:val="en-US"/>
        </w:rPr>
        <w:t>)</w:t>
      </w:r>
      <w:r w:rsidR="00C24EFB">
        <w:rPr>
          <w:rFonts w:asciiTheme="minorHAnsi" w:hAnsiTheme="minorHAnsi" w:cstheme="minorHAnsi"/>
          <w:lang w:val="en-US"/>
        </w:rPr>
        <w:t xml:space="preserve"> as follows:</w:t>
      </w:r>
    </w:p>
    <w:p w:rsidR="00971367" w:rsidRDefault="00971367" w:rsidP="00971367">
      <w:pPr>
        <w:jc w:val="center"/>
        <w:rPr>
          <w:rFonts w:asciiTheme="minorHAnsi" w:hAnsiTheme="minorHAnsi" w:cstheme="minorHAnsi"/>
        </w:rPr>
      </w:pPr>
    </w:p>
    <w:p w:rsidR="00971367" w:rsidRDefault="00971367" w:rsidP="00971367">
      <w:pPr>
        <w:jc w:val="center"/>
        <w:rPr>
          <w:rFonts w:asciiTheme="minorHAnsi" w:hAnsiTheme="minorHAnsi" w:cstheme="minorHAnsi"/>
        </w:rPr>
      </w:pPr>
      <w:r>
        <w:rPr>
          <w:rFonts w:asciiTheme="minorHAnsi" w:hAnsiTheme="minorHAnsi" w:cstheme="minorHAnsi"/>
        </w:rPr>
        <w:t xml:space="preserve">           </w:t>
      </w:r>
      <w:r w:rsidRPr="00971367">
        <w:rPr>
          <w:rFonts w:asciiTheme="minorHAnsi" w:hAnsiTheme="minorHAnsi" w:cstheme="minorHAnsi"/>
          <w:lang w:val="en-US"/>
        </w:rPr>
        <w:object w:dxaOrig="37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6.75pt" o:ole="">
            <v:imagedata r:id="rId5" o:title=""/>
          </v:shape>
          <o:OLEObject Type="Embed" ProgID="Equation.3" ShapeID="_x0000_i1025" DrawAspect="Content" ObjectID="_1665307637" r:id="rId6"/>
        </w:object>
      </w:r>
      <w:r>
        <w:rPr>
          <w:rFonts w:asciiTheme="minorHAnsi" w:hAnsiTheme="minorHAnsi" w:cstheme="minorHAnsi"/>
        </w:rPr>
        <w:t xml:space="preserve">       </w:t>
      </w:r>
      <w:r w:rsidRPr="00971367">
        <w:rPr>
          <w:rFonts w:asciiTheme="minorHAnsi" w:hAnsiTheme="minorHAnsi" w:cstheme="minorHAnsi"/>
        </w:rPr>
        <w:t>[EUR],</w:t>
      </w:r>
    </w:p>
    <w:p w:rsidR="00971367" w:rsidRDefault="00971367" w:rsidP="00971367">
      <w:pPr>
        <w:jc w:val="center"/>
        <w:rPr>
          <w:rFonts w:asciiTheme="minorHAnsi" w:hAnsiTheme="minorHAnsi" w:cstheme="minorHAnsi"/>
        </w:rPr>
      </w:pPr>
    </w:p>
    <w:p w:rsidR="00971367" w:rsidRDefault="00971367" w:rsidP="00971367">
      <w:pPr>
        <w:rPr>
          <w:rFonts w:asciiTheme="minorHAnsi" w:hAnsiTheme="minorHAnsi" w:cstheme="minorHAnsi"/>
        </w:rPr>
      </w:pPr>
      <w:bookmarkStart w:id="2" w:name="_Hlk33178229"/>
      <w:r>
        <w:rPr>
          <w:rFonts w:asciiTheme="minorHAnsi" w:hAnsiTheme="minorHAnsi" w:cstheme="minorHAnsi"/>
        </w:rPr>
        <w:t>where the codes mean:</w:t>
      </w:r>
    </w:p>
    <w:p w:rsidR="00971367" w:rsidRDefault="00971367" w:rsidP="00971367">
      <w:pPr>
        <w:rPr>
          <w:rFonts w:asciiTheme="minorHAnsi" w:hAnsiTheme="minorHAnsi" w:cstheme="minorHAnsi"/>
        </w:rPr>
      </w:pPr>
    </w:p>
    <w:bookmarkEnd w:id="2"/>
    <w:p w:rsidR="00971367" w:rsidRDefault="00971367" w:rsidP="00971367">
      <w:pPr>
        <w:rPr>
          <w:rFonts w:asciiTheme="minorHAnsi" w:hAnsiTheme="minorHAnsi" w:cstheme="minorHAnsi"/>
        </w:rPr>
      </w:pPr>
      <w:r w:rsidRPr="00971367">
        <w:rPr>
          <w:rFonts w:asciiTheme="minorHAnsi" w:hAnsiTheme="minorHAnsi" w:cstheme="minorHAnsi"/>
          <w:i/>
        </w:rPr>
        <w:t>OMR</w:t>
      </w:r>
      <w:r w:rsidRPr="00971367">
        <w:rPr>
          <w:rFonts w:asciiTheme="minorHAnsi" w:hAnsiTheme="minorHAnsi" w:cstheme="minorHAnsi"/>
          <w:i/>
          <w:vertAlign w:val="subscript"/>
        </w:rPr>
        <w:t>t</w:t>
      </w:r>
      <w:r w:rsidR="00E8727E">
        <w:rPr>
          <w:rFonts w:asciiTheme="minorHAnsi" w:hAnsiTheme="minorHAnsi" w:cstheme="minorHAnsi"/>
          <w:i/>
          <w:vertAlign w:val="subscript"/>
        </w:rPr>
        <w:t xml:space="preserve"> </w:t>
      </w:r>
      <w:r w:rsidR="00E8727E">
        <w:rPr>
          <w:rFonts w:asciiTheme="minorHAnsi" w:hAnsiTheme="minorHAnsi" w:cstheme="minorHAnsi"/>
        </w:rPr>
        <w:tab/>
      </w:r>
      <w:r w:rsidR="00E8727E">
        <w:rPr>
          <w:rFonts w:asciiTheme="minorHAnsi" w:hAnsiTheme="minorHAnsi" w:cstheme="minorHAnsi"/>
        </w:rPr>
        <w:tab/>
      </w:r>
      <w:r>
        <w:rPr>
          <w:rFonts w:asciiTheme="minorHAnsi" w:hAnsiTheme="minorHAnsi" w:cstheme="minorHAnsi"/>
        </w:rPr>
        <w:t xml:space="preserve">planned network charges for </w:t>
      </w:r>
      <w:r w:rsidR="00D9611A">
        <w:rPr>
          <w:rFonts w:asciiTheme="minorHAnsi" w:hAnsiTheme="minorHAnsi" w:cstheme="minorHAnsi"/>
        </w:rPr>
        <w:t>each</w:t>
      </w:r>
      <w:r>
        <w:rPr>
          <w:rFonts w:asciiTheme="minorHAnsi" w:hAnsiTheme="minorHAnsi" w:cstheme="minorHAnsi"/>
        </w:rPr>
        <w:t xml:space="preserve"> year of the regulatory period, in </w:t>
      </w:r>
      <w:r w:rsidR="00B21756">
        <w:rPr>
          <w:rFonts w:asciiTheme="minorHAnsi" w:hAnsiTheme="minorHAnsi" w:cstheme="minorHAnsi"/>
        </w:rPr>
        <w:t>EUR</w:t>
      </w:r>
      <w:r w:rsidR="00E8727E">
        <w:rPr>
          <w:rFonts w:asciiTheme="minorHAnsi" w:hAnsiTheme="minorHAnsi" w:cstheme="minorHAnsi"/>
        </w:rPr>
        <w:t>;</w:t>
      </w:r>
    </w:p>
    <w:p w:rsidR="00E8727E" w:rsidRDefault="00E8727E" w:rsidP="00971367">
      <w:pPr>
        <w:rPr>
          <w:rFonts w:asciiTheme="minorHAnsi" w:hAnsiTheme="minorHAnsi" w:cstheme="minorHAnsi"/>
        </w:rPr>
      </w:pPr>
    </w:p>
    <w:p w:rsidR="00E8727E" w:rsidRPr="00E8727E" w:rsidRDefault="00E8727E" w:rsidP="00E8727E">
      <w:pPr>
        <w:rPr>
          <w:rFonts w:asciiTheme="minorHAnsi" w:hAnsiTheme="minorHAnsi" w:cstheme="minorHAnsi"/>
        </w:rPr>
      </w:pPr>
      <w:r w:rsidRPr="00E8727E">
        <w:rPr>
          <w:rFonts w:asciiTheme="minorHAnsi" w:hAnsiTheme="minorHAnsi" w:cstheme="minorHAnsi"/>
          <w:i/>
        </w:rPr>
        <w:t>US</w:t>
      </w:r>
      <w:r w:rsidRPr="00921CB9">
        <w:rPr>
          <w:rFonts w:asciiTheme="minorHAnsi" w:hAnsiTheme="minorHAnsi" w:cstheme="minorHAnsi"/>
          <w:i/>
          <w:vertAlign w:val="subscript"/>
        </w:rPr>
        <w:t>t</w:t>
      </w:r>
      <w:r w:rsidRPr="00E8727E">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E8727E">
        <w:rPr>
          <w:rFonts w:asciiTheme="minorHAnsi" w:hAnsiTheme="minorHAnsi" w:cstheme="minorHAnsi"/>
        </w:rPr>
        <w:t xml:space="preserve">planned eligible costs for </w:t>
      </w:r>
      <w:r w:rsidR="00A20AA8">
        <w:rPr>
          <w:rFonts w:asciiTheme="minorHAnsi" w:hAnsiTheme="minorHAnsi" w:cstheme="minorHAnsi"/>
        </w:rPr>
        <w:t>each</w:t>
      </w:r>
      <w:r w:rsidRPr="00E8727E">
        <w:rPr>
          <w:rFonts w:asciiTheme="minorHAnsi" w:hAnsiTheme="minorHAnsi" w:cstheme="minorHAnsi"/>
        </w:rPr>
        <w:t xml:space="preserve"> year of the regulatory period, determined in </w:t>
      </w:r>
      <w:r>
        <w:rPr>
          <w:rFonts w:asciiTheme="minorHAnsi" w:hAnsiTheme="minorHAnsi" w:cstheme="minorHAnsi"/>
        </w:rPr>
        <w:tab/>
      </w:r>
      <w:r>
        <w:rPr>
          <w:rFonts w:asciiTheme="minorHAnsi" w:hAnsiTheme="minorHAnsi" w:cstheme="minorHAnsi"/>
        </w:rPr>
        <w:tab/>
      </w:r>
      <w:r w:rsidRPr="00E8727E">
        <w:rPr>
          <w:rFonts w:asciiTheme="minorHAnsi" w:hAnsiTheme="minorHAnsi" w:cstheme="minorHAnsi"/>
        </w:rPr>
        <w:t xml:space="preserve">accordance with the provisions </w:t>
      </w:r>
      <w:r>
        <w:rPr>
          <w:rFonts w:asciiTheme="minorHAnsi" w:hAnsiTheme="minorHAnsi" w:cstheme="minorHAnsi"/>
        </w:rPr>
        <w:t xml:space="preserve">of </w:t>
      </w:r>
      <w:bookmarkStart w:id="3" w:name="_Hlk33011988"/>
      <w:r>
        <w:rPr>
          <w:rFonts w:asciiTheme="minorHAnsi" w:hAnsiTheme="minorHAnsi" w:cstheme="minorHAnsi"/>
        </w:rPr>
        <w:t xml:space="preserve">Articles from </w:t>
      </w:r>
      <w:r w:rsidRPr="00E8727E">
        <w:rPr>
          <w:rFonts w:asciiTheme="minorHAnsi" w:hAnsiTheme="minorHAnsi" w:cstheme="minorHAnsi"/>
        </w:rPr>
        <w:t>9</w:t>
      </w:r>
      <w:r>
        <w:rPr>
          <w:rFonts w:asciiTheme="minorHAnsi" w:hAnsiTheme="minorHAnsi" w:cstheme="minorHAnsi"/>
        </w:rPr>
        <w:t xml:space="preserve"> to 33 </w:t>
      </w:r>
      <w:r w:rsidRPr="00E8727E">
        <w:rPr>
          <w:rFonts w:asciiTheme="minorHAnsi" w:hAnsiTheme="minorHAnsi" w:cstheme="minorHAnsi"/>
        </w:rPr>
        <w:t>of this Act</w:t>
      </w:r>
      <w:bookmarkEnd w:id="3"/>
      <w:r w:rsidRPr="00E8727E">
        <w:rPr>
          <w:rFonts w:asciiTheme="minorHAnsi" w:hAnsiTheme="minorHAnsi" w:cstheme="minorHAnsi"/>
        </w:rPr>
        <w:t xml:space="preserve">, in </w:t>
      </w:r>
      <w:r w:rsidR="00B21756">
        <w:rPr>
          <w:rFonts w:asciiTheme="minorHAnsi" w:hAnsiTheme="minorHAnsi" w:cstheme="minorHAnsi"/>
        </w:rPr>
        <w:t>EUR</w:t>
      </w:r>
      <w:r w:rsidRPr="00E8727E">
        <w:rPr>
          <w:rFonts w:asciiTheme="minorHAnsi" w:hAnsiTheme="minorHAnsi" w:cstheme="minorHAnsi"/>
        </w:rPr>
        <w:t>;</w:t>
      </w:r>
    </w:p>
    <w:p w:rsidR="00E8727E" w:rsidRPr="00E8727E" w:rsidRDefault="00E8727E" w:rsidP="00E8727E">
      <w:pPr>
        <w:rPr>
          <w:rFonts w:asciiTheme="minorHAnsi" w:hAnsiTheme="minorHAnsi" w:cstheme="minorHAnsi"/>
        </w:rPr>
      </w:pPr>
      <w:r w:rsidRPr="00E8727E">
        <w:rPr>
          <w:rFonts w:asciiTheme="minorHAnsi" w:hAnsiTheme="minorHAnsi" w:cstheme="minorHAnsi"/>
          <w:i/>
        </w:rPr>
        <w:lastRenderedPageBreak/>
        <w:t>DP</w:t>
      </w:r>
      <w:r w:rsidRPr="00E8727E">
        <w:rPr>
          <w:rFonts w:asciiTheme="minorHAnsi" w:hAnsiTheme="minorHAnsi" w:cstheme="minorHAnsi"/>
          <w:i/>
          <w:vertAlign w:val="subscript"/>
        </w:rPr>
        <w:t>t</w:t>
      </w:r>
      <w:r w:rsidRPr="00E8727E">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E8727E">
        <w:rPr>
          <w:rFonts w:asciiTheme="minorHAnsi" w:hAnsiTheme="minorHAnsi" w:cstheme="minorHAnsi"/>
        </w:rPr>
        <w:t>planned other revenue</w:t>
      </w:r>
      <w:r w:rsidR="00D0711B">
        <w:rPr>
          <w:rFonts w:asciiTheme="minorHAnsi" w:hAnsiTheme="minorHAnsi" w:cstheme="minorHAnsi"/>
        </w:rPr>
        <w:t>s</w:t>
      </w:r>
      <w:r w:rsidRPr="00E8727E">
        <w:rPr>
          <w:rFonts w:asciiTheme="minorHAnsi" w:hAnsiTheme="minorHAnsi" w:cstheme="minorHAnsi"/>
        </w:rPr>
        <w:t xml:space="preserve"> for </w:t>
      </w:r>
      <w:r w:rsidR="00A20AA8">
        <w:rPr>
          <w:rFonts w:asciiTheme="minorHAnsi" w:hAnsiTheme="minorHAnsi" w:cstheme="minorHAnsi"/>
        </w:rPr>
        <w:t>each</w:t>
      </w:r>
      <w:r>
        <w:rPr>
          <w:rFonts w:asciiTheme="minorHAnsi" w:hAnsiTheme="minorHAnsi" w:cstheme="minorHAnsi"/>
        </w:rPr>
        <w:t xml:space="preserve"> </w:t>
      </w:r>
      <w:r w:rsidRPr="00E8727E">
        <w:rPr>
          <w:rFonts w:asciiTheme="minorHAnsi" w:hAnsiTheme="minorHAnsi" w:cstheme="minorHAnsi"/>
        </w:rPr>
        <w:t xml:space="preserve">year of the regulatory period, determined in </w:t>
      </w:r>
      <w:r>
        <w:rPr>
          <w:rFonts w:asciiTheme="minorHAnsi" w:hAnsiTheme="minorHAnsi" w:cstheme="minorHAnsi"/>
        </w:rPr>
        <w:tab/>
      </w:r>
      <w:r>
        <w:rPr>
          <w:rFonts w:asciiTheme="minorHAnsi" w:hAnsiTheme="minorHAnsi" w:cstheme="minorHAnsi"/>
        </w:rPr>
        <w:tab/>
      </w:r>
      <w:r w:rsidRPr="00E8727E">
        <w:rPr>
          <w:rFonts w:asciiTheme="minorHAnsi" w:hAnsiTheme="minorHAnsi" w:cstheme="minorHAnsi"/>
        </w:rPr>
        <w:t>accordance with the provisions of</w:t>
      </w:r>
      <w:r w:rsidRPr="00E8727E">
        <w:t xml:space="preserve"> </w:t>
      </w:r>
      <w:r w:rsidRPr="00E8727E">
        <w:rPr>
          <w:rFonts w:asciiTheme="minorHAnsi" w:hAnsiTheme="minorHAnsi" w:cstheme="minorHAnsi"/>
        </w:rPr>
        <w:t xml:space="preserve">Articles from </w:t>
      </w:r>
      <w:r>
        <w:rPr>
          <w:rFonts w:asciiTheme="minorHAnsi" w:hAnsiTheme="minorHAnsi" w:cstheme="minorHAnsi"/>
        </w:rPr>
        <w:t>36</w:t>
      </w:r>
      <w:r w:rsidRPr="00E8727E">
        <w:rPr>
          <w:rFonts w:asciiTheme="minorHAnsi" w:hAnsiTheme="minorHAnsi" w:cstheme="minorHAnsi"/>
        </w:rPr>
        <w:t xml:space="preserve"> to 3</w:t>
      </w:r>
      <w:r>
        <w:rPr>
          <w:rFonts w:asciiTheme="minorHAnsi" w:hAnsiTheme="minorHAnsi" w:cstheme="minorHAnsi"/>
        </w:rPr>
        <w:t>9</w:t>
      </w:r>
      <w:r w:rsidRPr="00E8727E">
        <w:rPr>
          <w:rFonts w:asciiTheme="minorHAnsi" w:hAnsiTheme="minorHAnsi" w:cstheme="minorHAnsi"/>
        </w:rPr>
        <w:t xml:space="preserve"> of this Act, which </w:t>
      </w:r>
      <w:r>
        <w:rPr>
          <w:rFonts w:asciiTheme="minorHAnsi" w:hAnsiTheme="minorHAnsi" w:cstheme="minorHAnsi"/>
        </w:rPr>
        <w:t xml:space="preserve">have been </w:t>
      </w:r>
      <w:r>
        <w:rPr>
          <w:rFonts w:asciiTheme="minorHAnsi" w:hAnsiTheme="minorHAnsi" w:cstheme="minorHAnsi"/>
        </w:rPr>
        <w:tab/>
      </w:r>
      <w:r>
        <w:rPr>
          <w:rFonts w:asciiTheme="minorHAnsi" w:hAnsiTheme="minorHAnsi" w:cstheme="minorHAnsi"/>
        </w:rPr>
        <w:tab/>
        <w:t xml:space="preserve">previously reduced by excluded revenues from Article 37 of this </w:t>
      </w:r>
      <w:r w:rsidRPr="00E8727E">
        <w:rPr>
          <w:rFonts w:asciiTheme="minorHAnsi" w:hAnsiTheme="minorHAnsi" w:cstheme="minorHAnsi"/>
        </w:rPr>
        <w:t>Act</w:t>
      </w:r>
      <w:r>
        <w:rPr>
          <w:rFonts w:asciiTheme="minorHAnsi" w:hAnsiTheme="minorHAnsi" w:cstheme="minorHAnsi"/>
        </w:rPr>
        <w:t>,</w:t>
      </w:r>
      <w:r w:rsidRPr="00E8727E">
        <w:rPr>
          <w:rFonts w:asciiTheme="minorHAnsi" w:hAnsiTheme="minorHAnsi" w:cstheme="minorHAnsi"/>
        </w:rPr>
        <w:t xml:space="preserve"> in </w:t>
      </w:r>
      <w:r w:rsidR="00B21756">
        <w:rPr>
          <w:rFonts w:asciiTheme="minorHAnsi" w:hAnsiTheme="minorHAnsi" w:cstheme="minorHAnsi"/>
        </w:rPr>
        <w:t>EUR</w:t>
      </w:r>
      <w:r w:rsidRPr="00E8727E">
        <w:rPr>
          <w:rFonts w:asciiTheme="minorHAnsi" w:hAnsiTheme="minorHAnsi" w:cstheme="minorHAnsi"/>
        </w:rPr>
        <w:t>;</w:t>
      </w:r>
    </w:p>
    <w:p w:rsidR="00E8727E" w:rsidRDefault="00E8727E" w:rsidP="00E8727E">
      <w:pPr>
        <w:rPr>
          <w:rFonts w:asciiTheme="minorHAnsi" w:hAnsiTheme="minorHAnsi" w:cstheme="minorHAnsi"/>
        </w:rPr>
      </w:pPr>
    </w:p>
    <w:p w:rsidR="00E8727E" w:rsidRPr="0067390E" w:rsidRDefault="00E8727E" w:rsidP="0067390E">
      <w:pPr>
        <w:rPr>
          <w:rFonts w:asciiTheme="minorHAnsi" w:hAnsiTheme="minorHAnsi" w:cstheme="minorHAnsi"/>
        </w:rPr>
      </w:pPr>
      <w:r w:rsidRPr="00621EC7">
        <w:rPr>
          <w:rFonts w:asciiTheme="minorHAnsi" w:hAnsiTheme="minorHAnsi" w:cstheme="minorHAnsi"/>
          <w:i/>
        </w:rPr>
        <w:t>ΔROT-1</w:t>
      </w:r>
      <w:r w:rsidRPr="0067390E">
        <w:t xml:space="preserve"> </w:t>
      </w:r>
      <w:r w:rsidRPr="0067390E">
        <w:tab/>
      </w:r>
      <w:r w:rsidRPr="0067390E">
        <w:rPr>
          <w:rFonts w:asciiTheme="minorHAnsi" w:hAnsiTheme="minorHAnsi" w:cstheme="minorHAnsi"/>
        </w:rPr>
        <w:t xml:space="preserve">the part of the deviations from the regulatory framework for </w:t>
      </w:r>
      <w:r w:rsidR="0067390E" w:rsidRPr="0067390E">
        <w:rPr>
          <w:rFonts w:asciiTheme="minorHAnsi" w:hAnsiTheme="minorHAnsi" w:cstheme="minorHAnsi"/>
        </w:rPr>
        <w:t xml:space="preserve">the previous years </w:t>
      </w:r>
      <w:r w:rsidR="0067390E" w:rsidRPr="00D0711B">
        <w:rPr>
          <w:rFonts w:asciiTheme="minorHAnsi" w:hAnsiTheme="minorHAnsi" w:cstheme="minorHAnsi"/>
          <w:i/>
        </w:rPr>
        <w:t>(ΔRO)</w:t>
      </w:r>
      <w:r w:rsidR="0067390E" w:rsidRPr="0067390E">
        <w:rPr>
          <w:rFonts w:asciiTheme="minorHAnsi" w:hAnsiTheme="minorHAnsi" w:cstheme="minorHAnsi"/>
        </w:rPr>
        <w:t xml:space="preserve"> </w:t>
      </w:r>
      <w:r w:rsidR="0067390E">
        <w:rPr>
          <w:rFonts w:asciiTheme="minorHAnsi" w:hAnsiTheme="minorHAnsi" w:cstheme="minorHAnsi"/>
        </w:rPr>
        <w:tab/>
      </w:r>
      <w:r w:rsidR="0067390E">
        <w:rPr>
          <w:rFonts w:asciiTheme="minorHAnsi" w:hAnsiTheme="minorHAnsi" w:cstheme="minorHAnsi"/>
        </w:rPr>
        <w:tab/>
      </w:r>
      <w:r w:rsidR="0067390E" w:rsidRPr="0067390E">
        <w:rPr>
          <w:rFonts w:asciiTheme="minorHAnsi" w:hAnsiTheme="minorHAnsi" w:cstheme="minorHAnsi"/>
        </w:rPr>
        <w:t>that</w:t>
      </w:r>
      <w:r w:rsidR="0067390E">
        <w:rPr>
          <w:rFonts w:asciiTheme="minorHAnsi" w:hAnsiTheme="minorHAnsi" w:cstheme="minorHAnsi"/>
        </w:rPr>
        <w:t xml:space="preserve"> </w:t>
      </w:r>
      <w:r w:rsidRPr="0067390E">
        <w:rPr>
          <w:rFonts w:asciiTheme="minorHAnsi" w:hAnsiTheme="minorHAnsi" w:cstheme="minorHAnsi"/>
        </w:rPr>
        <w:t xml:space="preserve">has not yet been taken into account by the system operator when setting the </w:t>
      </w:r>
      <w:r w:rsidR="00647CEE" w:rsidRPr="0067390E">
        <w:rPr>
          <w:rFonts w:asciiTheme="minorHAnsi" w:hAnsiTheme="minorHAnsi" w:cstheme="minorHAnsi"/>
        </w:rPr>
        <w:tab/>
      </w:r>
      <w:r w:rsidR="00647CEE" w:rsidRPr="0067390E">
        <w:rPr>
          <w:rFonts w:asciiTheme="minorHAnsi" w:hAnsiTheme="minorHAnsi" w:cstheme="minorHAnsi"/>
        </w:rPr>
        <w:tab/>
      </w:r>
      <w:r w:rsidR="00647CEE" w:rsidRPr="0067390E">
        <w:rPr>
          <w:rFonts w:asciiTheme="minorHAnsi" w:hAnsiTheme="minorHAnsi" w:cstheme="minorHAnsi"/>
        </w:rPr>
        <w:tab/>
      </w:r>
      <w:r w:rsidRPr="0067390E">
        <w:rPr>
          <w:rFonts w:asciiTheme="minorHAnsi" w:hAnsiTheme="minorHAnsi" w:cstheme="minorHAnsi"/>
        </w:rPr>
        <w:t xml:space="preserve">regulatory framework for </w:t>
      </w:r>
      <w:r w:rsidR="0067390E" w:rsidRPr="0067390E">
        <w:rPr>
          <w:rFonts w:asciiTheme="minorHAnsi" w:hAnsiTheme="minorHAnsi" w:cstheme="minorHAnsi"/>
        </w:rPr>
        <w:t xml:space="preserve">the </w:t>
      </w:r>
      <w:r w:rsidRPr="0067390E">
        <w:rPr>
          <w:rFonts w:asciiTheme="minorHAnsi" w:hAnsiTheme="minorHAnsi" w:cstheme="minorHAnsi"/>
        </w:rPr>
        <w:t xml:space="preserve">previous years, which is reflected </w:t>
      </w:r>
      <w:r w:rsidR="0067390E" w:rsidRPr="0067390E">
        <w:rPr>
          <w:rFonts w:asciiTheme="minorHAnsi" w:hAnsiTheme="minorHAnsi" w:cstheme="minorHAnsi"/>
        </w:rPr>
        <w:t>in the surplus or deficit</w:t>
      </w:r>
      <w:r w:rsidR="0067390E" w:rsidRPr="0067390E">
        <w:rPr>
          <w:rFonts w:asciiTheme="minorHAnsi" w:hAnsiTheme="minorHAnsi" w:cstheme="minorHAnsi"/>
        </w:rPr>
        <w:tab/>
      </w:r>
      <w:r w:rsidR="0067390E" w:rsidRPr="0067390E">
        <w:rPr>
          <w:rFonts w:asciiTheme="minorHAnsi" w:hAnsiTheme="minorHAnsi" w:cstheme="minorHAnsi"/>
        </w:rPr>
        <w:tab/>
      </w:r>
      <w:r w:rsidRPr="0067390E">
        <w:rPr>
          <w:rFonts w:asciiTheme="minorHAnsi" w:hAnsiTheme="minorHAnsi" w:cstheme="minorHAnsi"/>
        </w:rPr>
        <w:t xml:space="preserve">from network charges and is taken into account in the setting of the regulatory </w:t>
      </w:r>
      <w:r w:rsidR="00647CEE" w:rsidRPr="0067390E">
        <w:rPr>
          <w:rFonts w:asciiTheme="minorHAnsi" w:hAnsiTheme="minorHAnsi" w:cstheme="minorHAnsi"/>
        </w:rPr>
        <w:tab/>
      </w:r>
      <w:r w:rsidR="00647CEE" w:rsidRPr="0067390E">
        <w:rPr>
          <w:rFonts w:asciiTheme="minorHAnsi" w:hAnsiTheme="minorHAnsi" w:cstheme="minorHAnsi"/>
        </w:rPr>
        <w:tab/>
      </w:r>
      <w:r w:rsidR="00647CEE" w:rsidRPr="0067390E">
        <w:rPr>
          <w:rFonts w:asciiTheme="minorHAnsi" w:hAnsiTheme="minorHAnsi" w:cstheme="minorHAnsi"/>
        </w:rPr>
        <w:tab/>
      </w:r>
      <w:r w:rsidRPr="0067390E">
        <w:rPr>
          <w:rFonts w:asciiTheme="minorHAnsi" w:hAnsiTheme="minorHAnsi" w:cstheme="minorHAnsi"/>
        </w:rPr>
        <w:t xml:space="preserve">framework for the regulatory period </w:t>
      </w:r>
      <w:r w:rsidR="00647CEE" w:rsidRPr="0067390E">
        <w:rPr>
          <w:rFonts w:asciiTheme="minorHAnsi" w:hAnsiTheme="minorHAnsi" w:cstheme="minorHAnsi"/>
        </w:rPr>
        <w:t>in</w:t>
      </w:r>
      <w:r w:rsidRPr="0067390E">
        <w:rPr>
          <w:rFonts w:asciiTheme="minorHAnsi" w:hAnsiTheme="minorHAnsi" w:cstheme="minorHAnsi"/>
        </w:rPr>
        <w:t xml:space="preserve"> the amount determined in accordance with </w:t>
      </w:r>
      <w:r w:rsidR="00647CEE" w:rsidRPr="0067390E">
        <w:rPr>
          <w:rFonts w:asciiTheme="minorHAnsi" w:hAnsiTheme="minorHAnsi" w:cstheme="minorHAnsi"/>
        </w:rPr>
        <w:tab/>
      </w:r>
      <w:r w:rsidR="00647CEE" w:rsidRPr="0067390E">
        <w:rPr>
          <w:rFonts w:asciiTheme="minorHAnsi" w:hAnsiTheme="minorHAnsi" w:cstheme="minorHAnsi"/>
        </w:rPr>
        <w:tab/>
      </w:r>
      <w:r w:rsidR="00647CEE" w:rsidRPr="0067390E">
        <w:rPr>
          <w:rFonts w:asciiTheme="minorHAnsi" w:hAnsiTheme="minorHAnsi" w:cstheme="minorHAnsi"/>
        </w:rPr>
        <w:tab/>
      </w:r>
      <w:r w:rsidRPr="0067390E">
        <w:rPr>
          <w:rFonts w:asciiTheme="minorHAnsi" w:hAnsiTheme="minorHAnsi" w:cstheme="minorHAnsi"/>
        </w:rPr>
        <w:t xml:space="preserve">Article </w:t>
      </w:r>
      <w:r w:rsidR="00647CEE" w:rsidRPr="0067390E">
        <w:rPr>
          <w:rFonts w:asciiTheme="minorHAnsi" w:hAnsiTheme="minorHAnsi" w:cstheme="minorHAnsi"/>
        </w:rPr>
        <w:t xml:space="preserve">58 </w:t>
      </w:r>
      <w:r w:rsidRPr="0067390E">
        <w:rPr>
          <w:rFonts w:asciiTheme="minorHAnsi" w:hAnsiTheme="minorHAnsi" w:cstheme="minorHAnsi"/>
        </w:rPr>
        <w:t xml:space="preserve">of this Act, in </w:t>
      </w:r>
      <w:r w:rsidR="00B21756">
        <w:rPr>
          <w:rFonts w:asciiTheme="minorHAnsi" w:hAnsiTheme="minorHAnsi" w:cstheme="minorHAnsi"/>
        </w:rPr>
        <w:t>EUR</w:t>
      </w:r>
      <w:r w:rsidRPr="0067390E">
        <w:rPr>
          <w:rFonts w:asciiTheme="minorHAnsi" w:hAnsiTheme="minorHAnsi" w:cstheme="minorHAnsi"/>
        </w:rPr>
        <w:t>;</w:t>
      </w:r>
    </w:p>
    <w:p w:rsidR="00647CEE" w:rsidRDefault="00647CEE" w:rsidP="00E8727E">
      <w:pPr>
        <w:rPr>
          <w:rFonts w:asciiTheme="minorHAnsi" w:hAnsiTheme="minorHAnsi" w:cstheme="minorHAnsi"/>
        </w:rPr>
      </w:pPr>
    </w:p>
    <w:p w:rsidR="00647CEE" w:rsidRDefault="00647CEE" w:rsidP="00E8727E">
      <w:pPr>
        <w:rPr>
          <w:rFonts w:asciiTheme="minorHAnsi" w:hAnsiTheme="minorHAnsi" w:cstheme="minorHAnsi"/>
        </w:rPr>
      </w:pPr>
      <w:r w:rsidRPr="00647CEE">
        <w:rPr>
          <w:rFonts w:asciiTheme="minorHAnsi" w:hAnsiTheme="minorHAnsi" w:cstheme="minorHAnsi"/>
          <w:i/>
        </w:rPr>
        <w:t>tRO</w:t>
      </w:r>
      <w:r w:rsidRPr="00647CEE">
        <w:rPr>
          <w:rFonts w:asciiTheme="minorHAnsi" w:hAnsiTheme="minorHAnsi" w:cstheme="minorHAnsi"/>
          <w:i/>
          <w:vertAlign w:val="subscript"/>
        </w:rPr>
        <w:t xml:space="preserve">T </w:t>
      </w:r>
      <w:r w:rsidRPr="00647CEE">
        <w:rPr>
          <w:rFonts w:asciiTheme="minorHAnsi" w:hAnsiTheme="minorHAnsi" w:cstheme="minorHAnsi"/>
          <w:i/>
          <w:vertAlign w:val="subscript"/>
        </w:rPr>
        <w:tab/>
      </w:r>
      <w:r w:rsidRPr="00647CEE">
        <w:rPr>
          <w:rFonts w:asciiTheme="minorHAnsi" w:hAnsiTheme="minorHAnsi" w:cstheme="minorHAnsi"/>
          <w:i/>
          <w:vertAlign w:val="subscript"/>
        </w:rPr>
        <w:tab/>
      </w:r>
      <w:r w:rsidRPr="00647CEE">
        <w:rPr>
          <w:rFonts w:asciiTheme="minorHAnsi" w:hAnsiTheme="minorHAnsi" w:cstheme="minorHAnsi"/>
        </w:rPr>
        <w:t xml:space="preserve">duration of the regulatory period, which is determined in accordance with Article 3 of </w:t>
      </w:r>
      <w:r>
        <w:rPr>
          <w:rFonts w:asciiTheme="minorHAnsi" w:hAnsiTheme="minorHAnsi" w:cstheme="minorHAnsi"/>
        </w:rPr>
        <w:tab/>
      </w:r>
      <w:r>
        <w:rPr>
          <w:rFonts w:asciiTheme="minorHAnsi" w:hAnsiTheme="minorHAnsi" w:cstheme="minorHAnsi"/>
        </w:rPr>
        <w:tab/>
      </w:r>
      <w:r w:rsidRPr="00647CEE">
        <w:rPr>
          <w:rFonts w:asciiTheme="minorHAnsi" w:hAnsiTheme="minorHAnsi" w:cstheme="minorHAnsi"/>
        </w:rPr>
        <w:t xml:space="preserve">this Act, expressed with number of calendar years; </w:t>
      </w:r>
    </w:p>
    <w:p w:rsidR="00647CEE" w:rsidRDefault="00647CEE" w:rsidP="00E8727E">
      <w:pPr>
        <w:rPr>
          <w:rFonts w:asciiTheme="minorHAnsi" w:hAnsiTheme="minorHAnsi" w:cstheme="minorHAnsi"/>
        </w:rPr>
      </w:pPr>
    </w:p>
    <w:p w:rsidR="00647CEE" w:rsidRDefault="00647CEE" w:rsidP="00E8727E">
      <w:pPr>
        <w:rPr>
          <w:rFonts w:asciiTheme="minorHAnsi" w:hAnsiTheme="minorHAnsi" w:cstheme="minorHAnsi"/>
        </w:rPr>
      </w:pPr>
      <w:r w:rsidRPr="00647CEE">
        <w:rPr>
          <w:rFonts w:asciiTheme="minorHAnsi" w:hAnsiTheme="minorHAnsi" w:cstheme="minorHAnsi"/>
          <w:lang w:val="sl-SI"/>
        </w:rPr>
        <w:object w:dxaOrig="780" w:dyaOrig="380">
          <v:shape id="_x0000_i1026" type="#_x0000_t75" style="width:42pt;height:18pt" o:ole="">
            <v:imagedata r:id="rId7" o:title=""/>
          </v:shape>
          <o:OLEObject Type="Embed" ProgID="Equation.3" ShapeID="_x0000_i1026" DrawAspect="Content" ObjectID="_1665307638" r:id="rId8"/>
        </w:object>
      </w:r>
      <w:r>
        <w:rPr>
          <w:rFonts w:asciiTheme="minorHAnsi" w:hAnsiTheme="minorHAnsi" w:cstheme="minorHAnsi"/>
        </w:rPr>
        <w:t xml:space="preserve">           planned deficit of network charges </w:t>
      </w:r>
      <w:r w:rsidR="0057511C">
        <w:rPr>
          <w:rFonts w:asciiTheme="minorHAnsi" w:hAnsiTheme="minorHAnsi" w:cstheme="minorHAnsi"/>
        </w:rPr>
        <w:t xml:space="preserve">for </w:t>
      </w:r>
      <w:r w:rsidR="00A20AA8">
        <w:rPr>
          <w:rFonts w:asciiTheme="minorHAnsi" w:hAnsiTheme="minorHAnsi" w:cstheme="minorHAnsi"/>
        </w:rPr>
        <w:t>each</w:t>
      </w:r>
      <w:r w:rsidR="0057511C">
        <w:rPr>
          <w:rFonts w:asciiTheme="minorHAnsi" w:hAnsiTheme="minorHAnsi" w:cstheme="minorHAnsi"/>
        </w:rPr>
        <w:t xml:space="preserve"> year of the regulatory period, </w:t>
      </w:r>
      <w:r w:rsidR="0057511C">
        <w:rPr>
          <w:rFonts w:asciiTheme="minorHAnsi" w:hAnsiTheme="minorHAnsi" w:cstheme="minorHAnsi"/>
        </w:rPr>
        <w:tab/>
      </w:r>
      <w:r w:rsidR="0057511C">
        <w:rPr>
          <w:rFonts w:asciiTheme="minorHAnsi" w:hAnsiTheme="minorHAnsi" w:cstheme="minorHAnsi"/>
        </w:rPr>
        <w:tab/>
      </w:r>
      <w:r w:rsidR="0057511C">
        <w:rPr>
          <w:rFonts w:asciiTheme="minorHAnsi" w:hAnsiTheme="minorHAnsi" w:cstheme="minorHAnsi"/>
        </w:rPr>
        <w:tab/>
        <w:t xml:space="preserve">which, for all the years of the regulatory period, </w:t>
      </w:r>
      <w:r w:rsidR="0057511C" w:rsidRPr="0057511C">
        <w:rPr>
          <w:rFonts w:asciiTheme="minorHAnsi" w:hAnsiTheme="minorHAnsi" w:cstheme="minorHAnsi"/>
        </w:rPr>
        <w:t>shall not exceed</w:t>
      </w:r>
      <w:r w:rsidR="0057511C">
        <w:rPr>
          <w:rFonts w:asciiTheme="minorHAnsi" w:hAnsiTheme="minorHAnsi" w:cstheme="minorHAnsi"/>
        </w:rPr>
        <w:t>,</w:t>
      </w:r>
      <w:r w:rsidR="0057511C" w:rsidRPr="0057511C">
        <w:rPr>
          <w:rFonts w:asciiTheme="minorHAnsi" w:hAnsiTheme="minorHAnsi" w:cstheme="minorHAnsi"/>
        </w:rPr>
        <w:t xml:space="preserve"> in total</w:t>
      </w:r>
      <w:r w:rsidR="0057511C">
        <w:rPr>
          <w:rFonts w:asciiTheme="minorHAnsi" w:hAnsiTheme="minorHAnsi" w:cstheme="minorHAnsi"/>
        </w:rPr>
        <w:t>,</w:t>
      </w:r>
      <w:r w:rsidR="0057511C" w:rsidRPr="0057511C">
        <w:rPr>
          <w:rFonts w:asciiTheme="minorHAnsi" w:hAnsiTheme="minorHAnsi" w:cstheme="minorHAnsi"/>
        </w:rPr>
        <w:t xml:space="preserve"> the amount </w:t>
      </w:r>
      <w:r w:rsidR="0057511C">
        <w:rPr>
          <w:rFonts w:asciiTheme="minorHAnsi" w:hAnsiTheme="minorHAnsi" w:cstheme="minorHAnsi"/>
        </w:rPr>
        <w:tab/>
      </w:r>
      <w:r w:rsidR="0057511C">
        <w:rPr>
          <w:rFonts w:asciiTheme="minorHAnsi" w:hAnsiTheme="minorHAnsi" w:cstheme="minorHAnsi"/>
        </w:rPr>
        <w:tab/>
      </w:r>
      <w:r w:rsidR="0057511C" w:rsidRPr="0057511C">
        <w:rPr>
          <w:rFonts w:asciiTheme="minorHAnsi" w:hAnsiTheme="minorHAnsi" w:cstheme="minorHAnsi"/>
        </w:rPr>
        <w:t xml:space="preserve">of the planned depreciation cost of the regulatory framework for this regulatory period </w:t>
      </w:r>
      <w:r w:rsidR="0057511C">
        <w:rPr>
          <w:rFonts w:asciiTheme="minorHAnsi" w:hAnsiTheme="minorHAnsi" w:cstheme="minorHAnsi"/>
        </w:rPr>
        <w:tab/>
      </w:r>
      <w:r w:rsidR="0057511C">
        <w:rPr>
          <w:rFonts w:asciiTheme="minorHAnsi" w:hAnsiTheme="minorHAnsi" w:cstheme="minorHAnsi"/>
        </w:rPr>
        <w:tab/>
      </w:r>
      <w:r w:rsidR="0057511C" w:rsidRPr="0057511C">
        <w:rPr>
          <w:rFonts w:asciiTheme="minorHAnsi" w:hAnsiTheme="minorHAnsi" w:cstheme="minorHAnsi"/>
        </w:rPr>
        <w:t>and determined in accordance with Article</w:t>
      </w:r>
      <w:r w:rsidR="0057511C">
        <w:rPr>
          <w:rFonts w:asciiTheme="minorHAnsi" w:hAnsiTheme="minorHAnsi" w:cstheme="minorHAnsi"/>
        </w:rPr>
        <w:t xml:space="preserve"> 58 of this Act, in </w:t>
      </w:r>
      <w:r w:rsidR="00B21756">
        <w:rPr>
          <w:rFonts w:asciiTheme="minorHAnsi" w:hAnsiTheme="minorHAnsi" w:cstheme="minorHAnsi"/>
        </w:rPr>
        <w:t>EUR</w:t>
      </w:r>
      <w:r w:rsidR="0057511C">
        <w:rPr>
          <w:rFonts w:asciiTheme="minorHAnsi" w:hAnsiTheme="minorHAnsi" w:cstheme="minorHAnsi"/>
        </w:rPr>
        <w:t xml:space="preserve">; </w:t>
      </w:r>
    </w:p>
    <w:p w:rsidR="0057511C" w:rsidRDefault="0057511C" w:rsidP="00E8727E">
      <w:pPr>
        <w:rPr>
          <w:rFonts w:asciiTheme="minorHAnsi" w:hAnsiTheme="minorHAnsi" w:cstheme="minorHAnsi"/>
        </w:rPr>
      </w:pPr>
    </w:p>
    <w:p w:rsidR="0057511C" w:rsidRPr="0057511C" w:rsidRDefault="0057511C" w:rsidP="0057511C">
      <w:pPr>
        <w:rPr>
          <w:rFonts w:asciiTheme="minorHAnsi" w:hAnsiTheme="minorHAnsi" w:cstheme="minorHAnsi"/>
          <w:i/>
        </w:rPr>
      </w:pPr>
      <w:r w:rsidRPr="0057511C">
        <w:rPr>
          <w:rFonts w:asciiTheme="minorHAnsi" w:hAnsiTheme="minorHAnsi" w:cstheme="minorHAnsi"/>
          <w:i/>
        </w:rPr>
        <w:t xml:space="preserve">t   </w:t>
      </w:r>
      <w:r>
        <w:rPr>
          <w:rFonts w:asciiTheme="minorHAnsi" w:hAnsiTheme="minorHAnsi" w:cstheme="minorHAnsi"/>
          <w:i/>
        </w:rPr>
        <w:tab/>
      </w:r>
      <w:r>
        <w:rPr>
          <w:rFonts w:asciiTheme="minorHAnsi" w:hAnsiTheme="minorHAnsi" w:cstheme="minorHAnsi"/>
          <w:i/>
        </w:rPr>
        <w:tab/>
      </w:r>
      <w:r w:rsidRPr="0057511C">
        <w:rPr>
          <w:rFonts w:asciiTheme="minorHAnsi" w:hAnsiTheme="minorHAnsi" w:cstheme="minorHAnsi"/>
          <w:i/>
        </w:rPr>
        <w:t xml:space="preserve"> </w:t>
      </w:r>
      <w:r w:rsidRPr="0057511C">
        <w:rPr>
          <w:rFonts w:asciiTheme="minorHAnsi" w:hAnsiTheme="minorHAnsi" w:cstheme="minorHAnsi"/>
        </w:rPr>
        <w:t xml:space="preserve">year of </w:t>
      </w:r>
      <w:r w:rsidR="00B21756">
        <w:rPr>
          <w:rFonts w:asciiTheme="minorHAnsi" w:hAnsiTheme="minorHAnsi" w:cstheme="minorHAnsi"/>
        </w:rPr>
        <w:t>the regulatory period</w:t>
      </w:r>
      <w:r w:rsidRPr="0057511C">
        <w:rPr>
          <w:rFonts w:asciiTheme="minorHAnsi" w:hAnsiTheme="minorHAnsi" w:cstheme="minorHAnsi"/>
          <w:i/>
        </w:rPr>
        <w:t>.</w:t>
      </w:r>
    </w:p>
    <w:p w:rsidR="0057511C" w:rsidRDefault="0057511C" w:rsidP="00E8727E">
      <w:pPr>
        <w:rPr>
          <w:rFonts w:asciiTheme="minorHAnsi" w:hAnsiTheme="minorHAnsi" w:cstheme="minorHAnsi"/>
        </w:rPr>
      </w:pPr>
    </w:p>
    <w:p w:rsidR="0057511C" w:rsidRDefault="0057511C" w:rsidP="00E8727E">
      <w:pPr>
        <w:rPr>
          <w:rFonts w:asciiTheme="minorHAnsi" w:hAnsiTheme="minorHAnsi" w:cstheme="minorHAnsi"/>
        </w:rPr>
      </w:pPr>
    </w:p>
    <w:p w:rsidR="0057511C" w:rsidRPr="0057511C" w:rsidRDefault="0057511C" w:rsidP="0057511C">
      <w:pPr>
        <w:jc w:val="center"/>
        <w:rPr>
          <w:rFonts w:asciiTheme="minorHAnsi" w:hAnsiTheme="minorHAnsi" w:cstheme="minorHAnsi"/>
        </w:rPr>
      </w:pPr>
      <w:r w:rsidRPr="0057511C">
        <w:rPr>
          <w:rFonts w:asciiTheme="minorHAnsi" w:hAnsiTheme="minorHAnsi" w:cstheme="minorHAnsi"/>
        </w:rPr>
        <w:t>IV</w:t>
      </w:r>
      <w:r w:rsidRPr="0057511C">
        <w:rPr>
          <w:rFonts w:asciiTheme="minorHAnsi" w:hAnsiTheme="minorHAnsi" w:cstheme="minorHAnsi"/>
        </w:rPr>
        <w:tab/>
        <w:t>ELEMENTS OF REGULAT</w:t>
      </w:r>
      <w:r>
        <w:rPr>
          <w:rFonts w:asciiTheme="minorHAnsi" w:hAnsiTheme="minorHAnsi" w:cstheme="minorHAnsi"/>
        </w:rPr>
        <w:t>ORY</w:t>
      </w:r>
      <w:r w:rsidRPr="0057511C">
        <w:rPr>
          <w:rFonts w:asciiTheme="minorHAnsi" w:hAnsiTheme="minorHAnsi" w:cstheme="minorHAnsi"/>
        </w:rPr>
        <w:t xml:space="preserve"> FRAMEWORK</w:t>
      </w:r>
    </w:p>
    <w:p w:rsidR="0057511C" w:rsidRPr="0057511C" w:rsidRDefault="0057511C" w:rsidP="0057511C">
      <w:pPr>
        <w:jc w:val="center"/>
        <w:rPr>
          <w:rFonts w:asciiTheme="minorHAnsi" w:hAnsiTheme="minorHAnsi" w:cstheme="minorHAnsi"/>
        </w:rPr>
      </w:pPr>
    </w:p>
    <w:p w:rsidR="0057511C" w:rsidRPr="0057511C" w:rsidRDefault="0057511C" w:rsidP="0057511C">
      <w:pPr>
        <w:jc w:val="center"/>
        <w:rPr>
          <w:rFonts w:asciiTheme="minorHAnsi" w:hAnsiTheme="minorHAnsi" w:cstheme="minorHAnsi"/>
        </w:rPr>
      </w:pPr>
      <w:r w:rsidRPr="0057511C">
        <w:rPr>
          <w:rFonts w:asciiTheme="minorHAnsi" w:hAnsiTheme="minorHAnsi" w:cstheme="minorHAnsi"/>
        </w:rPr>
        <w:t>Article</w:t>
      </w:r>
      <w:r>
        <w:rPr>
          <w:rFonts w:asciiTheme="minorHAnsi" w:hAnsiTheme="minorHAnsi" w:cstheme="minorHAnsi"/>
        </w:rPr>
        <w:t xml:space="preserve"> 6</w:t>
      </w:r>
    </w:p>
    <w:p w:rsidR="0057511C" w:rsidRDefault="0057511C" w:rsidP="0057511C">
      <w:pPr>
        <w:jc w:val="center"/>
        <w:rPr>
          <w:rFonts w:asciiTheme="minorHAnsi" w:hAnsiTheme="minorHAnsi" w:cstheme="minorHAnsi"/>
        </w:rPr>
      </w:pPr>
      <w:r w:rsidRPr="0057511C">
        <w:rPr>
          <w:rFonts w:asciiTheme="minorHAnsi" w:hAnsiTheme="minorHAnsi" w:cstheme="minorHAnsi"/>
        </w:rPr>
        <w:t>(</w:t>
      </w:r>
      <w:r w:rsidRPr="0057511C">
        <w:rPr>
          <w:rFonts w:asciiTheme="minorHAnsi" w:hAnsiTheme="minorHAnsi" w:cstheme="minorHAnsi"/>
          <w:b/>
        </w:rPr>
        <w:t>Regulatory framework</w:t>
      </w:r>
      <w:r w:rsidRPr="0057511C">
        <w:rPr>
          <w:rFonts w:asciiTheme="minorHAnsi" w:hAnsiTheme="minorHAnsi" w:cstheme="minorHAnsi"/>
        </w:rPr>
        <w:t>)</w:t>
      </w:r>
    </w:p>
    <w:p w:rsidR="0057511C" w:rsidRDefault="0057511C" w:rsidP="0057511C">
      <w:pPr>
        <w:rPr>
          <w:rFonts w:asciiTheme="minorHAnsi" w:hAnsiTheme="minorHAnsi" w:cstheme="minorHAnsi"/>
        </w:rPr>
      </w:pPr>
    </w:p>
    <w:p w:rsidR="00C7078A" w:rsidRDefault="00C7078A" w:rsidP="0057511C">
      <w:pPr>
        <w:rPr>
          <w:rFonts w:asciiTheme="minorHAnsi" w:hAnsiTheme="minorHAnsi" w:cstheme="minorHAnsi"/>
        </w:rPr>
      </w:pPr>
      <w:r>
        <w:rPr>
          <w:rFonts w:asciiTheme="minorHAnsi" w:hAnsiTheme="minorHAnsi" w:cstheme="minorHAnsi"/>
        </w:rPr>
        <w:t xml:space="preserve">(1) A regulatory framework is a value definition of planned </w:t>
      </w:r>
      <w:r w:rsidRPr="00C7078A">
        <w:rPr>
          <w:rFonts w:asciiTheme="minorHAnsi" w:hAnsiTheme="minorHAnsi" w:cstheme="minorHAnsi"/>
        </w:rPr>
        <w:t xml:space="preserve">eligible costs of </w:t>
      </w:r>
      <w:r w:rsidR="00E26BAD">
        <w:rPr>
          <w:rFonts w:asciiTheme="minorHAnsi" w:hAnsiTheme="minorHAnsi" w:cstheme="minorHAnsi"/>
        </w:rPr>
        <w:t>the system</w:t>
      </w:r>
      <w:r w:rsidRPr="00C7078A">
        <w:rPr>
          <w:rFonts w:asciiTheme="minorHAnsi" w:hAnsiTheme="minorHAnsi" w:cstheme="minorHAnsi"/>
        </w:rPr>
        <w:t xml:space="preserve"> operator and planned resources to cover the planned eligible costs of </w:t>
      </w:r>
      <w:r w:rsidR="00E26BAD">
        <w:rPr>
          <w:rFonts w:asciiTheme="minorHAnsi" w:hAnsiTheme="minorHAnsi" w:cstheme="minorHAnsi"/>
        </w:rPr>
        <w:t>the system</w:t>
      </w:r>
      <w:r w:rsidRPr="00C7078A">
        <w:rPr>
          <w:rFonts w:asciiTheme="minorHAnsi" w:hAnsiTheme="minorHAnsi" w:cstheme="minorHAnsi"/>
        </w:rPr>
        <w:t xml:space="preserve"> operator by individual years of the regulatory period.</w:t>
      </w:r>
    </w:p>
    <w:p w:rsidR="00C7078A" w:rsidRDefault="00C7078A" w:rsidP="0057511C">
      <w:pPr>
        <w:rPr>
          <w:rFonts w:asciiTheme="minorHAnsi" w:hAnsiTheme="minorHAnsi" w:cstheme="minorHAnsi"/>
        </w:rPr>
      </w:pPr>
    </w:p>
    <w:p w:rsidR="00C7078A" w:rsidRDefault="00C7078A" w:rsidP="0057511C">
      <w:pPr>
        <w:rPr>
          <w:rFonts w:asciiTheme="minorHAnsi" w:hAnsiTheme="minorHAnsi" w:cstheme="minorHAnsi"/>
        </w:rPr>
      </w:pPr>
      <w:r>
        <w:rPr>
          <w:rFonts w:asciiTheme="minorHAnsi" w:hAnsiTheme="minorHAnsi" w:cstheme="minorHAnsi"/>
        </w:rPr>
        <w:t xml:space="preserve">(2) </w:t>
      </w:r>
      <w:r w:rsidRPr="00C7078A">
        <w:rPr>
          <w:rFonts w:asciiTheme="minorHAnsi" w:hAnsiTheme="minorHAnsi" w:cstheme="minorHAnsi"/>
        </w:rPr>
        <w:t>On the basis of the methodology of regulated annual revenue</w:t>
      </w:r>
      <w:r>
        <w:rPr>
          <w:rFonts w:asciiTheme="minorHAnsi" w:hAnsiTheme="minorHAnsi" w:cstheme="minorHAnsi"/>
        </w:rPr>
        <w:t xml:space="preserve"> and network charges </w:t>
      </w:r>
      <w:r w:rsidR="00E26BAD">
        <w:rPr>
          <w:rFonts w:asciiTheme="minorHAnsi" w:hAnsiTheme="minorHAnsi" w:cstheme="minorHAnsi"/>
        </w:rPr>
        <w:t>the system</w:t>
      </w:r>
      <w:r>
        <w:rPr>
          <w:rFonts w:asciiTheme="minorHAnsi" w:hAnsiTheme="minorHAnsi" w:cstheme="minorHAnsi"/>
        </w:rPr>
        <w:t xml:space="preserve"> operator shall determine the regulatory framework in a way that with the planned regulated annual income for the regulatory period, surplus of the network charges from previous years and the planned deficit of network charges </w:t>
      </w:r>
      <w:r w:rsidRPr="00C7078A">
        <w:rPr>
          <w:rFonts w:asciiTheme="minorHAnsi" w:hAnsiTheme="minorHAnsi" w:cstheme="minorHAnsi"/>
        </w:rPr>
        <w:t xml:space="preserve">up to a maximum </w:t>
      </w:r>
      <w:r w:rsidR="00B414A3">
        <w:rPr>
          <w:rFonts w:asciiTheme="minorHAnsi" w:hAnsiTheme="minorHAnsi" w:cstheme="minorHAnsi"/>
        </w:rPr>
        <w:t xml:space="preserve">amount </w:t>
      </w:r>
      <w:r w:rsidRPr="00C7078A">
        <w:rPr>
          <w:rFonts w:asciiTheme="minorHAnsi" w:hAnsiTheme="minorHAnsi" w:cstheme="minorHAnsi"/>
        </w:rPr>
        <w:t>of the planned depreciation cost</w:t>
      </w:r>
      <w:r w:rsidR="00044B15">
        <w:rPr>
          <w:rFonts w:asciiTheme="minorHAnsi" w:hAnsiTheme="minorHAnsi" w:cstheme="minorHAnsi"/>
        </w:rPr>
        <w:t>s</w:t>
      </w:r>
      <w:r w:rsidR="00B414A3">
        <w:rPr>
          <w:rFonts w:asciiTheme="minorHAnsi" w:hAnsiTheme="minorHAnsi" w:cstheme="minorHAnsi"/>
        </w:rPr>
        <w:t xml:space="preserve">, provides covering up to the amount of planned </w:t>
      </w:r>
      <w:r w:rsidR="00B414A3" w:rsidRPr="00C7078A">
        <w:rPr>
          <w:rFonts w:asciiTheme="minorHAnsi" w:hAnsiTheme="minorHAnsi" w:cstheme="minorHAnsi"/>
        </w:rPr>
        <w:t>eligible costs for the regulatory period and the corresponding deficit of network charges from previous years.</w:t>
      </w:r>
    </w:p>
    <w:p w:rsidR="00C7078A" w:rsidRDefault="00C7078A" w:rsidP="0057511C">
      <w:pPr>
        <w:rPr>
          <w:rFonts w:asciiTheme="minorHAnsi" w:hAnsiTheme="minorHAnsi" w:cstheme="minorHAnsi"/>
        </w:rPr>
      </w:pPr>
    </w:p>
    <w:p w:rsidR="005360B4" w:rsidRPr="005360B4" w:rsidRDefault="005360B4" w:rsidP="005360B4">
      <w:pPr>
        <w:jc w:val="center"/>
        <w:rPr>
          <w:rFonts w:asciiTheme="minorHAnsi" w:hAnsiTheme="minorHAnsi" w:cstheme="minorHAnsi"/>
        </w:rPr>
      </w:pPr>
      <w:r w:rsidRPr="005360B4">
        <w:rPr>
          <w:rFonts w:asciiTheme="minorHAnsi" w:hAnsiTheme="minorHAnsi" w:cstheme="minorHAnsi"/>
        </w:rPr>
        <w:t>Article</w:t>
      </w:r>
      <w:r>
        <w:rPr>
          <w:rFonts w:asciiTheme="minorHAnsi" w:hAnsiTheme="minorHAnsi" w:cstheme="minorHAnsi"/>
        </w:rPr>
        <w:t xml:space="preserve"> 7</w:t>
      </w:r>
    </w:p>
    <w:p w:rsidR="00B414A3" w:rsidRDefault="005360B4" w:rsidP="005360B4">
      <w:pPr>
        <w:jc w:val="center"/>
        <w:rPr>
          <w:rFonts w:asciiTheme="minorHAnsi" w:hAnsiTheme="minorHAnsi" w:cstheme="minorHAnsi"/>
        </w:rPr>
      </w:pPr>
      <w:r w:rsidRPr="005360B4">
        <w:rPr>
          <w:rFonts w:asciiTheme="minorHAnsi" w:hAnsiTheme="minorHAnsi" w:cstheme="minorHAnsi"/>
        </w:rPr>
        <w:t>(</w:t>
      </w:r>
      <w:r w:rsidRPr="005360B4">
        <w:rPr>
          <w:rFonts w:asciiTheme="minorHAnsi" w:hAnsiTheme="minorHAnsi" w:cstheme="minorHAnsi"/>
          <w:b/>
        </w:rPr>
        <w:t>Elements of the regulatory framework</w:t>
      </w:r>
      <w:r w:rsidRPr="005360B4">
        <w:rPr>
          <w:rFonts w:asciiTheme="minorHAnsi" w:hAnsiTheme="minorHAnsi" w:cstheme="minorHAnsi"/>
        </w:rPr>
        <w:t>)</w:t>
      </w:r>
    </w:p>
    <w:p w:rsidR="005360B4" w:rsidRDefault="005360B4" w:rsidP="005360B4">
      <w:pPr>
        <w:jc w:val="center"/>
        <w:rPr>
          <w:rFonts w:asciiTheme="minorHAnsi" w:hAnsiTheme="minorHAnsi" w:cstheme="minorHAnsi"/>
        </w:rPr>
      </w:pPr>
    </w:p>
    <w:p w:rsidR="005360B4" w:rsidRDefault="005360B4" w:rsidP="005360B4">
      <w:pPr>
        <w:rPr>
          <w:rFonts w:asciiTheme="minorHAnsi" w:hAnsiTheme="minorHAnsi" w:cstheme="minorHAnsi"/>
        </w:rPr>
      </w:pPr>
      <w:r>
        <w:rPr>
          <w:rFonts w:asciiTheme="minorHAnsi" w:hAnsiTheme="minorHAnsi" w:cstheme="minorHAnsi"/>
        </w:rPr>
        <w:t>(1) Elements of the regulatory framework are:</w:t>
      </w:r>
    </w:p>
    <w:p w:rsidR="005360B4" w:rsidRPr="005360B4" w:rsidRDefault="005360B4" w:rsidP="005360B4">
      <w:pPr>
        <w:rPr>
          <w:rFonts w:asciiTheme="minorHAnsi" w:hAnsiTheme="minorHAnsi" w:cstheme="minorHAnsi"/>
        </w:rPr>
      </w:pPr>
      <w:r>
        <w:rPr>
          <w:rFonts w:asciiTheme="minorHAnsi" w:hAnsiTheme="minorHAnsi" w:cstheme="minorHAnsi"/>
        </w:rPr>
        <w:t xml:space="preserve">- </w:t>
      </w:r>
      <w:r w:rsidRPr="005360B4">
        <w:rPr>
          <w:rFonts w:asciiTheme="minorHAnsi" w:hAnsiTheme="minorHAnsi" w:cstheme="minorHAnsi"/>
        </w:rPr>
        <w:t>eligible costs;</w:t>
      </w:r>
    </w:p>
    <w:p w:rsidR="005360B4" w:rsidRPr="005360B4" w:rsidRDefault="005360B4" w:rsidP="005360B4">
      <w:pPr>
        <w:rPr>
          <w:rFonts w:asciiTheme="minorHAnsi" w:hAnsiTheme="minorHAnsi" w:cstheme="minorHAnsi"/>
        </w:rPr>
      </w:pPr>
      <w:r>
        <w:rPr>
          <w:rFonts w:asciiTheme="minorHAnsi" w:hAnsiTheme="minorHAnsi" w:cstheme="minorHAnsi"/>
        </w:rPr>
        <w:t xml:space="preserve">- </w:t>
      </w:r>
      <w:r w:rsidRPr="005360B4">
        <w:rPr>
          <w:rFonts w:asciiTheme="minorHAnsi" w:hAnsiTheme="minorHAnsi" w:cstheme="minorHAnsi"/>
        </w:rPr>
        <w:t>network charges;</w:t>
      </w:r>
    </w:p>
    <w:p w:rsidR="005360B4" w:rsidRPr="005360B4" w:rsidRDefault="005360B4" w:rsidP="005360B4">
      <w:pPr>
        <w:rPr>
          <w:rFonts w:asciiTheme="minorHAnsi" w:hAnsiTheme="minorHAnsi" w:cstheme="minorHAnsi"/>
        </w:rPr>
      </w:pPr>
      <w:r>
        <w:rPr>
          <w:rFonts w:asciiTheme="minorHAnsi" w:hAnsiTheme="minorHAnsi" w:cstheme="minorHAnsi"/>
        </w:rPr>
        <w:t>- o</w:t>
      </w:r>
      <w:r w:rsidRPr="005360B4">
        <w:rPr>
          <w:rFonts w:asciiTheme="minorHAnsi" w:hAnsiTheme="minorHAnsi" w:cstheme="minorHAnsi"/>
        </w:rPr>
        <w:t>ther revenue</w:t>
      </w:r>
      <w:r>
        <w:rPr>
          <w:rFonts w:asciiTheme="minorHAnsi" w:hAnsiTheme="minorHAnsi" w:cstheme="minorHAnsi"/>
        </w:rPr>
        <w:t>s</w:t>
      </w:r>
      <w:r w:rsidRPr="005360B4">
        <w:rPr>
          <w:rFonts w:asciiTheme="minorHAnsi" w:hAnsiTheme="minorHAnsi" w:cstheme="minorHAnsi"/>
        </w:rPr>
        <w:t xml:space="preserve"> from the performance of the activities of the system operator;</w:t>
      </w:r>
    </w:p>
    <w:p w:rsidR="005360B4" w:rsidRDefault="005360B4" w:rsidP="005360B4">
      <w:pPr>
        <w:rPr>
          <w:rFonts w:asciiTheme="minorHAnsi" w:hAnsiTheme="minorHAnsi" w:cstheme="minorHAnsi"/>
        </w:rPr>
      </w:pPr>
      <w:r>
        <w:rPr>
          <w:rFonts w:asciiTheme="minorHAnsi" w:hAnsiTheme="minorHAnsi" w:cstheme="minorHAnsi"/>
        </w:rPr>
        <w:t xml:space="preserve">- </w:t>
      </w:r>
      <w:r w:rsidRPr="005360B4">
        <w:rPr>
          <w:rFonts w:asciiTheme="minorHAnsi" w:hAnsiTheme="minorHAnsi" w:cstheme="minorHAnsi"/>
        </w:rPr>
        <w:t>the surplus or deficits of the network charges from previous years;</w:t>
      </w:r>
    </w:p>
    <w:p w:rsidR="005360B4" w:rsidRDefault="005360B4" w:rsidP="005360B4">
      <w:pPr>
        <w:rPr>
          <w:rFonts w:asciiTheme="minorHAnsi" w:hAnsiTheme="minorHAnsi" w:cstheme="minorHAnsi"/>
        </w:rPr>
      </w:pPr>
      <w:r>
        <w:rPr>
          <w:rFonts w:asciiTheme="minorHAnsi" w:hAnsiTheme="minorHAnsi" w:cstheme="minorHAnsi"/>
        </w:rPr>
        <w:t>- balancing.</w:t>
      </w:r>
    </w:p>
    <w:p w:rsidR="005360B4" w:rsidRDefault="005360B4" w:rsidP="005360B4">
      <w:pPr>
        <w:rPr>
          <w:rFonts w:asciiTheme="minorHAnsi" w:hAnsiTheme="minorHAnsi" w:cstheme="minorHAnsi"/>
        </w:rPr>
      </w:pPr>
    </w:p>
    <w:p w:rsidR="005360B4" w:rsidRDefault="005360B4" w:rsidP="005360B4">
      <w:pPr>
        <w:rPr>
          <w:rFonts w:asciiTheme="minorHAnsi" w:hAnsiTheme="minorHAnsi" w:cstheme="minorHAnsi"/>
        </w:rPr>
      </w:pPr>
      <w:r>
        <w:rPr>
          <w:rFonts w:asciiTheme="minorHAnsi" w:hAnsiTheme="minorHAnsi" w:cstheme="minorHAnsi"/>
        </w:rPr>
        <w:t xml:space="preserve">(2) </w:t>
      </w:r>
      <w:r w:rsidRPr="005360B4">
        <w:rPr>
          <w:rFonts w:asciiTheme="minorHAnsi" w:hAnsiTheme="minorHAnsi" w:cstheme="minorHAnsi"/>
        </w:rPr>
        <w:t>The elements of the regulatory framework are designed and recognised on the basis of the criteria for determining the specific elements of the regulatory framework established by this Act.</w:t>
      </w:r>
      <w:r w:rsidR="00C62044">
        <w:rPr>
          <w:rFonts w:asciiTheme="minorHAnsi" w:hAnsiTheme="minorHAnsi" w:cstheme="minorHAnsi"/>
        </w:rPr>
        <w:t xml:space="preserve"> </w:t>
      </w:r>
      <w:r w:rsidR="00C62044" w:rsidRPr="00C62044">
        <w:rPr>
          <w:rFonts w:asciiTheme="minorHAnsi" w:hAnsiTheme="minorHAnsi" w:cstheme="minorHAnsi"/>
        </w:rPr>
        <w:t xml:space="preserve">The planned elements per </w:t>
      </w:r>
      <w:r w:rsidR="00C62044">
        <w:rPr>
          <w:rFonts w:asciiTheme="minorHAnsi" w:hAnsiTheme="minorHAnsi" w:cstheme="minorHAnsi"/>
        </w:rPr>
        <w:t xml:space="preserve">individual </w:t>
      </w:r>
      <w:r w:rsidR="00C62044" w:rsidRPr="00C62044">
        <w:rPr>
          <w:rFonts w:asciiTheme="minorHAnsi" w:hAnsiTheme="minorHAnsi" w:cstheme="minorHAnsi"/>
        </w:rPr>
        <w:t xml:space="preserve">year of the regulatory period shall be determined by the system operator in </w:t>
      </w:r>
      <w:r w:rsidR="00C62044" w:rsidRPr="00C62044">
        <w:rPr>
          <w:rFonts w:asciiTheme="minorHAnsi" w:hAnsiTheme="minorHAnsi" w:cstheme="minorHAnsi"/>
        </w:rPr>
        <w:lastRenderedPageBreak/>
        <w:t xml:space="preserve">accordance with this </w:t>
      </w:r>
      <w:r w:rsidR="00C62044">
        <w:rPr>
          <w:rFonts w:asciiTheme="minorHAnsi" w:hAnsiTheme="minorHAnsi" w:cstheme="minorHAnsi"/>
        </w:rPr>
        <w:t>A</w:t>
      </w:r>
      <w:r w:rsidR="00C62044" w:rsidRPr="00C62044">
        <w:rPr>
          <w:rFonts w:asciiTheme="minorHAnsi" w:hAnsiTheme="minorHAnsi" w:cstheme="minorHAnsi"/>
        </w:rPr>
        <w:t xml:space="preserve">ct and the </w:t>
      </w:r>
      <w:r w:rsidR="00C62044">
        <w:rPr>
          <w:rFonts w:asciiTheme="minorHAnsi" w:hAnsiTheme="minorHAnsi" w:cstheme="minorHAnsi"/>
        </w:rPr>
        <w:t xml:space="preserve">approval </w:t>
      </w:r>
      <w:r w:rsidR="00C62044" w:rsidRPr="00C62044">
        <w:rPr>
          <w:rFonts w:asciiTheme="minorHAnsi" w:hAnsiTheme="minorHAnsi" w:cstheme="minorHAnsi"/>
        </w:rPr>
        <w:t xml:space="preserve">of the </w:t>
      </w:r>
      <w:r w:rsidR="00C62044">
        <w:rPr>
          <w:rFonts w:asciiTheme="minorHAnsi" w:hAnsiTheme="minorHAnsi" w:cstheme="minorHAnsi"/>
        </w:rPr>
        <w:t>a</w:t>
      </w:r>
      <w:r w:rsidR="00C62044" w:rsidRPr="00C62044">
        <w:rPr>
          <w:rFonts w:asciiTheme="minorHAnsi" w:hAnsiTheme="minorHAnsi" w:cstheme="minorHAnsi"/>
        </w:rPr>
        <w:t>gency prior to the start of the regulatory period for the entire regulatory period.</w:t>
      </w:r>
      <w:r w:rsidR="00C62044">
        <w:rPr>
          <w:rFonts w:asciiTheme="minorHAnsi" w:hAnsiTheme="minorHAnsi" w:cstheme="minorHAnsi"/>
        </w:rPr>
        <w:t xml:space="preserve"> </w:t>
      </w:r>
      <w:r w:rsidR="00C62044" w:rsidRPr="00C62044">
        <w:rPr>
          <w:rFonts w:asciiTheme="minorHAnsi" w:hAnsiTheme="minorHAnsi" w:cstheme="minorHAnsi"/>
        </w:rPr>
        <w:t>The</w:t>
      </w:r>
      <w:r w:rsidR="00C62044">
        <w:rPr>
          <w:rFonts w:asciiTheme="minorHAnsi" w:hAnsiTheme="minorHAnsi" w:cstheme="minorHAnsi"/>
        </w:rPr>
        <w:t xml:space="preserve"> approved</w:t>
      </w:r>
      <w:r w:rsidR="00C62044" w:rsidRPr="00C62044">
        <w:rPr>
          <w:rFonts w:asciiTheme="minorHAnsi" w:hAnsiTheme="minorHAnsi" w:cstheme="minorHAnsi"/>
        </w:rPr>
        <w:t xml:space="preserve"> elements of the regulatory framework for </w:t>
      </w:r>
      <w:r w:rsidR="00A20AA8">
        <w:rPr>
          <w:rFonts w:asciiTheme="minorHAnsi" w:hAnsiTheme="minorHAnsi" w:cstheme="minorHAnsi"/>
        </w:rPr>
        <w:t>each</w:t>
      </w:r>
      <w:r w:rsidR="00C62044">
        <w:rPr>
          <w:rFonts w:asciiTheme="minorHAnsi" w:hAnsiTheme="minorHAnsi" w:cstheme="minorHAnsi"/>
        </w:rPr>
        <w:t xml:space="preserve"> </w:t>
      </w:r>
      <w:r w:rsidR="00C62044" w:rsidRPr="00C62044">
        <w:rPr>
          <w:rFonts w:asciiTheme="minorHAnsi" w:hAnsiTheme="minorHAnsi" w:cstheme="minorHAnsi"/>
        </w:rPr>
        <w:t xml:space="preserve">year of the regulatory period shall be determined by the system operator after the end of each year of the regulatory period and shall be approved by the </w:t>
      </w:r>
      <w:r w:rsidR="00C62044">
        <w:rPr>
          <w:rFonts w:asciiTheme="minorHAnsi" w:hAnsiTheme="minorHAnsi" w:cstheme="minorHAnsi"/>
        </w:rPr>
        <w:t>a</w:t>
      </w:r>
      <w:r w:rsidR="00C62044" w:rsidRPr="00C62044">
        <w:rPr>
          <w:rFonts w:asciiTheme="minorHAnsi" w:hAnsiTheme="minorHAnsi" w:cstheme="minorHAnsi"/>
        </w:rPr>
        <w:t xml:space="preserve">gency in accordance with the sixth paragraph of </w:t>
      </w:r>
      <w:r w:rsidR="00C62044">
        <w:rPr>
          <w:rFonts w:asciiTheme="minorHAnsi" w:hAnsiTheme="minorHAnsi" w:cstheme="minorHAnsi"/>
        </w:rPr>
        <w:t xml:space="preserve">Article 255(6) of the </w:t>
      </w:r>
      <w:r w:rsidR="00C62044" w:rsidRPr="00C62044">
        <w:rPr>
          <w:rFonts w:asciiTheme="minorHAnsi" w:hAnsiTheme="minorHAnsi" w:cstheme="minorHAnsi"/>
        </w:rPr>
        <w:t>E</w:t>
      </w:r>
      <w:r w:rsidR="00C62044">
        <w:rPr>
          <w:rFonts w:asciiTheme="minorHAnsi" w:hAnsiTheme="minorHAnsi" w:cstheme="minorHAnsi"/>
        </w:rPr>
        <w:t>A</w:t>
      </w:r>
      <w:r w:rsidR="00C62044" w:rsidRPr="00C62044">
        <w:rPr>
          <w:rFonts w:asciiTheme="minorHAnsi" w:hAnsiTheme="minorHAnsi" w:cstheme="minorHAnsi"/>
        </w:rPr>
        <w:t>-</w:t>
      </w:r>
      <w:r w:rsidR="00C62044">
        <w:rPr>
          <w:rFonts w:asciiTheme="minorHAnsi" w:hAnsiTheme="minorHAnsi" w:cstheme="minorHAnsi"/>
        </w:rPr>
        <w:t>1</w:t>
      </w:r>
      <w:r w:rsidR="00C62044" w:rsidRPr="00C62044">
        <w:rPr>
          <w:rFonts w:asciiTheme="minorHAnsi" w:hAnsiTheme="minorHAnsi" w:cstheme="minorHAnsi"/>
        </w:rPr>
        <w:t>.</w:t>
      </w:r>
    </w:p>
    <w:p w:rsidR="007A3E5A" w:rsidRDefault="007A3E5A" w:rsidP="005360B4">
      <w:pPr>
        <w:rPr>
          <w:rFonts w:asciiTheme="minorHAnsi" w:hAnsiTheme="minorHAnsi" w:cstheme="minorHAnsi"/>
        </w:rPr>
      </w:pPr>
    </w:p>
    <w:p w:rsidR="007A3E5A" w:rsidRDefault="007A3E5A" w:rsidP="005360B4">
      <w:pPr>
        <w:rPr>
          <w:rFonts w:asciiTheme="minorHAnsi" w:hAnsiTheme="minorHAnsi" w:cstheme="minorHAnsi"/>
        </w:rPr>
      </w:pPr>
      <w:r w:rsidRPr="007A3E5A">
        <w:rPr>
          <w:rFonts w:asciiTheme="minorHAnsi" w:hAnsiTheme="minorHAnsi" w:cstheme="minorHAnsi"/>
        </w:rPr>
        <w:t>(3)</w:t>
      </w:r>
      <w:r>
        <w:rPr>
          <w:rFonts w:asciiTheme="minorHAnsi" w:hAnsiTheme="minorHAnsi" w:cstheme="minorHAnsi"/>
        </w:rPr>
        <w:t xml:space="preserve"> </w:t>
      </w:r>
      <w:r w:rsidRPr="007A3E5A">
        <w:rPr>
          <w:rFonts w:asciiTheme="minorHAnsi" w:hAnsiTheme="minorHAnsi" w:cstheme="minorHAnsi"/>
        </w:rPr>
        <w:t xml:space="preserve">Eligible costs under this </w:t>
      </w:r>
      <w:r>
        <w:rPr>
          <w:rFonts w:asciiTheme="minorHAnsi" w:hAnsiTheme="minorHAnsi" w:cstheme="minorHAnsi"/>
        </w:rPr>
        <w:t>A</w:t>
      </w:r>
      <w:r w:rsidRPr="007A3E5A">
        <w:rPr>
          <w:rFonts w:asciiTheme="minorHAnsi" w:hAnsiTheme="minorHAnsi" w:cstheme="minorHAnsi"/>
        </w:rPr>
        <w:t>ct shall consist of operating and maintenance costs, depreciation costs and regulated return on assets.</w:t>
      </w:r>
    </w:p>
    <w:p w:rsidR="00362AE0" w:rsidRDefault="00362AE0" w:rsidP="005360B4">
      <w:pPr>
        <w:rPr>
          <w:rFonts w:asciiTheme="minorHAnsi" w:hAnsiTheme="minorHAnsi" w:cstheme="minorHAnsi"/>
        </w:rPr>
      </w:pPr>
    </w:p>
    <w:p w:rsidR="00362AE0" w:rsidRDefault="00362AE0" w:rsidP="005360B4">
      <w:pPr>
        <w:rPr>
          <w:rFonts w:asciiTheme="minorHAnsi" w:hAnsiTheme="minorHAnsi" w:cstheme="minorHAnsi"/>
        </w:rPr>
      </w:pPr>
      <w:r w:rsidRPr="00362AE0">
        <w:rPr>
          <w:rFonts w:asciiTheme="minorHAnsi" w:hAnsiTheme="minorHAnsi" w:cstheme="minorHAnsi"/>
        </w:rPr>
        <w:t>(4)</w:t>
      </w:r>
      <w:r>
        <w:rPr>
          <w:rFonts w:asciiTheme="minorHAnsi" w:hAnsiTheme="minorHAnsi" w:cstheme="minorHAnsi"/>
        </w:rPr>
        <w:t xml:space="preserve"> </w:t>
      </w:r>
      <w:r w:rsidRPr="00362AE0">
        <w:rPr>
          <w:rFonts w:asciiTheme="minorHAnsi" w:hAnsiTheme="minorHAnsi" w:cstheme="minorHAnsi"/>
        </w:rPr>
        <w:t xml:space="preserve">The resources to cover the planned eligible costs under this </w:t>
      </w:r>
      <w:r>
        <w:rPr>
          <w:rFonts w:asciiTheme="minorHAnsi" w:hAnsiTheme="minorHAnsi" w:cstheme="minorHAnsi"/>
        </w:rPr>
        <w:t>A</w:t>
      </w:r>
      <w:r w:rsidRPr="00362AE0">
        <w:rPr>
          <w:rFonts w:asciiTheme="minorHAnsi" w:hAnsiTheme="minorHAnsi" w:cstheme="minorHAnsi"/>
        </w:rPr>
        <w:t xml:space="preserve">ct </w:t>
      </w:r>
      <w:r>
        <w:rPr>
          <w:rFonts w:asciiTheme="minorHAnsi" w:hAnsiTheme="minorHAnsi" w:cstheme="minorHAnsi"/>
        </w:rPr>
        <w:t xml:space="preserve">are </w:t>
      </w:r>
      <w:r w:rsidRPr="00362AE0">
        <w:rPr>
          <w:rFonts w:asciiTheme="minorHAnsi" w:hAnsiTheme="minorHAnsi" w:cstheme="minorHAnsi"/>
        </w:rPr>
        <w:t>network charges, other revenue</w:t>
      </w:r>
      <w:r>
        <w:rPr>
          <w:rFonts w:asciiTheme="minorHAnsi" w:hAnsiTheme="minorHAnsi" w:cstheme="minorHAnsi"/>
        </w:rPr>
        <w:t>s</w:t>
      </w:r>
      <w:r w:rsidRPr="00362AE0">
        <w:rPr>
          <w:rFonts w:asciiTheme="minorHAnsi" w:hAnsiTheme="minorHAnsi" w:cstheme="minorHAnsi"/>
        </w:rPr>
        <w:t xml:space="preserve"> from the implementation of the activities of the system operator, the surplus or deficit of network charges from previous years</w:t>
      </w:r>
      <w:r>
        <w:rPr>
          <w:rFonts w:asciiTheme="minorHAnsi" w:hAnsiTheme="minorHAnsi" w:cstheme="minorHAnsi"/>
        </w:rPr>
        <w:t>,</w:t>
      </w:r>
      <w:r w:rsidRPr="00362AE0">
        <w:rPr>
          <w:rFonts w:asciiTheme="minorHAnsi" w:hAnsiTheme="minorHAnsi" w:cstheme="minorHAnsi"/>
        </w:rPr>
        <w:t xml:space="preserve"> and the planned deficit of network charges at the maximum of the planned depreciation cost</w:t>
      </w:r>
      <w:r w:rsidR="00044B15">
        <w:rPr>
          <w:rFonts w:asciiTheme="minorHAnsi" w:hAnsiTheme="minorHAnsi" w:cstheme="minorHAnsi"/>
        </w:rPr>
        <w:t>s</w:t>
      </w:r>
      <w:r w:rsidRPr="00362AE0">
        <w:rPr>
          <w:rFonts w:asciiTheme="minorHAnsi" w:hAnsiTheme="minorHAnsi" w:cstheme="minorHAnsi"/>
        </w:rPr>
        <w:t>, in accordance with</w:t>
      </w:r>
      <w:r>
        <w:rPr>
          <w:rFonts w:asciiTheme="minorHAnsi" w:hAnsiTheme="minorHAnsi" w:cstheme="minorHAnsi"/>
        </w:rPr>
        <w:t xml:space="preserve"> Article 58 of this Act. </w:t>
      </w:r>
    </w:p>
    <w:p w:rsidR="00D1484B" w:rsidRDefault="00D1484B" w:rsidP="005360B4">
      <w:pPr>
        <w:rPr>
          <w:rFonts w:asciiTheme="minorHAnsi" w:hAnsiTheme="minorHAnsi" w:cstheme="minorHAnsi"/>
        </w:rPr>
      </w:pPr>
    </w:p>
    <w:p w:rsidR="00D1484B" w:rsidRDefault="00D1484B" w:rsidP="005360B4">
      <w:pPr>
        <w:rPr>
          <w:rFonts w:asciiTheme="minorHAnsi" w:hAnsiTheme="minorHAnsi" w:cstheme="minorHAnsi"/>
        </w:rPr>
      </w:pPr>
      <w:r>
        <w:rPr>
          <w:rFonts w:asciiTheme="minorHAnsi" w:hAnsiTheme="minorHAnsi" w:cstheme="minorHAnsi"/>
        </w:rPr>
        <w:t xml:space="preserve">(5) </w:t>
      </w:r>
      <w:r w:rsidR="0094534F">
        <w:rPr>
          <w:rFonts w:asciiTheme="minorHAnsi" w:hAnsiTheme="minorHAnsi" w:cstheme="minorHAnsi"/>
        </w:rPr>
        <w:t xml:space="preserve">To prevent rapid change in </w:t>
      </w:r>
      <w:r w:rsidR="00291C6A">
        <w:rPr>
          <w:rFonts w:asciiTheme="minorHAnsi" w:hAnsiTheme="minorHAnsi" w:cstheme="minorHAnsi"/>
        </w:rPr>
        <w:t xml:space="preserve">network charge </w:t>
      </w:r>
      <w:r w:rsidR="0094534F">
        <w:rPr>
          <w:rFonts w:asciiTheme="minorHAnsi" w:hAnsiTheme="minorHAnsi" w:cstheme="minorHAnsi"/>
        </w:rPr>
        <w:t xml:space="preserve">tariffs between individual years </w:t>
      </w:r>
      <w:r w:rsidR="00291C6A">
        <w:rPr>
          <w:rFonts w:asciiTheme="minorHAnsi" w:hAnsiTheme="minorHAnsi" w:cstheme="minorHAnsi"/>
        </w:rPr>
        <w:t xml:space="preserve">of the regulatory period the regulatory framework also determines the </w:t>
      </w:r>
      <w:r w:rsidR="00DA7D1E">
        <w:rPr>
          <w:rFonts w:asciiTheme="minorHAnsi" w:hAnsiTheme="minorHAnsi" w:cstheme="minorHAnsi"/>
        </w:rPr>
        <w:t>settlement of network charge tariffs by individual years of the regulatory period. The settlement of network charge tariffs between individual years of the regulatory period shall be performed in a way that:</w:t>
      </w:r>
    </w:p>
    <w:p w:rsidR="009371BA" w:rsidRDefault="009371BA" w:rsidP="005360B4">
      <w:pPr>
        <w:rPr>
          <w:rFonts w:asciiTheme="minorHAnsi" w:hAnsiTheme="minorHAnsi" w:cstheme="minorHAnsi"/>
        </w:rPr>
      </w:pPr>
    </w:p>
    <w:p w:rsidR="009371BA" w:rsidRDefault="009371BA" w:rsidP="005360B4">
      <w:pPr>
        <w:rPr>
          <w:rFonts w:asciiTheme="minorHAnsi" w:hAnsiTheme="minorHAnsi" w:cstheme="minorHAnsi"/>
        </w:rPr>
      </w:pPr>
      <w:r>
        <w:rPr>
          <w:rFonts w:asciiTheme="minorHAnsi" w:hAnsiTheme="minorHAnsi" w:cstheme="minorHAnsi"/>
        </w:rPr>
        <w:t xml:space="preserve">- the amount of network charges by considering the planned use of the system and the planned network charge tariffs, determined in accordance with the methodology </w:t>
      </w:r>
      <w:r w:rsidR="00EA1E88">
        <w:rPr>
          <w:rFonts w:asciiTheme="minorHAnsi" w:hAnsiTheme="minorHAnsi" w:cstheme="minorHAnsi"/>
        </w:rPr>
        <w:t>for</w:t>
      </w:r>
      <w:r>
        <w:rPr>
          <w:rFonts w:asciiTheme="minorHAnsi" w:hAnsiTheme="minorHAnsi" w:cstheme="minorHAnsi"/>
        </w:rPr>
        <w:t xml:space="preserve"> calculating the network charge, and</w:t>
      </w:r>
    </w:p>
    <w:p w:rsidR="009371BA" w:rsidRDefault="009371BA" w:rsidP="005360B4">
      <w:pPr>
        <w:rPr>
          <w:rFonts w:asciiTheme="minorHAnsi" w:hAnsiTheme="minorHAnsi" w:cstheme="minorHAnsi"/>
        </w:rPr>
      </w:pPr>
      <w:r>
        <w:rPr>
          <w:rFonts w:asciiTheme="minorHAnsi" w:hAnsiTheme="minorHAnsi" w:cstheme="minorHAnsi"/>
        </w:rPr>
        <w:t xml:space="preserve">- the amount </w:t>
      </w:r>
      <w:r w:rsidR="00E11E5F">
        <w:rPr>
          <w:rFonts w:asciiTheme="minorHAnsi" w:hAnsiTheme="minorHAnsi" w:cstheme="minorHAnsi"/>
        </w:rPr>
        <w:t>of the part of eligible costs that are covered by the network charges</w:t>
      </w:r>
    </w:p>
    <w:p w:rsidR="00E11E5F" w:rsidRDefault="00E11E5F" w:rsidP="005360B4">
      <w:pPr>
        <w:rPr>
          <w:rFonts w:asciiTheme="minorHAnsi" w:hAnsiTheme="minorHAnsi" w:cstheme="minorHAnsi"/>
        </w:rPr>
      </w:pPr>
    </w:p>
    <w:p w:rsidR="00E11E5F" w:rsidRDefault="00E11E5F" w:rsidP="005360B4">
      <w:pPr>
        <w:rPr>
          <w:rFonts w:asciiTheme="minorHAnsi" w:hAnsiTheme="minorHAnsi" w:cstheme="minorHAnsi"/>
        </w:rPr>
      </w:pPr>
      <w:r>
        <w:rPr>
          <w:rFonts w:asciiTheme="minorHAnsi" w:hAnsiTheme="minorHAnsi" w:cstheme="minorHAnsi"/>
        </w:rPr>
        <w:t xml:space="preserve">shall be for the regulatory period before and after the settlement the same. </w:t>
      </w:r>
    </w:p>
    <w:p w:rsidR="00E11E5F" w:rsidRDefault="00E11E5F" w:rsidP="005360B4">
      <w:pPr>
        <w:rPr>
          <w:rFonts w:asciiTheme="minorHAnsi" w:hAnsiTheme="minorHAnsi" w:cstheme="minorHAnsi"/>
        </w:rPr>
      </w:pPr>
    </w:p>
    <w:p w:rsidR="00E11E5F" w:rsidRDefault="00E11E5F" w:rsidP="005360B4">
      <w:pPr>
        <w:rPr>
          <w:rFonts w:asciiTheme="minorHAnsi" w:hAnsiTheme="minorHAnsi" w:cstheme="minorHAnsi"/>
        </w:rPr>
      </w:pPr>
    </w:p>
    <w:p w:rsidR="00E11E5F" w:rsidRDefault="00E11E5F" w:rsidP="005360B4">
      <w:pPr>
        <w:rPr>
          <w:rFonts w:asciiTheme="minorHAnsi" w:hAnsiTheme="minorHAnsi" w:cstheme="minorHAnsi"/>
        </w:rPr>
      </w:pPr>
    </w:p>
    <w:p w:rsidR="00E11E5F" w:rsidRDefault="00E11E5F" w:rsidP="00E11E5F">
      <w:pPr>
        <w:jc w:val="center"/>
        <w:rPr>
          <w:rFonts w:asciiTheme="minorHAnsi" w:hAnsiTheme="minorHAnsi" w:cstheme="minorHAnsi"/>
        </w:rPr>
      </w:pPr>
      <w:r>
        <w:rPr>
          <w:rFonts w:asciiTheme="minorHAnsi" w:hAnsiTheme="minorHAnsi" w:cstheme="minorHAnsi"/>
        </w:rPr>
        <w:t>Article 8</w:t>
      </w:r>
    </w:p>
    <w:p w:rsidR="00E11E5F" w:rsidRDefault="00E11E5F" w:rsidP="00E11E5F">
      <w:pPr>
        <w:jc w:val="center"/>
        <w:rPr>
          <w:rFonts w:asciiTheme="minorHAnsi" w:hAnsiTheme="minorHAnsi" w:cstheme="minorHAnsi"/>
        </w:rPr>
      </w:pPr>
    </w:p>
    <w:p w:rsidR="00E11E5F" w:rsidRDefault="00E11E5F" w:rsidP="00E11E5F">
      <w:pPr>
        <w:jc w:val="center"/>
        <w:rPr>
          <w:rFonts w:asciiTheme="minorHAnsi" w:hAnsiTheme="minorHAnsi" w:cstheme="minorHAnsi"/>
        </w:rPr>
      </w:pPr>
      <w:r>
        <w:rPr>
          <w:rFonts w:asciiTheme="minorHAnsi" w:hAnsiTheme="minorHAnsi" w:cstheme="minorHAnsi"/>
        </w:rPr>
        <w:t>(</w:t>
      </w:r>
      <w:r w:rsidRPr="00E11E5F">
        <w:rPr>
          <w:rFonts w:asciiTheme="minorHAnsi" w:hAnsiTheme="minorHAnsi" w:cstheme="minorHAnsi"/>
          <w:b/>
        </w:rPr>
        <w:t>Geographical area</w:t>
      </w:r>
      <w:r>
        <w:rPr>
          <w:rFonts w:asciiTheme="minorHAnsi" w:hAnsiTheme="minorHAnsi" w:cstheme="minorHAnsi"/>
        </w:rPr>
        <w:t>)</w:t>
      </w:r>
    </w:p>
    <w:p w:rsidR="00920F21" w:rsidRDefault="00920F21" w:rsidP="005360B4">
      <w:pPr>
        <w:rPr>
          <w:rFonts w:asciiTheme="minorHAnsi" w:hAnsiTheme="minorHAnsi" w:cstheme="minorHAnsi"/>
        </w:rPr>
      </w:pPr>
    </w:p>
    <w:p w:rsidR="00E11E5F" w:rsidRDefault="003D32D0" w:rsidP="005360B4">
      <w:pPr>
        <w:rPr>
          <w:rFonts w:asciiTheme="minorHAnsi" w:hAnsiTheme="minorHAnsi" w:cstheme="minorHAnsi"/>
        </w:rPr>
      </w:pPr>
      <w:r w:rsidRPr="003D32D0">
        <w:rPr>
          <w:rFonts w:asciiTheme="minorHAnsi" w:hAnsiTheme="minorHAnsi" w:cstheme="minorHAnsi"/>
        </w:rPr>
        <w:t>(1)</w:t>
      </w:r>
      <w:r>
        <w:rPr>
          <w:rFonts w:asciiTheme="minorHAnsi" w:hAnsiTheme="minorHAnsi" w:cstheme="minorHAnsi"/>
        </w:rPr>
        <w:t xml:space="preserve"> </w:t>
      </w:r>
      <w:r w:rsidRPr="003D32D0">
        <w:rPr>
          <w:rFonts w:asciiTheme="minorHAnsi" w:hAnsiTheme="minorHAnsi" w:cstheme="minorHAnsi"/>
        </w:rPr>
        <w:t>The system operator must establish the regulatory framework for the regulatory period for the geographical area in the manner set out in this Act.</w:t>
      </w:r>
    </w:p>
    <w:p w:rsidR="003D32D0" w:rsidRDefault="003D32D0" w:rsidP="005360B4">
      <w:pPr>
        <w:rPr>
          <w:rFonts w:asciiTheme="minorHAnsi" w:hAnsiTheme="minorHAnsi" w:cstheme="minorHAnsi"/>
        </w:rPr>
      </w:pPr>
    </w:p>
    <w:p w:rsidR="003D32D0" w:rsidRDefault="003D32D0" w:rsidP="005360B4">
      <w:pPr>
        <w:rPr>
          <w:rFonts w:asciiTheme="minorHAnsi" w:hAnsiTheme="minorHAnsi" w:cstheme="minorHAnsi"/>
        </w:rPr>
      </w:pPr>
      <w:r w:rsidRPr="003D32D0">
        <w:rPr>
          <w:rFonts w:asciiTheme="minorHAnsi" w:hAnsiTheme="minorHAnsi" w:cstheme="minorHAnsi"/>
        </w:rPr>
        <w:t>(2)</w:t>
      </w:r>
      <w:r>
        <w:rPr>
          <w:rFonts w:asciiTheme="minorHAnsi" w:hAnsiTheme="minorHAnsi" w:cstheme="minorHAnsi"/>
        </w:rPr>
        <w:t xml:space="preserve"> </w:t>
      </w:r>
      <w:r w:rsidRPr="003D32D0">
        <w:rPr>
          <w:rFonts w:asciiTheme="minorHAnsi" w:hAnsiTheme="minorHAnsi" w:cstheme="minorHAnsi"/>
        </w:rPr>
        <w:t xml:space="preserve">The geographical area for the </w:t>
      </w:r>
      <w:r>
        <w:rPr>
          <w:rFonts w:asciiTheme="minorHAnsi" w:hAnsiTheme="minorHAnsi" w:cstheme="minorHAnsi"/>
        </w:rPr>
        <w:t>TSO</w:t>
      </w:r>
      <w:r w:rsidRPr="003D32D0">
        <w:rPr>
          <w:rFonts w:asciiTheme="minorHAnsi" w:hAnsiTheme="minorHAnsi" w:cstheme="minorHAnsi"/>
        </w:rPr>
        <w:t xml:space="preserve"> shall be the entire territory of the Republic of Slovenia.</w:t>
      </w:r>
    </w:p>
    <w:p w:rsidR="003D32D0" w:rsidRDefault="003D32D0" w:rsidP="005360B4">
      <w:pPr>
        <w:rPr>
          <w:rFonts w:asciiTheme="minorHAnsi" w:hAnsiTheme="minorHAnsi" w:cstheme="minorHAnsi"/>
        </w:rPr>
      </w:pPr>
    </w:p>
    <w:p w:rsidR="003D32D0" w:rsidRDefault="003D32D0" w:rsidP="005360B4">
      <w:pPr>
        <w:rPr>
          <w:rFonts w:asciiTheme="minorHAnsi" w:hAnsiTheme="minorHAnsi" w:cstheme="minorHAnsi"/>
        </w:rPr>
      </w:pPr>
      <w:r w:rsidRPr="003D32D0">
        <w:rPr>
          <w:rFonts w:asciiTheme="minorHAnsi" w:hAnsiTheme="minorHAnsi" w:cstheme="minorHAnsi"/>
        </w:rPr>
        <w:t>(3)</w:t>
      </w:r>
      <w:r>
        <w:rPr>
          <w:rFonts w:asciiTheme="minorHAnsi" w:hAnsiTheme="minorHAnsi" w:cstheme="minorHAnsi"/>
        </w:rPr>
        <w:t xml:space="preserve"> </w:t>
      </w:r>
      <w:r w:rsidRPr="003D32D0">
        <w:rPr>
          <w:rFonts w:asciiTheme="minorHAnsi" w:hAnsiTheme="minorHAnsi" w:cstheme="minorHAnsi"/>
        </w:rPr>
        <w:t xml:space="preserve">The geographical area for </w:t>
      </w:r>
      <w:r>
        <w:rPr>
          <w:rFonts w:asciiTheme="minorHAnsi" w:hAnsiTheme="minorHAnsi" w:cstheme="minorHAnsi"/>
        </w:rPr>
        <w:t>a DSO</w:t>
      </w:r>
      <w:r w:rsidRPr="003D32D0">
        <w:rPr>
          <w:rFonts w:asciiTheme="minorHAnsi" w:hAnsiTheme="minorHAnsi" w:cstheme="minorHAnsi"/>
        </w:rPr>
        <w:t xml:space="preserve"> is the area of all local communities for which it has acquired the right to carry out an optional local </w:t>
      </w:r>
      <w:r>
        <w:rPr>
          <w:rFonts w:asciiTheme="minorHAnsi" w:hAnsiTheme="minorHAnsi" w:cstheme="minorHAnsi"/>
        </w:rPr>
        <w:t>service of general economic interest.</w:t>
      </w:r>
    </w:p>
    <w:p w:rsidR="003D32D0" w:rsidRDefault="003D32D0" w:rsidP="005360B4">
      <w:pPr>
        <w:rPr>
          <w:rFonts w:asciiTheme="minorHAnsi" w:hAnsiTheme="minorHAnsi" w:cstheme="minorHAnsi"/>
        </w:rPr>
      </w:pPr>
    </w:p>
    <w:p w:rsidR="003D32D0" w:rsidRDefault="003D32D0" w:rsidP="005360B4">
      <w:pPr>
        <w:rPr>
          <w:rFonts w:asciiTheme="minorHAnsi" w:hAnsiTheme="minorHAnsi" w:cstheme="minorHAnsi"/>
        </w:rPr>
      </w:pPr>
      <w:r w:rsidRPr="003D32D0">
        <w:rPr>
          <w:rFonts w:asciiTheme="minorHAnsi" w:hAnsiTheme="minorHAnsi" w:cstheme="minorHAnsi"/>
        </w:rPr>
        <w:t>(4)</w:t>
      </w:r>
      <w:r>
        <w:rPr>
          <w:rFonts w:asciiTheme="minorHAnsi" w:hAnsiTheme="minorHAnsi" w:cstheme="minorHAnsi"/>
        </w:rPr>
        <w:t xml:space="preserve"> </w:t>
      </w:r>
      <w:r w:rsidRPr="003D32D0">
        <w:rPr>
          <w:rFonts w:asciiTheme="minorHAnsi" w:hAnsiTheme="minorHAnsi" w:cstheme="minorHAnsi"/>
        </w:rPr>
        <w:t>Notwithstanding the preceding paragraph, the territory of a local community whose distribution system or part thereof is not connected to a transmission system or a distribution system in the territory of the Republic of Slovenia shall be regarded as a separate geographical area.</w:t>
      </w:r>
    </w:p>
    <w:p w:rsidR="008521A4" w:rsidRDefault="008521A4">
      <w:pPr>
        <w:spacing w:after="160" w:line="259" w:lineRule="auto"/>
        <w:jc w:val="left"/>
        <w:rPr>
          <w:rFonts w:asciiTheme="minorHAnsi" w:hAnsiTheme="minorHAnsi" w:cstheme="minorHAnsi"/>
        </w:rPr>
      </w:pPr>
      <w:r>
        <w:rPr>
          <w:rFonts w:asciiTheme="minorHAnsi" w:hAnsiTheme="minorHAnsi" w:cstheme="minorHAnsi"/>
        </w:rPr>
        <w:br w:type="page"/>
      </w:r>
    </w:p>
    <w:p w:rsidR="00BA2408" w:rsidRDefault="00BA2408" w:rsidP="005360B4">
      <w:pPr>
        <w:rPr>
          <w:rFonts w:asciiTheme="minorHAnsi" w:hAnsiTheme="minorHAnsi" w:cstheme="minorHAnsi"/>
        </w:rPr>
      </w:pPr>
    </w:p>
    <w:p w:rsidR="00BA2408" w:rsidRDefault="00BA2408" w:rsidP="00087A97">
      <w:pPr>
        <w:jc w:val="center"/>
        <w:rPr>
          <w:rFonts w:asciiTheme="minorHAnsi" w:hAnsiTheme="minorHAnsi" w:cstheme="minorHAnsi"/>
          <w:b/>
        </w:rPr>
      </w:pPr>
      <w:r w:rsidRPr="00087A97">
        <w:rPr>
          <w:rFonts w:asciiTheme="minorHAnsi" w:hAnsiTheme="minorHAnsi" w:cstheme="minorHAnsi"/>
          <w:b/>
        </w:rPr>
        <w:t xml:space="preserve">V </w:t>
      </w:r>
      <w:r w:rsidR="00087A97">
        <w:rPr>
          <w:rFonts w:asciiTheme="minorHAnsi" w:hAnsiTheme="minorHAnsi" w:cstheme="minorHAnsi"/>
          <w:b/>
        </w:rPr>
        <w:t xml:space="preserve">      </w:t>
      </w:r>
      <w:r w:rsidR="00087A97" w:rsidRPr="00087A97">
        <w:rPr>
          <w:rFonts w:asciiTheme="minorHAnsi" w:hAnsiTheme="minorHAnsi" w:cstheme="minorHAnsi"/>
          <w:b/>
        </w:rPr>
        <w:t>TYP</w:t>
      </w:r>
      <w:r w:rsidR="00002300">
        <w:rPr>
          <w:rFonts w:asciiTheme="minorHAnsi" w:hAnsiTheme="minorHAnsi" w:cstheme="minorHAnsi"/>
          <w:b/>
        </w:rPr>
        <w:t>E</w:t>
      </w:r>
      <w:r w:rsidR="00087A97" w:rsidRPr="00087A97">
        <w:rPr>
          <w:rFonts w:asciiTheme="minorHAnsi" w:hAnsiTheme="minorHAnsi" w:cstheme="minorHAnsi"/>
          <w:b/>
        </w:rPr>
        <w:t>S AND CRITERIA FOR DETERMINATION AND METHOD FOR THE CALCULATION OF ELEMENTS OF THE REGULATORY FRAMEWORK</w:t>
      </w:r>
    </w:p>
    <w:p w:rsidR="00087A97" w:rsidRDefault="00087A97" w:rsidP="00087A97">
      <w:pPr>
        <w:jc w:val="center"/>
        <w:rPr>
          <w:rFonts w:asciiTheme="minorHAnsi" w:hAnsiTheme="minorHAnsi" w:cstheme="minorHAnsi"/>
          <w:b/>
        </w:rPr>
      </w:pPr>
    </w:p>
    <w:p w:rsidR="00087A97" w:rsidRDefault="00087A97" w:rsidP="00087A97">
      <w:pPr>
        <w:jc w:val="center"/>
        <w:rPr>
          <w:rFonts w:asciiTheme="minorHAnsi" w:hAnsiTheme="minorHAnsi" w:cstheme="minorHAnsi"/>
          <w:b/>
        </w:rPr>
      </w:pPr>
      <w:r>
        <w:rPr>
          <w:rFonts w:asciiTheme="minorHAnsi" w:hAnsiTheme="minorHAnsi" w:cstheme="minorHAnsi"/>
          <w:b/>
        </w:rPr>
        <w:t>1 Eligible costs</w:t>
      </w:r>
    </w:p>
    <w:p w:rsidR="00087A97" w:rsidRDefault="00087A97" w:rsidP="00087A97">
      <w:pPr>
        <w:jc w:val="center"/>
        <w:rPr>
          <w:rFonts w:asciiTheme="minorHAnsi" w:hAnsiTheme="minorHAnsi" w:cstheme="minorHAnsi"/>
          <w:b/>
        </w:rPr>
      </w:pPr>
    </w:p>
    <w:p w:rsidR="00087A97" w:rsidRPr="00087A97" w:rsidRDefault="00087A97" w:rsidP="00087A97">
      <w:pPr>
        <w:jc w:val="center"/>
        <w:rPr>
          <w:rFonts w:asciiTheme="minorHAnsi" w:hAnsiTheme="minorHAnsi" w:cstheme="minorHAnsi"/>
        </w:rPr>
      </w:pPr>
      <w:r w:rsidRPr="00087A97">
        <w:rPr>
          <w:rFonts w:asciiTheme="minorHAnsi" w:hAnsiTheme="minorHAnsi" w:cstheme="minorHAnsi"/>
        </w:rPr>
        <w:t>Article 9</w:t>
      </w:r>
    </w:p>
    <w:p w:rsidR="00087A97" w:rsidRDefault="00087A97" w:rsidP="00087A97">
      <w:pPr>
        <w:jc w:val="center"/>
        <w:rPr>
          <w:rFonts w:asciiTheme="minorHAnsi" w:hAnsiTheme="minorHAnsi" w:cstheme="minorHAnsi"/>
          <w:b/>
        </w:rPr>
      </w:pPr>
    </w:p>
    <w:p w:rsidR="00087A97" w:rsidRDefault="00087A97" w:rsidP="00087A97">
      <w:pPr>
        <w:jc w:val="center"/>
        <w:rPr>
          <w:rFonts w:asciiTheme="minorHAnsi" w:hAnsiTheme="minorHAnsi" w:cstheme="minorHAnsi"/>
          <w:b/>
        </w:rPr>
      </w:pPr>
      <w:r>
        <w:rPr>
          <w:rFonts w:asciiTheme="minorHAnsi" w:hAnsiTheme="minorHAnsi" w:cstheme="minorHAnsi"/>
          <w:b/>
        </w:rPr>
        <w:t>(Eligible costs)</w:t>
      </w:r>
    </w:p>
    <w:p w:rsidR="008521A4" w:rsidRDefault="008521A4" w:rsidP="00087A97">
      <w:pPr>
        <w:jc w:val="center"/>
        <w:rPr>
          <w:rFonts w:asciiTheme="minorHAnsi" w:hAnsiTheme="minorHAnsi" w:cstheme="minorHAnsi"/>
          <w:b/>
        </w:rPr>
      </w:pPr>
    </w:p>
    <w:p w:rsidR="00747C25" w:rsidRDefault="00747C25" w:rsidP="00747C25">
      <w:pPr>
        <w:rPr>
          <w:rFonts w:asciiTheme="minorHAnsi" w:hAnsiTheme="minorHAnsi" w:cstheme="minorHAnsi"/>
          <w:lang w:val="en-US"/>
        </w:rPr>
      </w:pPr>
      <w:r w:rsidRPr="00747C25">
        <w:rPr>
          <w:rFonts w:asciiTheme="minorHAnsi" w:hAnsiTheme="minorHAnsi" w:cstheme="minorHAnsi"/>
        </w:rPr>
        <w:t>(1)</w:t>
      </w:r>
      <w:r>
        <w:rPr>
          <w:rFonts w:asciiTheme="minorHAnsi" w:hAnsiTheme="minorHAnsi" w:cstheme="minorHAnsi"/>
        </w:rPr>
        <w:t xml:space="preserve"> </w:t>
      </w:r>
      <w:r w:rsidRPr="00747C25">
        <w:rPr>
          <w:rFonts w:asciiTheme="minorHAnsi" w:hAnsiTheme="minorHAnsi" w:cstheme="minorHAnsi"/>
        </w:rPr>
        <w:t>The eligible costs of the regulatory period</w:t>
      </w:r>
      <w:r>
        <w:rPr>
          <w:rFonts w:asciiTheme="minorHAnsi" w:hAnsiTheme="minorHAnsi" w:cstheme="minorHAnsi"/>
        </w:rPr>
        <w:t xml:space="preserve"> </w:t>
      </w:r>
      <w:r w:rsidRPr="00747C25">
        <w:rPr>
          <w:rFonts w:asciiTheme="minorHAnsi" w:hAnsiTheme="minorHAnsi" w:cstheme="minorHAnsi"/>
          <w:i/>
          <w:lang w:val="en-US"/>
        </w:rPr>
        <w:t>(US</w:t>
      </w:r>
      <w:r w:rsidRPr="00747C25">
        <w:rPr>
          <w:rFonts w:asciiTheme="minorHAnsi" w:hAnsiTheme="minorHAnsi" w:cstheme="minorHAnsi"/>
          <w:i/>
          <w:vertAlign w:val="subscript"/>
          <w:lang w:val="en-US"/>
        </w:rPr>
        <w:t xml:space="preserve"> RO</w:t>
      </w:r>
      <w:r>
        <w:rPr>
          <w:rFonts w:asciiTheme="minorHAnsi" w:hAnsiTheme="minorHAnsi" w:cstheme="minorHAnsi"/>
          <w:i/>
          <w:lang w:val="en-US"/>
        </w:rPr>
        <w:t>)</w:t>
      </w:r>
      <w:r w:rsidRPr="00747C25">
        <w:rPr>
          <w:rFonts w:asciiTheme="minorHAnsi" w:hAnsiTheme="minorHAnsi" w:cstheme="minorHAnsi"/>
        </w:rPr>
        <w:t xml:space="preserve"> are determined as the sum of the eligible costs for </w:t>
      </w:r>
      <w:r w:rsidR="00A20AA8">
        <w:rPr>
          <w:rFonts w:asciiTheme="minorHAnsi" w:hAnsiTheme="minorHAnsi" w:cstheme="minorHAnsi"/>
        </w:rPr>
        <w:t>each</w:t>
      </w:r>
      <w:r>
        <w:rPr>
          <w:rFonts w:asciiTheme="minorHAnsi" w:hAnsiTheme="minorHAnsi" w:cstheme="minorHAnsi"/>
        </w:rPr>
        <w:t xml:space="preserve"> </w:t>
      </w:r>
      <w:r w:rsidRPr="00747C25">
        <w:rPr>
          <w:rFonts w:asciiTheme="minorHAnsi" w:hAnsiTheme="minorHAnsi" w:cstheme="minorHAnsi"/>
        </w:rPr>
        <w:t>year of the regulatory period</w:t>
      </w:r>
      <w:r w:rsidRPr="00747C25">
        <w:rPr>
          <w:rFonts w:ascii="Times New Roman" w:hAnsi="Times New Roman"/>
          <w:i/>
          <w:color w:val="auto"/>
          <w:szCs w:val="22"/>
          <w:lang w:val="en-US"/>
        </w:rPr>
        <w:t xml:space="preserve"> </w:t>
      </w:r>
      <w:r w:rsidRPr="00747C25">
        <w:rPr>
          <w:rFonts w:asciiTheme="minorHAnsi" w:hAnsiTheme="minorHAnsi" w:cstheme="minorHAnsi"/>
          <w:i/>
          <w:lang w:val="en-US"/>
        </w:rPr>
        <w:t>(US</w:t>
      </w:r>
      <w:r w:rsidRPr="00747C25">
        <w:rPr>
          <w:rFonts w:asciiTheme="minorHAnsi" w:hAnsiTheme="minorHAnsi" w:cstheme="minorHAnsi"/>
          <w:i/>
          <w:vertAlign w:val="subscript"/>
          <w:lang w:val="en-US"/>
        </w:rPr>
        <w:t xml:space="preserve"> t</w:t>
      </w:r>
      <w:r w:rsidRPr="00747C25">
        <w:rPr>
          <w:rFonts w:asciiTheme="minorHAnsi" w:hAnsiTheme="minorHAnsi" w:cstheme="minorHAnsi"/>
          <w:i/>
          <w:lang w:val="en-US"/>
        </w:rPr>
        <w:t>)</w:t>
      </w:r>
      <w:r>
        <w:rPr>
          <w:rFonts w:asciiTheme="minorHAnsi" w:hAnsiTheme="minorHAnsi" w:cstheme="minorHAnsi"/>
          <w:lang w:val="en-US"/>
        </w:rPr>
        <w:t>.</w:t>
      </w:r>
    </w:p>
    <w:p w:rsidR="00747C25" w:rsidRDefault="00747C25" w:rsidP="00747C25">
      <w:pPr>
        <w:rPr>
          <w:rFonts w:asciiTheme="minorHAnsi" w:hAnsiTheme="minorHAnsi" w:cstheme="minorHAnsi"/>
        </w:rPr>
      </w:pPr>
    </w:p>
    <w:p w:rsidR="00747C25" w:rsidRPr="00747C25" w:rsidRDefault="00747C25" w:rsidP="00747C25">
      <w:pPr>
        <w:rPr>
          <w:rFonts w:asciiTheme="minorHAnsi" w:hAnsiTheme="minorHAnsi" w:cstheme="minorHAnsi"/>
        </w:rPr>
      </w:pPr>
      <w:r>
        <w:rPr>
          <w:rFonts w:asciiTheme="minorHAnsi" w:hAnsiTheme="minorHAnsi" w:cstheme="minorHAnsi"/>
        </w:rPr>
        <w:t xml:space="preserve">(2) </w:t>
      </w:r>
      <w:r w:rsidRPr="00747C25">
        <w:rPr>
          <w:rFonts w:asciiTheme="minorHAnsi" w:hAnsiTheme="minorHAnsi" w:cstheme="minorHAnsi"/>
        </w:rPr>
        <w:t xml:space="preserve">The eligible costs for </w:t>
      </w:r>
      <w:r w:rsidR="00A20AA8">
        <w:rPr>
          <w:rFonts w:asciiTheme="minorHAnsi" w:hAnsiTheme="minorHAnsi" w:cstheme="minorHAnsi"/>
        </w:rPr>
        <w:t>each</w:t>
      </w:r>
      <w:r>
        <w:rPr>
          <w:rFonts w:asciiTheme="minorHAnsi" w:hAnsiTheme="minorHAnsi" w:cstheme="minorHAnsi"/>
        </w:rPr>
        <w:t xml:space="preserve"> </w:t>
      </w:r>
      <w:r w:rsidRPr="00747C25">
        <w:rPr>
          <w:rFonts w:asciiTheme="minorHAnsi" w:hAnsiTheme="minorHAnsi" w:cstheme="minorHAnsi"/>
        </w:rPr>
        <w:t xml:space="preserve">year of the regulatory period and for the </w:t>
      </w:r>
      <w:r>
        <w:rPr>
          <w:rFonts w:asciiTheme="minorHAnsi" w:hAnsiTheme="minorHAnsi" w:cstheme="minorHAnsi"/>
        </w:rPr>
        <w:t xml:space="preserve">entire </w:t>
      </w:r>
      <w:r w:rsidRPr="00747C25">
        <w:rPr>
          <w:rFonts w:asciiTheme="minorHAnsi" w:hAnsiTheme="minorHAnsi" w:cstheme="minorHAnsi"/>
        </w:rPr>
        <w:t xml:space="preserve">regulatory period shall be determined by the </w:t>
      </w:r>
      <w:r>
        <w:rPr>
          <w:rFonts w:asciiTheme="minorHAnsi" w:hAnsiTheme="minorHAnsi" w:cstheme="minorHAnsi"/>
        </w:rPr>
        <w:t xml:space="preserve">system </w:t>
      </w:r>
      <w:r w:rsidRPr="00747C25">
        <w:rPr>
          <w:rFonts w:asciiTheme="minorHAnsi" w:hAnsiTheme="minorHAnsi" w:cstheme="minorHAnsi"/>
        </w:rPr>
        <w:t>operator in the regulatory framework</w:t>
      </w:r>
      <w:r>
        <w:rPr>
          <w:rFonts w:asciiTheme="minorHAnsi" w:hAnsiTheme="minorHAnsi" w:cstheme="minorHAnsi"/>
        </w:rPr>
        <w:t>, which is submitted</w:t>
      </w:r>
      <w:r w:rsidRPr="00747C25">
        <w:rPr>
          <w:rFonts w:asciiTheme="minorHAnsi" w:hAnsiTheme="minorHAnsi" w:cstheme="minorHAnsi"/>
        </w:rPr>
        <w:t xml:space="preserve"> to the </w:t>
      </w:r>
      <w:r>
        <w:rPr>
          <w:rFonts w:asciiTheme="minorHAnsi" w:hAnsiTheme="minorHAnsi" w:cstheme="minorHAnsi"/>
        </w:rPr>
        <w:t>a</w:t>
      </w:r>
      <w:r w:rsidRPr="00747C25">
        <w:rPr>
          <w:rFonts w:asciiTheme="minorHAnsi" w:hAnsiTheme="minorHAnsi" w:cstheme="minorHAnsi"/>
        </w:rPr>
        <w:t xml:space="preserve">gency for </w:t>
      </w:r>
      <w:r>
        <w:rPr>
          <w:rFonts w:asciiTheme="minorHAnsi" w:hAnsiTheme="minorHAnsi" w:cstheme="minorHAnsi"/>
        </w:rPr>
        <w:t xml:space="preserve">an approval </w:t>
      </w:r>
      <w:r w:rsidRPr="00747C25">
        <w:rPr>
          <w:rFonts w:asciiTheme="minorHAnsi" w:hAnsiTheme="minorHAnsi" w:cstheme="minorHAnsi"/>
        </w:rPr>
        <w:t xml:space="preserve">in accordance with this </w:t>
      </w:r>
      <w:r>
        <w:rPr>
          <w:rFonts w:asciiTheme="minorHAnsi" w:hAnsiTheme="minorHAnsi" w:cstheme="minorHAnsi"/>
        </w:rPr>
        <w:t>A</w:t>
      </w:r>
      <w:r w:rsidRPr="00747C25">
        <w:rPr>
          <w:rFonts w:asciiTheme="minorHAnsi" w:hAnsiTheme="minorHAnsi" w:cstheme="minorHAnsi"/>
        </w:rPr>
        <w:t>ct.</w:t>
      </w:r>
    </w:p>
    <w:p w:rsidR="00087A97" w:rsidRDefault="00087A97" w:rsidP="00087A97">
      <w:pPr>
        <w:jc w:val="center"/>
        <w:rPr>
          <w:rFonts w:asciiTheme="minorHAnsi" w:hAnsiTheme="minorHAnsi" w:cstheme="minorHAnsi"/>
          <w:b/>
        </w:rPr>
      </w:pPr>
    </w:p>
    <w:p w:rsidR="00087A97" w:rsidRDefault="00087A97" w:rsidP="00087A97">
      <w:pPr>
        <w:jc w:val="center"/>
        <w:rPr>
          <w:rFonts w:asciiTheme="minorHAnsi" w:hAnsiTheme="minorHAnsi" w:cstheme="minorHAnsi"/>
          <w:b/>
        </w:rPr>
      </w:pPr>
    </w:p>
    <w:p w:rsidR="007122D7" w:rsidRPr="007122D7" w:rsidRDefault="007122D7" w:rsidP="007122D7">
      <w:pPr>
        <w:jc w:val="center"/>
        <w:rPr>
          <w:rFonts w:asciiTheme="minorHAnsi" w:hAnsiTheme="minorHAnsi" w:cstheme="minorHAnsi"/>
        </w:rPr>
      </w:pPr>
    </w:p>
    <w:p w:rsidR="007122D7" w:rsidRDefault="007122D7" w:rsidP="007122D7">
      <w:pPr>
        <w:jc w:val="center"/>
        <w:rPr>
          <w:rFonts w:asciiTheme="minorHAnsi" w:hAnsiTheme="minorHAnsi" w:cstheme="minorHAnsi"/>
        </w:rPr>
      </w:pPr>
      <w:r w:rsidRPr="007122D7">
        <w:rPr>
          <w:rFonts w:asciiTheme="minorHAnsi" w:hAnsiTheme="minorHAnsi" w:cstheme="minorHAnsi"/>
        </w:rPr>
        <w:t>Article</w:t>
      </w:r>
      <w:r w:rsidR="00F8786E">
        <w:rPr>
          <w:rFonts w:asciiTheme="minorHAnsi" w:hAnsiTheme="minorHAnsi" w:cstheme="minorHAnsi"/>
        </w:rPr>
        <w:t xml:space="preserve"> 10</w:t>
      </w:r>
    </w:p>
    <w:p w:rsidR="00F8786E" w:rsidRPr="007122D7" w:rsidRDefault="00F8786E" w:rsidP="007122D7">
      <w:pPr>
        <w:jc w:val="center"/>
        <w:rPr>
          <w:rFonts w:asciiTheme="minorHAnsi" w:hAnsiTheme="minorHAnsi" w:cstheme="minorHAnsi"/>
        </w:rPr>
      </w:pPr>
    </w:p>
    <w:p w:rsidR="007122D7" w:rsidRDefault="007122D7" w:rsidP="007122D7">
      <w:pPr>
        <w:jc w:val="center"/>
        <w:rPr>
          <w:rFonts w:asciiTheme="minorHAnsi" w:hAnsiTheme="minorHAnsi" w:cstheme="minorHAnsi"/>
        </w:rPr>
      </w:pPr>
      <w:r w:rsidRPr="007122D7">
        <w:rPr>
          <w:rFonts w:asciiTheme="minorHAnsi" w:hAnsiTheme="minorHAnsi" w:cstheme="minorHAnsi"/>
        </w:rPr>
        <w:t>(</w:t>
      </w:r>
      <w:r w:rsidR="00F8786E">
        <w:rPr>
          <w:rFonts w:asciiTheme="minorHAnsi" w:hAnsiTheme="minorHAnsi" w:cstheme="minorHAnsi"/>
          <w:b/>
        </w:rPr>
        <w:t>D</w:t>
      </w:r>
      <w:r w:rsidRPr="00F8786E">
        <w:rPr>
          <w:rFonts w:asciiTheme="minorHAnsi" w:hAnsiTheme="minorHAnsi" w:cstheme="minorHAnsi"/>
          <w:b/>
        </w:rPr>
        <w:t>etermination of eligible costs</w:t>
      </w:r>
      <w:r w:rsidRPr="007122D7">
        <w:rPr>
          <w:rFonts w:asciiTheme="minorHAnsi" w:hAnsiTheme="minorHAnsi" w:cstheme="minorHAnsi"/>
        </w:rPr>
        <w:t>)</w:t>
      </w:r>
    </w:p>
    <w:p w:rsidR="00F8786E" w:rsidRPr="007122D7" w:rsidRDefault="00F8786E" w:rsidP="007122D7">
      <w:pPr>
        <w:jc w:val="center"/>
        <w:rPr>
          <w:rFonts w:asciiTheme="minorHAnsi" w:hAnsiTheme="minorHAnsi" w:cstheme="minorHAnsi"/>
        </w:rPr>
      </w:pPr>
    </w:p>
    <w:p w:rsidR="00087A97" w:rsidRDefault="007122D7" w:rsidP="00F8786E">
      <w:pPr>
        <w:rPr>
          <w:rFonts w:asciiTheme="minorHAnsi" w:hAnsiTheme="minorHAnsi" w:cstheme="minorHAnsi"/>
        </w:rPr>
      </w:pPr>
      <w:r w:rsidRPr="007122D7">
        <w:rPr>
          <w:rFonts w:asciiTheme="minorHAnsi" w:hAnsiTheme="minorHAnsi" w:cstheme="minorHAnsi"/>
        </w:rPr>
        <w:t>(1)</w:t>
      </w:r>
      <w:r w:rsidR="00F8786E">
        <w:rPr>
          <w:rFonts w:asciiTheme="minorHAnsi" w:hAnsiTheme="minorHAnsi" w:cstheme="minorHAnsi"/>
        </w:rPr>
        <w:t xml:space="preserve"> </w:t>
      </w:r>
      <w:r w:rsidRPr="007122D7">
        <w:rPr>
          <w:rFonts w:asciiTheme="minorHAnsi" w:hAnsiTheme="minorHAnsi" w:cstheme="minorHAnsi"/>
        </w:rPr>
        <w:t xml:space="preserve">The </w:t>
      </w:r>
      <w:r w:rsidR="00F8786E" w:rsidRPr="007122D7">
        <w:rPr>
          <w:rFonts w:asciiTheme="minorHAnsi" w:hAnsiTheme="minorHAnsi" w:cstheme="minorHAnsi"/>
        </w:rPr>
        <w:t xml:space="preserve">system </w:t>
      </w:r>
      <w:r w:rsidRPr="007122D7">
        <w:rPr>
          <w:rFonts w:asciiTheme="minorHAnsi" w:hAnsiTheme="minorHAnsi" w:cstheme="minorHAnsi"/>
        </w:rPr>
        <w:t>operator of</w:t>
      </w:r>
      <w:r w:rsidR="00F8786E">
        <w:rPr>
          <w:rFonts w:asciiTheme="minorHAnsi" w:hAnsiTheme="minorHAnsi" w:cstheme="minorHAnsi"/>
        </w:rPr>
        <w:t xml:space="preserve"> </w:t>
      </w:r>
      <w:r w:rsidRPr="007122D7">
        <w:rPr>
          <w:rFonts w:asciiTheme="minorHAnsi" w:hAnsiTheme="minorHAnsi" w:cstheme="minorHAnsi"/>
        </w:rPr>
        <w:t xml:space="preserve">shall determine the eligible costs for </w:t>
      </w:r>
      <w:r w:rsidR="00A20AA8">
        <w:rPr>
          <w:rFonts w:asciiTheme="minorHAnsi" w:hAnsiTheme="minorHAnsi" w:cstheme="minorHAnsi"/>
        </w:rPr>
        <w:t>each</w:t>
      </w:r>
      <w:r w:rsidR="00F8786E">
        <w:rPr>
          <w:rFonts w:asciiTheme="minorHAnsi" w:hAnsiTheme="minorHAnsi" w:cstheme="minorHAnsi"/>
        </w:rPr>
        <w:t xml:space="preserve"> year </w:t>
      </w:r>
      <w:r w:rsidRPr="007122D7">
        <w:rPr>
          <w:rFonts w:asciiTheme="minorHAnsi" w:hAnsiTheme="minorHAnsi" w:cstheme="minorHAnsi"/>
        </w:rPr>
        <w:t xml:space="preserve">of the regulatory period </w:t>
      </w:r>
      <w:r w:rsidR="00F8786E" w:rsidRPr="00F8786E">
        <w:rPr>
          <w:rFonts w:asciiTheme="minorHAnsi" w:hAnsiTheme="minorHAnsi" w:cstheme="minorHAnsi"/>
          <w:i/>
          <w:lang w:val="en-US"/>
        </w:rPr>
        <w:t>(US</w:t>
      </w:r>
      <w:r w:rsidR="00F8786E" w:rsidRPr="00F8786E">
        <w:rPr>
          <w:rFonts w:asciiTheme="minorHAnsi" w:hAnsiTheme="minorHAnsi" w:cstheme="minorHAnsi"/>
          <w:i/>
          <w:vertAlign w:val="subscript"/>
          <w:lang w:val="en-US"/>
        </w:rPr>
        <w:t xml:space="preserve"> t</w:t>
      </w:r>
      <w:r w:rsidR="00F8786E" w:rsidRPr="00F8786E">
        <w:rPr>
          <w:rFonts w:asciiTheme="minorHAnsi" w:hAnsiTheme="minorHAnsi" w:cstheme="minorHAnsi"/>
          <w:i/>
          <w:lang w:val="en-US"/>
        </w:rPr>
        <w:t>)</w:t>
      </w:r>
      <w:r w:rsidR="00F8786E" w:rsidRPr="00F8786E">
        <w:rPr>
          <w:rFonts w:asciiTheme="minorHAnsi" w:hAnsiTheme="minorHAnsi" w:cstheme="minorHAnsi"/>
          <w:lang w:val="en-US"/>
        </w:rPr>
        <w:t xml:space="preserve"> </w:t>
      </w:r>
      <w:r w:rsidRPr="007122D7">
        <w:rPr>
          <w:rFonts w:asciiTheme="minorHAnsi" w:hAnsiTheme="minorHAnsi" w:cstheme="minorHAnsi"/>
        </w:rPr>
        <w:t>as follows:</w:t>
      </w:r>
    </w:p>
    <w:p w:rsidR="00F8786E" w:rsidRDefault="00F8786E" w:rsidP="00F8786E">
      <w:pPr>
        <w:rPr>
          <w:rFonts w:asciiTheme="minorHAnsi" w:hAnsiTheme="minorHAnsi" w:cstheme="minorHAnsi"/>
        </w:rPr>
      </w:pPr>
    </w:p>
    <w:p w:rsidR="00F8786E" w:rsidRPr="00F8786E" w:rsidRDefault="00F8786E" w:rsidP="00F8786E">
      <w:pPr>
        <w:jc w:val="center"/>
        <w:rPr>
          <w:rFonts w:asciiTheme="minorHAnsi" w:hAnsiTheme="minorHAnsi" w:cstheme="minorHAnsi"/>
          <w:lang w:val="en-US"/>
        </w:rPr>
      </w:pPr>
      <w:r w:rsidRPr="00F8786E">
        <w:rPr>
          <w:rFonts w:asciiTheme="minorHAnsi" w:hAnsiTheme="minorHAnsi" w:cstheme="minorHAnsi"/>
          <w:i/>
          <w:lang w:val="en-US"/>
        </w:rPr>
        <w:object w:dxaOrig="2600" w:dyaOrig="360">
          <v:shape id="_x0000_i1027" type="#_x0000_t75" style="width:155.25pt;height:24pt" o:ole="">
            <v:imagedata r:id="rId9" o:title=""/>
          </v:shape>
          <o:OLEObject Type="Embed" ProgID="Equation.3" ShapeID="_x0000_i1027" DrawAspect="Content" ObjectID="_1665307639" r:id="rId10"/>
        </w:object>
      </w:r>
      <w:r w:rsidRPr="00F8786E">
        <w:rPr>
          <w:rFonts w:asciiTheme="minorHAnsi" w:hAnsiTheme="minorHAnsi" w:cstheme="minorHAnsi"/>
          <w:i/>
          <w:lang w:val="en-US"/>
        </w:rPr>
        <w:tab/>
      </w:r>
      <w:r w:rsidRPr="00F8786E">
        <w:rPr>
          <w:rFonts w:asciiTheme="minorHAnsi" w:hAnsiTheme="minorHAnsi" w:cstheme="minorHAnsi"/>
          <w:lang w:val="en-US"/>
        </w:rPr>
        <w:t xml:space="preserve"> [EUR],</w:t>
      </w:r>
    </w:p>
    <w:p w:rsidR="00F8786E" w:rsidRDefault="00F8786E" w:rsidP="00F8786E">
      <w:pPr>
        <w:jc w:val="center"/>
        <w:rPr>
          <w:rFonts w:asciiTheme="minorHAnsi" w:hAnsiTheme="minorHAnsi" w:cstheme="minorHAnsi"/>
        </w:rPr>
      </w:pPr>
    </w:p>
    <w:p w:rsidR="00F8786E" w:rsidRDefault="00F8786E" w:rsidP="00F8786E">
      <w:pPr>
        <w:jc w:val="center"/>
        <w:rPr>
          <w:rFonts w:asciiTheme="minorHAnsi" w:hAnsiTheme="minorHAnsi" w:cstheme="minorHAnsi"/>
        </w:rPr>
      </w:pPr>
    </w:p>
    <w:p w:rsidR="00F8786E" w:rsidRPr="00F8786E" w:rsidRDefault="00F8786E" w:rsidP="00F8786E">
      <w:pPr>
        <w:rPr>
          <w:rFonts w:asciiTheme="minorHAnsi" w:hAnsiTheme="minorHAnsi" w:cstheme="minorHAnsi"/>
        </w:rPr>
      </w:pPr>
      <w:r w:rsidRPr="00F8786E">
        <w:rPr>
          <w:rFonts w:asciiTheme="minorHAnsi" w:hAnsiTheme="minorHAnsi" w:cstheme="minorHAnsi"/>
        </w:rPr>
        <w:t>where the codes mean:</w:t>
      </w:r>
    </w:p>
    <w:p w:rsidR="00F8786E" w:rsidRDefault="00F8786E" w:rsidP="00F8786E">
      <w:pPr>
        <w:rPr>
          <w:rFonts w:asciiTheme="minorHAnsi" w:hAnsiTheme="minorHAnsi" w:cstheme="minorHAnsi"/>
        </w:rPr>
      </w:pPr>
    </w:p>
    <w:p w:rsidR="00F8786E" w:rsidRPr="008D746F" w:rsidRDefault="00F8786E" w:rsidP="00F8786E">
      <w:pPr>
        <w:rPr>
          <w:rFonts w:asciiTheme="minorHAnsi" w:hAnsiTheme="minorHAnsi" w:cstheme="minorHAnsi"/>
        </w:rPr>
      </w:pPr>
      <w:r w:rsidRPr="008D746F">
        <w:rPr>
          <w:rFonts w:asciiTheme="minorHAnsi" w:hAnsiTheme="minorHAnsi" w:cstheme="minorHAnsi"/>
          <w:i/>
        </w:rPr>
        <w:t>US</w:t>
      </w:r>
      <w:r w:rsidRPr="008D746F">
        <w:rPr>
          <w:rFonts w:asciiTheme="minorHAnsi" w:hAnsiTheme="minorHAnsi" w:cstheme="minorHAnsi"/>
          <w:i/>
          <w:vertAlign w:val="subscript"/>
        </w:rPr>
        <w:t>t</w:t>
      </w:r>
      <w:r w:rsidRPr="008D746F">
        <w:rPr>
          <w:rFonts w:asciiTheme="minorHAnsi" w:hAnsiTheme="minorHAnsi" w:cstheme="minorHAnsi"/>
        </w:rPr>
        <w:tab/>
        <w:t xml:space="preserve">eligible costs for </w:t>
      </w:r>
      <w:r w:rsidR="00A20AA8">
        <w:rPr>
          <w:rFonts w:asciiTheme="minorHAnsi" w:hAnsiTheme="minorHAnsi" w:cstheme="minorHAnsi"/>
        </w:rPr>
        <w:t>each</w:t>
      </w:r>
      <w:r w:rsidRPr="008D746F">
        <w:rPr>
          <w:rFonts w:asciiTheme="minorHAnsi" w:hAnsiTheme="minorHAnsi" w:cstheme="minorHAnsi"/>
        </w:rPr>
        <w:t xml:space="preserve"> year of the regulatory period, v </w:t>
      </w:r>
      <w:r w:rsidR="00B21756">
        <w:rPr>
          <w:rFonts w:asciiTheme="minorHAnsi" w:hAnsiTheme="minorHAnsi" w:cstheme="minorHAnsi"/>
        </w:rPr>
        <w:t>EUR</w:t>
      </w:r>
      <w:r w:rsidRPr="008D746F">
        <w:rPr>
          <w:rFonts w:asciiTheme="minorHAnsi" w:hAnsiTheme="minorHAnsi" w:cstheme="minorHAnsi"/>
        </w:rPr>
        <w:t>;</w:t>
      </w:r>
    </w:p>
    <w:p w:rsidR="00F8786E" w:rsidRPr="008D746F" w:rsidRDefault="00F8786E" w:rsidP="00F8786E">
      <w:pPr>
        <w:rPr>
          <w:rFonts w:asciiTheme="minorHAnsi" w:hAnsiTheme="minorHAnsi" w:cstheme="minorHAnsi"/>
        </w:rPr>
      </w:pPr>
      <w:r w:rsidRPr="008D746F">
        <w:rPr>
          <w:rFonts w:asciiTheme="minorHAnsi" w:hAnsiTheme="minorHAnsi" w:cstheme="minorHAnsi"/>
          <w:i/>
        </w:rPr>
        <w:t>SDV</w:t>
      </w:r>
      <w:r w:rsidRPr="008D746F">
        <w:rPr>
          <w:rFonts w:asciiTheme="minorHAnsi" w:hAnsiTheme="minorHAnsi" w:cstheme="minorHAnsi"/>
          <w:i/>
          <w:vertAlign w:val="subscript"/>
        </w:rPr>
        <w:t>t</w:t>
      </w:r>
      <w:r w:rsidRPr="008D746F">
        <w:rPr>
          <w:rFonts w:asciiTheme="minorHAnsi" w:hAnsiTheme="minorHAnsi" w:cstheme="minorHAnsi"/>
        </w:rPr>
        <w:tab/>
      </w:r>
      <w:bookmarkStart w:id="4" w:name="_Hlk33447234"/>
      <w:r w:rsidR="00496A24" w:rsidRPr="008D746F">
        <w:rPr>
          <w:rFonts w:asciiTheme="minorHAnsi" w:hAnsiTheme="minorHAnsi" w:cstheme="minorHAnsi"/>
        </w:rPr>
        <w:t xml:space="preserve">annual </w:t>
      </w:r>
      <w:r w:rsidR="00557EEC" w:rsidRPr="008D746F">
        <w:rPr>
          <w:rFonts w:asciiTheme="minorHAnsi" w:hAnsiTheme="minorHAnsi" w:cstheme="minorHAnsi"/>
        </w:rPr>
        <w:t>operating and maintenance costs,</w:t>
      </w:r>
      <w:bookmarkEnd w:id="4"/>
      <w:r w:rsidR="00557EEC" w:rsidRPr="008D746F">
        <w:rPr>
          <w:rFonts w:asciiTheme="minorHAnsi" w:hAnsiTheme="minorHAnsi" w:cstheme="minorHAnsi"/>
        </w:rPr>
        <w:t xml:space="preserve"> in </w:t>
      </w:r>
      <w:r w:rsidR="00B21756">
        <w:rPr>
          <w:rFonts w:asciiTheme="minorHAnsi" w:hAnsiTheme="minorHAnsi" w:cstheme="minorHAnsi"/>
        </w:rPr>
        <w:t>EUR</w:t>
      </w:r>
      <w:r w:rsidRPr="008D746F">
        <w:rPr>
          <w:rFonts w:asciiTheme="minorHAnsi" w:hAnsiTheme="minorHAnsi" w:cstheme="minorHAnsi"/>
        </w:rPr>
        <w:t>;</w:t>
      </w:r>
    </w:p>
    <w:p w:rsidR="00F8786E" w:rsidRPr="008D746F" w:rsidRDefault="00F8786E" w:rsidP="00F8786E">
      <w:pPr>
        <w:rPr>
          <w:rFonts w:asciiTheme="minorHAnsi" w:hAnsiTheme="minorHAnsi" w:cstheme="minorHAnsi"/>
        </w:rPr>
      </w:pPr>
      <w:r w:rsidRPr="008D746F">
        <w:rPr>
          <w:rFonts w:asciiTheme="minorHAnsi" w:hAnsiTheme="minorHAnsi" w:cstheme="minorHAnsi"/>
          <w:i/>
        </w:rPr>
        <w:t>AM</w:t>
      </w:r>
      <w:r w:rsidRPr="008D746F">
        <w:rPr>
          <w:rFonts w:asciiTheme="minorHAnsi" w:hAnsiTheme="minorHAnsi" w:cstheme="minorHAnsi"/>
          <w:i/>
          <w:vertAlign w:val="subscript"/>
        </w:rPr>
        <w:t>t</w:t>
      </w:r>
      <w:r w:rsidRPr="008D746F">
        <w:rPr>
          <w:rFonts w:asciiTheme="minorHAnsi" w:hAnsiTheme="minorHAnsi" w:cstheme="minorHAnsi"/>
        </w:rPr>
        <w:tab/>
      </w:r>
      <w:r w:rsidR="00557EEC" w:rsidRPr="008D746F">
        <w:rPr>
          <w:rFonts w:asciiTheme="minorHAnsi" w:hAnsiTheme="minorHAnsi" w:cstheme="minorHAnsi"/>
        </w:rPr>
        <w:t>annual depreciation cost</w:t>
      </w:r>
      <w:r w:rsidR="00044B15">
        <w:rPr>
          <w:rFonts w:asciiTheme="minorHAnsi" w:hAnsiTheme="minorHAnsi" w:cstheme="minorHAnsi"/>
        </w:rPr>
        <w:t>s</w:t>
      </w:r>
      <w:r w:rsidRPr="008D746F">
        <w:rPr>
          <w:rFonts w:asciiTheme="minorHAnsi" w:hAnsiTheme="minorHAnsi" w:cstheme="minorHAnsi"/>
        </w:rPr>
        <w:t xml:space="preserve">, v </w:t>
      </w:r>
      <w:r w:rsidR="00B21756">
        <w:rPr>
          <w:rFonts w:asciiTheme="minorHAnsi" w:hAnsiTheme="minorHAnsi" w:cstheme="minorHAnsi"/>
        </w:rPr>
        <w:t>EUR</w:t>
      </w:r>
      <w:r w:rsidRPr="008D746F">
        <w:rPr>
          <w:rFonts w:asciiTheme="minorHAnsi" w:hAnsiTheme="minorHAnsi" w:cstheme="minorHAnsi"/>
        </w:rPr>
        <w:t>;</w:t>
      </w:r>
    </w:p>
    <w:p w:rsidR="00F8786E" w:rsidRPr="008D746F" w:rsidRDefault="00F8786E" w:rsidP="00F8786E">
      <w:pPr>
        <w:rPr>
          <w:rFonts w:asciiTheme="minorHAnsi" w:hAnsiTheme="minorHAnsi" w:cstheme="minorHAnsi"/>
        </w:rPr>
      </w:pPr>
      <w:r w:rsidRPr="008D746F">
        <w:rPr>
          <w:rFonts w:asciiTheme="minorHAnsi" w:hAnsiTheme="minorHAnsi" w:cstheme="minorHAnsi"/>
          <w:i/>
        </w:rPr>
        <w:t>RDS</w:t>
      </w:r>
      <w:r w:rsidRPr="008D746F">
        <w:rPr>
          <w:rFonts w:asciiTheme="minorHAnsi" w:hAnsiTheme="minorHAnsi" w:cstheme="minorHAnsi"/>
          <w:i/>
          <w:vertAlign w:val="subscript"/>
        </w:rPr>
        <w:t>t</w:t>
      </w:r>
      <w:r w:rsidRPr="008D746F">
        <w:rPr>
          <w:rFonts w:asciiTheme="minorHAnsi" w:hAnsiTheme="minorHAnsi" w:cstheme="minorHAnsi"/>
        </w:rPr>
        <w:tab/>
      </w:r>
      <w:r w:rsidR="00557EEC" w:rsidRPr="008D746F">
        <w:rPr>
          <w:rFonts w:asciiTheme="minorHAnsi" w:hAnsiTheme="minorHAnsi" w:cstheme="minorHAnsi"/>
        </w:rPr>
        <w:t>annual regulated return on assets,</w:t>
      </w:r>
      <w:r w:rsidRPr="008D746F">
        <w:rPr>
          <w:rFonts w:asciiTheme="minorHAnsi" w:hAnsiTheme="minorHAnsi" w:cstheme="minorHAnsi"/>
        </w:rPr>
        <w:t xml:space="preserve"> </w:t>
      </w:r>
      <w:r w:rsidR="00557EEC" w:rsidRPr="008D746F">
        <w:rPr>
          <w:rFonts w:asciiTheme="minorHAnsi" w:hAnsiTheme="minorHAnsi" w:cstheme="minorHAnsi"/>
        </w:rPr>
        <w:t>in</w:t>
      </w:r>
      <w:r w:rsidRPr="008D746F">
        <w:rPr>
          <w:rFonts w:asciiTheme="minorHAnsi" w:hAnsiTheme="minorHAnsi" w:cstheme="minorHAnsi"/>
        </w:rPr>
        <w:t xml:space="preserve"> </w:t>
      </w:r>
      <w:r w:rsidR="00B21756">
        <w:rPr>
          <w:rFonts w:asciiTheme="minorHAnsi" w:hAnsiTheme="minorHAnsi" w:cstheme="minorHAnsi"/>
        </w:rPr>
        <w:t>EUR</w:t>
      </w:r>
      <w:r w:rsidRPr="008D746F">
        <w:rPr>
          <w:rFonts w:asciiTheme="minorHAnsi" w:hAnsiTheme="minorHAnsi" w:cstheme="minorHAnsi"/>
        </w:rPr>
        <w:t>;</w:t>
      </w:r>
    </w:p>
    <w:p w:rsidR="00F8786E" w:rsidRPr="008D746F" w:rsidRDefault="00F8786E" w:rsidP="00F8786E">
      <w:pPr>
        <w:rPr>
          <w:rFonts w:asciiTheme="minorHAnsi" w:hAnsiTheme="minorHAnsi" w:cstheme="minorHAnsi"/>
        </w:rPr>
      </w:pPr>
      <w:r w:rsidRPr="008D746F">
        <w:rPr>
          <w:rFonts w:asciiTheme="minorHAnsi" w:hAnsiTheme="minorHAnsi" w:cstheme="minorHAnsi"/>
          <w:i/>
        </w:rPr>
        <w:t>t</w:t>
      </w:r>
      <w:r w:rsidRPr="008D746F">
        <w:rPr>
          <w:rFonts w:asciiTheme="minorHAnsi" w:hAnsiTheme="minorHAnsi" w:cstheme="minorHAnsi"/>
        </w:rPr>
        <w:tab/>
      </w:r>
      <w:r w:rsidR="00557EEC" w:rsidRPr="008D746F">
        <w:rPr>
          <w:rFonts w:asciiTheme="minorHAnsi" w:hAnsiTheme="minorHAnsi" w:cstheme="minorHAnsi"/>
        </w:rPr>
        <w:t xml:space="preserve">year of </w:t>
      </w:r>
      <w:r w:rsidR="00F93E22">
        <w:rPr>
          <w:rFonts w:asciiTheme="minorHAnsi" w:hAnsiTheme="minorHAnsi" w:cstheme="minorHAnsi"/>
        </w:rPr>
        <w:t>the</w:t>
      </w:r>
      <w:r w:rsidR="00557EEC" w:rsidRPr="008D746F">
        <w:rPr>
          <w:rFonts w:asciiTheme="minorHAnsi" w:hAnsiTheme="minorHAnsi" w:cstheme="minorHAnsi"/>
        </w:rPr>
        <w:t xml:space="preserve"> regulatory period</w:t>
      </w:r>
      <w:r w:rsidRPr="008D746F">
        <w:rPr>
          <w:rFonts w:asciiTheme="minorHAnsi" w:hAnsiTheme="minorHAnsi" w:cstheme="minorHAnsi"/>
        </w:rPr>
        <w:t>.</w:t>
      </w:r>
    </w:p>
    <w:p w:rsidR="00F8786E" w:rsidRDefault="00F8786E" w:rsidP="00F8786E">
      <w:pPr>
        <w:rPr>
          <w:rFonts w:asciiTheme="minorHAnsi" w:hAnsiTheme="minorHAnsi" w:cstheme="minorHAnsi"/>
        </w:rPr>
      </w:pPr>
    </w:p>
    <w:p w:rsidR="008D746F" w:rsidRDefault="008D746F" w:rsidP="00F8786E">
      <w:pPr>
        <w:rPr>
          <w:rFonts w:asciiTheme="minorHAnsi" w:hAnsiTheme="minorHAnsi" w:cstheme="minorHAnsi"/>
        </w:rPr>
      </w:pPr>
      <w:r w:rsidRPr="008D746F">
        <w:rPr>
          <w:rFonts w:asciiTheme="minorHAnsi" w:hAnsiTheme="minorHAnsi" w:cstheme="minorHAnsi"/>
        </w:rPr>
        <w:t>(2)</w:t>
      </w:r>
      <w:r>
        <w:rPr>
          <w:rFonts w:asciiTheme="minorHAnsi" w:hAnsiTheme="minorHAnsi" w:cstheme="minorHAnsi"/>
        </w:rPr>
        <w:t xml:space="preserve"> </w:t>
      </w:r>
      <w:r w:rsidRPr="008D746F">
        <w:rPr>
          <w:rFonts w:asciiTheme="minorHAnsi" w:hAnsiTheme="minorHAnsi" w:cstheme="minorHAnsi"/>
        </w:rPr>
        <w:t>When establishing the eligible costs</w:t>
      </w:r>
      <w:r>
        <w:rPr>
          <w:rFonts w:asciiTheme="minorHAnsi" w:hAnsiTheme="minorHAnsi" w:cstheme="minorHAnsi"/>
        </w:rPr>
        <w:t>,</w:t>
      </w:r>
      <w:r w:rsidRPr="008D746F">
        <w:rPr>
          <w:rFonts w:asciiTheme="minorHAnsi" w:hAnsiTheme="minorHAnsi" w:cstheme="minorHAnsi"/>
        </w:rPr>
        <w:t xml:space="preserve"> </w:t>
      </w:r>
      <w:r w:rsidR="00E26BAD">
        <w:rPr>
          <w:rFonts w:asciiTheme="minorHAnsi" w:hAnsiTheme="minorHAnsi" w:cstheme="minorHAnsi"/>
        </w:rPr>
        <w:t>the system</w:t>
      </w:r>
      <w:r w:rsidRPr="008D746F">
        <w:rPr>
          <w:rFonts w:asciiTheme="minorHAnsi" w:hAnsiTheme="minorHAnsi" w:cstheme="minorHAnsi"/>
        </w:rPr>
        <w:t xml:space="preserve"> operator </w:t>
      </w:r>
      <w:r>
        <w:rPr>
          <w:rFonts w:asciiTheme="minorHAnsi" w:hAnsiTheme="minorHAnsi" w:cstheme="minorHAnsi"/>
        </w:rPr>
        <w:t xml:space="preserve">must in its request for granting agency’ approval </w:t>
      </w:r>
      <w:r w:rsidRPr="008D746F">
        <w:rPr>
          <w:rFonts w:asciiTheme="minorHAnsi" w:hAnsiTheme="minorHAnsi" w:cstheme="minorHAnsi"/>
        </w:rPr>
        <w:t>take into account:</w:t>
      </w:r>
    </w:p>
    <w:p w:rsidR="008D746F" w:rsidRDefault="008D746F" w:rsidP="00F8786E">
      <w:pPr>
        <w:rPr>
          <w:rFonts w:asciiTheme="minorHAnsi" w:hAnsiTheme="minorHAnsi" w:cstheme="minorHAnsi"/>
        </w:rPr>
      </w:pPr>
    </w:p>
    <w:p w:rsidR="008D746F" w:rsidRDefault="008D746F" w:rsidP="00F8786E">
      <w:pPr>
        <w:rPr>
          <w:rFonts w:asciiTheme="minorHAnsi" w:hAnsiTheme="minorHAnsi" w:cstheme="minorHAnsi"/>
        </w:rPr>
      </w:pPr>
      <w:r>
        <w:rPr>
          <w:rFonts w:asciiTheme="minorHAnsi" w:hAnsiTheme="minorHAnsi" w:cstheme="minorHAnsi"/>
        </w:rPr>
        <w:t>- only those rates that are a direct condition for the performance of the activities of</w:t>
      </w:r>
      <w:r w:rsidR="0024401D">
        <w:rPr>
          <w:rFonts w:asciiTheme="minorHAnsi" w:hAnsiTheme="minorHAnsi" w:cstheme="minorHAnsi"/>
        </w:rPr>
        <w:t xml:space="preserve"> </w:t>
      </w:r>
      <w:r w:rsidR="00E26BAD">
        <w:rPr>
          <w:rFonts w:asciiTheme="minorHAnsi" w:hAnsiTheme="minorHAnsi" w:cstheme="minorHAnsi"/>
        </w:rPr>
        <w:t>the system</w:t>
      </w:r>
      <w:r>
        <w:rPr>
          <w:rFonts w:asciiTheme="minorHAnsi" w:hAnsiTheme="minorHAnsi" w:cstheme="minorHAnsi"/>
        </w:rPr>
        <w:t xml:space="preserve"> operator, a result of activities </w:t>
      </w:r>
      <w:r w:rsidR="0024401D" w:rsidRPr="0024401D">
        <w:rPr>
          <w:rFonts w:asciiTheme="minorHAnsi" w:hAnsiTheme="minorHAnsi" w:cstheme="minorHAnsi"/>
        </w:rPr>
        <w:t xml:space="preserve">of </w:t>
      </w:r>
      <w:r w:rsidR="00E26BAD">
        <w:rPr>
          <w:rFonts w:asciiTheme="minorHAnsi" w:hAnsiTheme="minorHAnsi" w:cstheme="minorHAnsi"/>
        </w:rPr>
        <w:t>the system</w:t>
      </w:r>
      <w:r w:rsidR="0024401D" w:rsidRPr="0024401D">
        <w:rPr>
          <w:rFonts w:asciiTheme="minorHAnsi" w:hAnsiTheme="minorHAnsi" w:cstheme="minorHAnsi"/>
        </w:rPr>
        <w:t xml:space="preserve"> operator</w:t>
      </w:r>
      <w:r w:rsidR="0024401D">
        <w:rPr>
          <w:rFonts w:asciiTheme="minorHAnsi" w:hAnsiTheme="minorHAnsi" w:cstheme="minorHAnsi"/>
        </w:rPr>
        <w:t>, do not have a private character and comply with usual commercial practice, technical standards, and requirements under Acts governing the system operating instructions;</w:t>
      </w:r>
    </w:p>
    <w:p w:rsidR="0024401D" w:rsidRDefault="0024401D" w:rsidP="00F8786E">
      <w:pPr>
        <w:rPr>
          <w:rFonts w:asciiTheme="minorHAnsi" w:hAnsiTheme="minorHAnsi" w:cstheme="minorHAnsi"/>
        </w:rPr>
      </w:pPr>
      <w:r>
        <w:rPr>
          <w:rFonts w:asciiTheme="minorHAnsi" w:hAnsiTheme="minorHAnsi" w:cstheme="minorHAnsi"/>
        </w:rPr>
        <w:t>- dedicated use of rates;</w:t>
      </w:r>
    </w:p>
    <w:p w:rsidR="0024401D" w:rsidRDefault="0024401D" w:rsidP="00F8786E">
      <w:pPr>
        <w:rPr>
          <w:rFonts w:asciiTheme="minorHAnsi" w:hAnsiTheme="minorHAnsi" w:cstheme="minorHAnsi"/>
        </w:rPr>
      </w:pPr>
      <w:r>
        <w:rPr>
          <w:rFonts w:asciiTheme="minorHAnsi" w:hAnsiTheme="minorHAnsi" w:cstheme="minorHAnsi"/>
        </w:rPr>
        <w:t>- economical and efficient use of rates.</w:t>
      </w:r>
    </w:p>
    <w:p w:rsidR="008521A4" w:rsidRDefault="008521A4">
      <w:pPr>
        <w:spacing w:after="160" w:line="259" w:lineRule="auto"/>
        <w:jc w:val="left"/>
        <w:rPr>
          <w:rFonts w:asciiTheme="minorHAnsi" w:hAnsiTheme="minorHAnsi" w:cstheme="minorHAnsi"/>
        </w:rPr>
      </w:pPr>
      <w:r>
        <w:rPr>
          <w:rFonts w:asciiTheme="minorHAnsi" w:hAnsiTheme="minorHAnsi" w:cstheme="minorHAnsi"/>
        </w:rPr>
        <w:br w:type="page"/>
      </w:r>
    </w:p>
    <w:p w:rsidR="0024401D" w:rsidRDefault="0024401D" w:rsidP="00F8786E">
      <w:pPr>
        <w:rPr>
          <w:rFonts w:asciiTheme="minorHAnsi" w:hAnsiTheme="minorHAnsi" w:cstheme="minorHAnsi"/>
        </w:rPr>
      </w:pPr>
    </w:p>
    <w:p w:rsidR="0024401D" w:rsidRDefault="0024401D" w:rsidP="00F8786E">
      <w:pPr>
        <w:rPr>
          <w:rFonts w:asciiTheme="minorHAnsi" w:hAnsiTheme="minorHAnsi" w:cstheme="minorHAnsi"/>
        </w:rPr>
      </w:pPr>
    </w:p>
    <w:p w:rsidR="0024401D" w:rsidRPr="00D92EEF" w:rsidRDefault="0024401D" w:rsidP="00D92EEF">
      <w:pPr>
        <w:jc w:val="center"/>
        <w:rPr>
          <w:rFonts w:asciiTheme="minorHAnsi" w:hAnsiTheme="minorHAnsi" w:cstheme="minorHAnsi"/>
        </w:rPr>
      </w:pPr>
      <w:r w:rsidRPr="00D92EEF">
        <w:rPr>
          <w:rFonts w:asciiTheme="minorHAnsi" w:hAnsiTheme="minorHAnsi" w:cstheme="minorHAnsi"/>
        </w:rPr>
        <w:t>Article 11</w:t>
      </w:r>
    </w:p>
    <w:p w:rsidR="0024401D" w:rsidRPr="00D92EEF" w:rsidRDefault="0024401D" w:rsidP="00D92EEF">
      <w:pPr>
        <w:jc w:val="center"/>
        <w:rPr>
          <w:rFonts w:asciiTheme="minorHAnsi" w:hAnsiTheme="minorHAnsi" w:cstheme="minorHAnsi"/>
          <w:b/>
        </w:rPr>
      </w:pPr>
    </w:p>
    <w:p w:rsidR="00D92EEF" w:rsidRPr="00D92EEF" w:rsidRDefault="00D92EEF" w:rsidP="00D92EEF">
      <w:pPr>
        <w:jc w:val="center"/>
        <w:rPr>
          <w:rFonts w:asciiTheme="minorHAnsi" w:hAnsiTheme="minorHAnsi" w:cstheme="minorHAnsi"/>
          <w:b/>
        </w:rPr>
      </w:pPr>
      <w:r w:rsidRPr="00D92EEF">
        <w:rPr>
          <w:rFonts w:asciiTheme="minorHAnsi" w:hAnsiTheme="minorHAnsi" w:cstheme="minorHAnsi"/>
          <w:b/>
        </w:rPr>
        <w:t>(Leased assets)</w:t>
      </w:r>
    </w:p>
    <w:p w:rsidR="0024401D" w:rsidRDefault="0024401D" w:rsidP="00F8786E">
      <w:pPr>
        <w:rPr>
          <w:rFonts w:asciiTheme="minorHAnsi" w:hAnsiTheme="minorHAnsi" w:cstheme="minorHAnsi"/>
        </w:rPr>
      </w:pPr>
    </w:p>
    <w:p w:rsidR="00D92EEF" w:rsidRDefault="00D92EEF" w:rsidP="00F8786E">
      <w:pPr>
        <w:rPr>
          <w:rFonts w:asciiTheme="minorHAnsi" w:hAnsiTheme="minorHAnsi" w:cstheme="minorHAnsi"/>
        </w:rPr>
      </w:pPr>
    </w:p>
    <w:p w:rsidR="0024401D" w:rsidRDefault="00D92EEF" w:rsidP="00F8786E">
      <w:pPr>
        <w:rPr>
          <w:rFonts w:asciiTheme="minorHAnsi" w:hAnsiTheme="minorHAnsi" w:cstheme="minorHAnsi"/>
        </w:rPr>
      </w:pPr>
      <w:r w:rsidRPr="00D92EEF">
        <w:rPr>
          <w:rFonts w:asciiTheme="minorHAnsi" w:hAnsiTheme="minorHAnsi" w:cstheme="minorHAnsi"/>
        </w:rPr>
        <w:t>(1)</w:t>
      </w:r>
      <w:r>
        <w:rPr>
          <w:rFonts w:asciiTheme="minorHAnsi" w:hAnsiTheme="minorHAnsi" w:cstheme="minorHAnsi"/>
        </w:rPr>
        <w:t xml:space="preserve"> </w:t>
      </w:r>
      <w:r w:rsidRPr="00D92EEF">
        <w:rPr>
          <w:rFonts w:asciiTheme="minorHAnsi" w:hAnsiTheme="minorHAnsi" w:cstheme="minorHAnsi"/>
        </w:rPr>
        <w:t>If the gas system operator is not the owner of the system or part of it and use</w:t>
      </w:r>
      <w:r>
        <w:rPr>
          <w:rFonts w:asciiTheme="minorHAnsi" w:hAnsiTheme="minorHAnsi" w:cstheme="minorHAnsi"/>
        </w:rPr>
        <w:t>s it</w:t>
      </w:r>
      <w:r w:rsidRPr="00D92EEF">
        <w:rPr>
          <w:rFonts w:asciiTheme="minorHAnsi" w:hAnsiTheme="minorHAnsi" w:cstheme="minorHAnsi"/>
        </w:rPr>
        <w:t xml:space="preserve"> to perform the activities of the system operator, </w:t>
      </w:r>
      <w:r>
        <w:rPr>
          <w:rFonts w:asciiTheme="minorHAnsi" w:hAnsiTheme="minorHAnsi" w:cstheme="minorHAnsi"/>
        </w:rPr>
        <w:t xml:space="preserve">must with the </w:t>
      </w:r>
      <w:r w:rsidRPr="00D92EEF">
        <w:rPr>
          <w:rFonts w:asciiTheme="minorHAnsi" w:hAnsiTheme="minorHAnsi" w:cstheme="minorHAnsi"/>
        </w:rPr>
        <w:t xml:space="preserve">system owner </w:t>
      </w:r>
      <w:r>
        <w:rPr>
          <w:rFonts w:asciiTheme="minorHAnsi" w:hAnsiTheme="minorHAnsi" w:cstheme="minorHAnsi"/>
        </w:rPr>
        <w:t xml:space="preserve">conclude a contract </w:t>
      </w:r>
      <w:r w:rsidRPr="00D92EEF">
        <w:rPr>
          <w:rFonts w:asciiTheme="minorHAnsi" w:hAnsiTheme="minorHAnsi" w:cstheme="minorHAnsi"/>
        </w:rPr>
        <w:t>to regulate all issues relating to the application of the system, including the determination of the cost</w:t>
      </w:r>
      <w:r>
        <w:rPr>
          <w:rFonts w:asciiTheme="minorHAnsi" w:hAnsiTheme="minorHAnsi" w:cstheme="minorHAnsi"/>
        </w:rPr>
        <w:t>s</w:t>
      </w:r>
      <w:r w:rsidRPr="00D92EEF">
        <w:rPr>
          <w:rFonts w:asciiTheme="minorHAnsi" w:hAnsiTheme="minorHAnsi" w:cstheme="minorHAnsi"/>
        </w:rPr>
        <w:t xml:space="preserve"> of using the system, which shall represent the rental cost and other costs of using the system for the purposes of this </w:t>
      </w:r>
      <w:r>
        <w:rPr>
          <w:rFonts w:asciiTheme="minorHAnsi" w:hAnsiTheme="minorHAnsi" w:cstheme="minorHAnsi"/>
        </w:rPr>
        <w:t>A</w:t>
      </w:r>
      <w:r w:rsidRPr="00D92EEF">
        <w:rPr>
          <w:rFonts w:asciiTheme="minorHAnsi" w:hAnsiTheme="minorHAnsi" w:cstheme="minorHAnsi"/>
        </w:rPr>
        <w:t>ct.</w:t>
      </w:r>
    </w:p>
    <w:p w:rsidR="00D92EEF" w:rsidRDefault="00D92EEF" w:rsidP="00F8786E">
      <w:pPr>
        <w:rPr>
          <w:rFonts w:asciiTheme="minorHAnsi" w:hAnsiTheme="minorHAnsi" w:cstheme="minorHAnsi"/>
        </w:rPr>
      </w:pPr>
    </w:p>
    <w:p w:rsidR="00D92EEF" w:rsidRDefault="00D92EEF" w:rsidP="00F8786E">
      <w:pPr>
        <w:rPr>
          <w:rFonts w:asciiTheme="minorHAnsi" w:hAnsiTheme="minorHAnsi" w:cstheme="minorHAnsi"/>
        </w:rPr>
      </w:pPr>
      <w:r>
        <w:rPr>
          <w:rFonts w:asciiTheme="minorHAnsi" w:hAnsiTheme="minorHAnsi" w:cstheme="minorHAnsi"/>
        </w:rPr>
        <w:t xml:space="preserve">(2) </w:t>
      </w:r>
      <w:r w:rsidRPr="00D92EEF">
        <w:rPr>
          <w:rFonts w:asciiTheme="minorHAnsi" w:hAnsiTheme="minorHAnsi" w:cstheme="minorHAnsi"/>
        </w:rPr>
        <w:t xml:space="preserve">Under this Act, when determining the eligible costs in the part relating to the determination of the operating and maintenance costs </w:t>
      </w:r>
      <w:r w:rsidRPr="00D92EEF">
        <w:rPr>
          <w:rFonts w:asciiTheme="minorHAnsi" w:hAnsiTheme="minorHAnsi" w:cstheme="minorHAnsi"/>
          <w:i/>
        </w:rPr>
        <w:t>(SDV</w:t>
      </w:r>
      <w:r w:rsidRPr="00D92EEF">
        <w:rPr>
          <w:rFonts w:asciiTheme="minorHAnsi" w:hAnsiTheme="minorHAnsi" w:cstheme="minorHAnsi"/>
          <w:i/>
          <w:vertAlign w:val="subscript"/>
        </w:rPr>
        <w:t>t</w:t>
      </w:r>
      <w:r w:rsidRPr="00D92EEF">
        <w:rPr>
          <w:rFonts w:asciiTheme="minorHAnsi" w:hAnsiTheme="minorHAnsi" w:cstheme="minorHAnsi"/>
          <w:i/>
        </w:rPr>
        <w:t>)</w:t>
      </w:r>
      <w:r w:rsidRPr="00D92EEF">
        <w:rPr>
          <w:rFonts w:asciiTheme="minorHAnsi" w:hAnsiTheme="minorHAnsi" w:cstheme="minorHAnsi"/>
        </w:rPr>
        <w:t xml:space="preserve">, the operator of the system shall not take into account the rental costs. When determining the eligible costs under this </w:t>
      </w:r>
      <w:r>
        <w:rPr>
          <w:rFonts w:asciiTheme="minorHAnsi" w:hAnsiTheme="minorHAnsi" w:cstheme="minorHAnsi"/>
        </w:rPr>
        <w:t>A</w:t>
      </w:r>
      <w:r w:rsidRPr="00D92EEF">
        <w:rPr>
          <w:rFonts w:asciiTheme="minorHAnsi" w:hAnsiTheme="minorHAnsi" w:cstheme="minorHAnsi"/>
        </w:rPr>
        <w:t xml:space="preserve">ct, the </w:t>
      </w:r>
      <w:r>
        <w:rPr>
          <w:rFonts w:asciiTheme="minorHAnsi" w:hAnsiTheme="minorHAnsi" w:cstheme="minorHAnsi"/>
        </w:rPr>
        <w:t xml:space="preserve">system </w:t>
      </w:r>
      <w:r w:rsidRPr="00D92EEF">
        <w:rPr>
          <w:rFonts w:asciiTheme="minorHAnsi" w:hAnsiTheme="minorHAnsi" w:cstheme="minorHAnsi"/>
        </w:rPr>
        <w:t xml:space="preserve">operator </w:t>
      </w:r>
      <w:r>
        <w:rPr>
          <w:rFonts w:asciiTheme="minorHAnsi" w:hAnsiTheme="minorHAnsi" w:cstheme="minorHAnsi"/>
        </w:rPr>
        <w:t xml:space="preserve">for </w:t>
      </w:r>
      <w:r w:rsidRPr="00D92EEF">
        <w:rPr>
          <w:rFonts w:asciiTheme="minorHAnsi" w:hAnsiTheme="minorHAnsi" w:cstheme="minorHAnsi"/>
        </w:rPr>
        <w:t>the leased assets shall determine the depreciation cost</w:t>
      </w:r>
      <w:r>
        <w:rPr>
          <w:rFonts w:asciiTheme="minorHAnsi" w:hAnsiTheme="minorHAnsi" w:cstheme="minorHAnsi"/>
        </w:rPr>
        <w:t>s</w:t>
      </w:r>
      <w:r w:rsidRPr="00D92EEF">
        <w:rPr>
          <w:rFonts w:asciiTheme="minorHAnsi" w:hAnsiTheme="minorHAnsi" w:cstheme="minorHAnsi"/>
        </w:rPr>
        <w:t xml:space="preserve"> for the leased assets and the regulated return on the leased assets.</w:t>
      </w:r>
    </w:p>
    <w:p w:rsidR="003402A3" w:rsidRDefault="003402A3" w:rsidP="00F8786E">
      <w:pPr>
        <w:rPr>
          <w:rFonts w:asciiTheme="minorHAnsi" w:hAnsiTheme="minorHAnsi" w:cstheme="minorHAnsi"/>
        </w:rPr>
      </w:pPr>
    </w:p>
    <w:p w:rsidR="00CC206D" w:rsidRDefault="00CC206D" w:rsidP="00CC206D">
      <w:pPr>
        <w:jc w:val="center"/>
        <w:rPr>
          <w:rFonts w:asciiTheme="minorHAnsi" w:hAnsiTheme="minorHAnsi" w:cstheme="minorHAnsi"/>
          <w:b/>
        </w:rPr>
      </w:pPr>
      <w:r w:rsidRPr="00CC206D">
        <w:rPr>
          <w:rFonts w:asciiTheme="minorHAnsi" w:hAnsiTheme="minorHAnsi" w:cstheme="minorHAnsi"/>
          <w:b/>
        </w:rPr>
        <w:t>1.1 Operati</w:t>
      </w:r>
      <w:r w:rsidR="00507884">
        <w:rPr>
          <w:rFonts w:asciiTheme="minorHAnsi" w:hAnsiTheme="minorHAnsi" w:cstheme="minorHAnsi"/>
          <w:b/>
        </w:rPr>
        <w:t>ng</w:t>
      </w:r>
      <w:r w:rsidRPr="00CC206D">
        <w:rPr>
          <w:rFonts w:asciiTheme="minorHAnsi" w:hAnsiTheme="minorHAnsi" w:cstheme="minorHAnsi"/>
          <w:b/>
        </w:rPr>
        <w:t xml:space="preserve"> and maintenance costs</w:t>
      </w:r>
    </w:p>
    <w:p w:rsidR="00CC206D" w:rsidRPr="00CC206D" w:rsidRDefault="00CC206D" w:rsidP="00CC206D">
      <w:pPr>
        <w:jc w:val="center"/>
        <w:rPr>
          <w:rFonts w:asciiTheme="minorHAnsi" w:hAnsiTheme="minorHAnsi" w:cstheme="minorHAnsi"/>
          <w:b/>
        </w:rPr>
      </w:pPr>
    </w:p>
    <w:p w:rsidR="00CC206D" w:rsidRDefault="00CC206D" w:rsidP="00CC206D">
      <w:pPr>
        <w:jc w:val="center"/>
        <w:rPr>
          <w:rFonts w:asciiTheme="minorHAnsi" w:hAnsiTheme="minorHAnsi" w:cstheme="minorHAnsi"/>
        </w:rPr>
      </w:pPr>
      <w:r w:rsidRPr="00CC206D">
        <w:rPr>
          <w:rFonts w:asciiTheme="minorHAnsi" w:hAnsiTheme="minorHAnsi" w:cstheme="minorHAnsi"/>
        </w:rPr>
        <w:t>Article</w:t>
      </w:r>
      <w:r>
        <w:rPr>
          <w:rFonts w:asciiTheme="minorHAnsi" w:hAnsiTheme="minorHAnsi" w:cstheme="minorHAnsi"/>
        </w:rPr>
        <w:t xml:space="preserve"> 12</w:t>
      </w:r>
    </w:p>
    <w:p w:rsidR="00CC206D" w:rsidRPr="00CC206D" w:rsidRDefault="00CC206D" w:rsidP="00CC206D">
      <w:pPr>
        <w:jc w:val="center"/>
        <w:rPr>
          <w:rFonts w:asciiTheme="minorHAnsi" w:hAnsiTheme="minorHAnsi" w:cstheme="minorHAnsi"/>
        </w:rPr>
      </w:pPr>
    </w:p>
    <w:p w:rsidR="003402A3" w:rsidRDefault="00CC206D" w:rsidP="00CC206D">
      <w:pPr>
        <w:jc w:val="center"/>
        <w:rPr>
          <w:rFonts w:asciiTheme="minorHAnsi" w:hAnsiTheme="minorHAnsi" w:cstheme="minorHAnsi"/>
        </w:rPr>
      </w:pPr>
      <w:r w:rsidRPr="00CC206D">
        <w:rPr>
          <w:rFonts w:asciiTheme="minorHAnsi" w:hAnsiTheme="minorHAnsi" w:cstheme="minorHAnsi"/>
        </w:rPr>
        <w:t>(</w:t>
      </w:r>
      <w:r w:rsidRPr="00CC206D">
        <w:rPr>
          <w:rFonts w:asciiTheme="minorHAnsi" w:hAnsiTheme="minorHAnsi" w:cstheme="minorHAnsi"/>
          <w:b/>
        </w:rPr>
        <w:t>Operating and maintenance costs</w:t>
      </w:r>
      <w:r w:rsidRPr="00CC206D">
        <w:rPr>
          <w:rFonts w:asciiTheme="minorHAnsi" w:hAnsiTheme="minorHAnsi" w:cstheme="minorHAnsi"/>
        </w:rPr>
        <w:t>)</w:t>
      </w:r>
    </w:p>
    <w:p w:rsidR="00CC206D" w:rsidRDefault="00CC206D" w:rsidP="00CC206D">
      <w:pPr>
        <w:jc w:val="center"/>
        <w:rPr>
          <w:rFonts w:asciiTheme="minorHAnsi" w:hAnsiTheme="minorHAnsi" w:cstheme="minorHAnsi"/>
        </w:rPr>
      </w:pPr>
    </w:p>
    <w:p w:rsidR="00CC206D" w:rsidRDefault="00CC206D" w:rsidP="00CC206D">
      <w:pPr>
        <w:rPr>
          <w:rFonts w:asciiTheme="minorHAnsi" w:hAnsiTheme="minorHAnsi" w:cstheme="minorHAnsi"/>
        </w:rPr>
      </w:pPr>
      <w:r w:rsidRPr="00CC206D">
        <w:rPr>
          <w:rFonts w:asciiTheme="minorHAnsi" w:hAnsiTheme="minorHAnsi" w:cstheme="minorHAnsi"/>
        </w:rPr>
        <w:t>(1)</w:t>
      </w:r>
      <w:r>
        <w:rPr>
          <w:rFonts w:asciiTheme="minorHAnsi" w:hAnsiTheme="minorHAnsi" w:cstheme="minorHAnsi"/>
        </w:rPr>
        <w:t xml:space="preserve"> </w:t>
      </w:r>
      <w:r w:rsidRPr="00CC206D">
        <w:rPr>
          <w:rFonts w:asciiTheme="minorHAnsi" w:hAnsiTheme="minorHAnsi" w:cstheme="minorHAnsi"/>
        </w:rPr>
        <w:t>Operati</w:t>
      </w:r>
      <w:r w:rsidR="00507884">
        <w:rPr>
          <w:rFonts w:asciiTheme="minorHAnsi" w:hAnsiTheme="minorHAnsi" w:cstheme="minorHAnsi"/>
        </w:rPr>
        <w:t>ng</w:t>
      </w:r>
      <w:r w:rsidRPr="00CC206D">
        <w:rPr>
          <w:rFonts w:asciiTheme="minorHAnsi" w:hAnsiTheme="minorHAnsi" w:cstheme="minorHAnsi"/>
        </w:rPr>
        <w:t xml:space="preserve"> and maintenance costs </w:t>
      </w:r>
      <w:r w:rsidRPr="00CC206D">
        <w:rPr>
          <w:rFonts w:asciiTheme="minorHAnsi" w:hAnsiTheme="minorHAnsi" w:cstheme="minorHAnsi"/>
          <w:i/>
        </w:rPr>
        <w:t>(SDV)</w:t>
      </w:r>
      <w:r>
        <w:rPr>
          <w:rFonts w:asciiTheme="minorHAnsi" w:hAnsiTheme="minorHAnsi" w:cstheme="minorHAnsi"/>
        </w:rPr>
        <w:t xml:space="preserve"> </w:t>
      </w:r>
      <w:r w:rsidRPr="00CC206D">
        <w:rPr>
          <w:rFonts w:asciiTheme="minorHAnsi" w:hAnsiTheme="minorHAnsi" w:cstheme="minorHAnsi"/>
        </w:rPr>
        <w:t>are costs and expenses incurred in connection with the operati</w:t>
      </w:r>
      <w:r w:rsidR="00507884">
        <w:rPr>
          <w:rFonts w:asciiTheme="minorHAnsi" w:hAnsiTheme="minorHAnsi" w:cstheme="minorHAnsi"/>
        </w:rPr>
        <w:t>ng</w:t>
      </w:r>
      <w:r w:rsidRPr="00CC206D">
        <w:rPr>
          <w:rFonts w:asciiTheme="minorHAnsi" w:hAnsiTheme="minorHAnsi" w:cstheme="minorHAnsi"/>
        </w:rPr>
        <w:t xml:space="preserve"> and maintenance of the system in accordance with the regulations, technical standards and requirements of the </w:t>
      </w:r>
      <w:r>
        <w:rPr>
          <w:rFonts w:asciiTheme="minorHAnsi" w:hAnsiTheme="minorHAnsi" w:cstheme="minorHAnsi"/>
        </w:rPr>
        <w:t>A</w:t>
      </w:r>
      <w:r w:rsidRPr="00CC206D">
        <w:rPr>
          <w:rFonts w:asciiTheme="minorHAnsi" w:hAnsiTheme="minorHAnsi" w:cstheme="minorHAnsi"/>
        </w:rPr>
        <w:t>cts governing</w:t>
      </w:r>
      <w:r>
        <w:rPr>
          <w:rFonts w:asciiTheme="minorHAnsi" w:hAnsiTheme="minorHAnsi" w:cstheme="minorHAnsi"/>
        </w:rPr>
        <w:t xml:space="preserve"> system operating instructions.</w:t>
      </w:r>
    </w:p>
    <w:p w:rsidR="00CC206D" w:rsidRDefault="00CC206D" w:rsidP="00CC206D">
      <w:pPr>
        <w:rPr>
          <w:rFonts w:asciiTheme="minorHAnsi" w:hAnsiTheme="minorHAnsi" w:cstheme="minorHAnsi"/>
        </w:rPr>
      </w:pPr>
    </w:p>
    <w:p w:rsidR="00CC206D" w:rsidRDefault="00CC206D" w:rsidP="00CC206D">
      <w:pPr>
        <w:rPr>
          <w:rFonts w:asciiTheme="minorHAnsi" w:hAnsiTheme="minorHAnsi" w:cstheme="minorHAnsi"/>
        </w:rPr>
      </w:pPr>
      <w:r>
        <w:rPr>
          <w:rFonts w:asciiTheme="minorHAnsi" w:hAnsiTheme="minorHAnsi" w:cstheme="minorHAnsi"/>
        </w:rPr>
        <w:t>(2) Operating and maintenance costs shall not be the costs which</w:t>
      </w:r>
      <w:r w:rsidR="00600706" w:rsidRPr="00600706">
        <w:rPr>
          <w:rFonts w:asciiTheme="minorHAnsi" w:hAnsiTheme="minorHAnsi" w:cstheme="minorHAnsi"/>
        </w:rPr>
        <w:t xml:space="preserve"> </w:t>
      </w:r>
      <w:r w:rsidR="00600706">
        <w:rPr>
          <w:rFonts w:asciiTheme="minorHAnsi" w:hAnsiTheme="minorHAnsi" w:cstheme="minorHAnsi"/>
        </w:rPr>
        <w:t>are connected</w:t>
      </w:r>
      <w:r>
        <w:rPr>
          <w:rFonts w:asciiTheme="minorHAnsi" w:hAnsiTheme="minorHAnsi" w:cstheme="minorHAnsi"/>
        </w:rPr>
        <w:t xml:space="preserve">: </w:t>
      </w:r>
    </w:p>
    <w:p w:rsidR="00CC206D" w:rsidRDefault="00CC206D" w:rsidP="00CC206D">
      <w:pPr>
        <w:rPr>
          <w:rFonts w:asciiTheme="minorHAnsi" w:hAnsiTheme="minorHAnsi" w:cstheme="minorHAnsi"/>
        </w:rPr>
      </w:pPr>
    </w:p>
    <w:p w:rsidR="00600706" w:rsidRDefault="00CC206D" w:rsidP="00CC206D">
      <w:pPr>
        <w:rPr>
          <w:rFonts w:asciiTheme="minorHAnsi" w:hAnsiTheme="minorHAnsi" w:cstheme="minorHAnsi"/>
        </w:rPr>
      </w:pPr>
      <w:r>
        <w:rPr>
          <w:rFonts w:asciiTheme="minorHAnsi" w:hAnsiTheme="minorHAnsi" w:cstheme="minorHAnsi"/>
        </w:rPr>
        <w:t xml:space="preserve">- </w:t>
      </w:r>
      <w:r w:rsidR="00600706">
        <w:rPr>
          <w:rFonts w:asciiTheme="minorHAnsi" w:hAnsiTheme="minorHAnsi" w:cstheme="minorHAnsi"/>
        </w:rPr>
        <w:t xml:space="preserve">with costs of natural gas for own use, natural gas for gas-system imbalances, and </w:t>
      </w:r>
      <w:r w:rsidR="00600706" w:rsidRPr="00600706">
        <w:rPr>
          <w:rFonts w:asciiTheme="minorHAnsi" w:hAnsiTheme="minorHAnsi" w:cstheme="minorHAnsi"/>
        </w:rPr>
        <w:t>natural gas for the purpose of settlement according to OBA</w:t>
      </w:r>
      <w:r w:rsidR="00600706">
        <w:rPr>
          <w:rFonts w:asciiTheme="minorHAnsi" w:hAnsiTheme="minorHAnsi" w:cstheme="minorHAnsi"/>
        </w:rPr>
        <w:t xml:space="preserve"> to the extent that it exceeds two percent of transferred gas through the transmission system or quantities of natural gas delivered to the distribution system;</w:t>
      </w:r>
    </w:p>
    <w:p w:rsidR="00DC3626" w:rsidRDefault="00DC3626" w:rsidP="00CC206D">
      <w:pPr>
        <w:rPr>
          <w:rFonts w:asciiTheme="minorHAnsi" w:hAnsiTheme="minorHAnsi" w:cstheme="minorHAnsi"/>
        </w:rPr>
      </w:pPr>
    </w:p>
    <w:p w:rsidR="00401A9F" w:rsidRDefault="00600706" w:rsidP="00CC206D">
      <w:pPr>
        <w:rPr>
          <w:rFonts w:asciiTheme="minorHAnsi" w:hAnsiTheme="minorHAnsi" w:cstheme="minorHAnsi"/>
        </w:rPr>
      </w:pPr>
      <w:r>
        <w:rPr>
          <w:rFonts w:asciiTheme="minorHAnsi" w:hAnsiTheme="minorHAnsi" w:cstheme="minorHAnsi"/>
        </w:rPr>
        <w:t xml:space="preserve">- with the use of the transmission system related to the </w:t>
      </w:r>
      <w:r w:rsidR="00401A9F">
        <w:rPr>
          <w:rFonts w:asciiTheme="minorHAnsi" w:hAnsiTheme="minorHAnsi" w:cstheme="minorHAnsi"/>
        </w:rPr>
        <w:t>entry points of transmission system in the Republic of Slovenia and exit points from the transmission system from the Republic of Slovenia;</w:t>
      </w:r>
    </w:p>
    <w:p w:rsidR="00DC3626" w:rsidRDefault="00DC3626" w:rsidP="00CC206D">
      <w:pPr>
        <w:rPr>
          <w:rFonts w:asciiTheme="minorHAnsi" w:hAnsiTheme="minorHAnsi" w:cstheme="minorHAnsi"/>
        </w:rPr>
      </w:pPr>
    </w:p>
    <w:p w:rsidR="00401A9F" w:rsidRDefault="00401A9F" w:rsidP="00CC206D">
      <w:pPr>
        <w:rPr>
          <w:rFonts w:asciiTheme="minorHAnsi" w:hAnsiTheme="minorHAnsi" w:cstheme="minorHAnsi"/>
        </w:rPr>
      </w:pPr>
      <w:r>
        <w:rPr>
          <w:rFonts w:asciiTheme="minorHAnsi" w:hAnsiTheme="minorHAnsi" w:cstheme="minorHAnsi"/>
        </w:rPr>
        <w:t xml:space="preserve">- rental costs for the system, if </w:t>
      </w:r>
      <w:r w:rsidR="00E26BAD">
        <w:rPr>
          <w:rFonts w:asciiTheme="minorHAnsi" w:hAnsiTheme="minorHAnsi" w:cstheme="minorHAnsi"/>
        </w:rPr>
        <w:t>the system</w:t>
      </w:r>
      <w:r>
        <w:rPr>
          <w:rFonts w:asciiTheme="minorHAnsi" w:hAnsiTheme="minorHAnsi" w:cstheme="minorHAnsi"/>
        </w:rPr>
        <w:t xml:space="preserve"> </w:t>
      </w:r>
      <w:r w:rsidRPr="00401A9F">
        <w:rPr>
          <w:rFonts w:asciiTheme="minorHAnsi" w:hAnsiTheme="minorHAnsi" w:cstheme="minorHAnsi"/>
        </w:rPr>
        <w:t>operator is not the owner of the system or part of it;</w:t>
      </w:r>
    </w:p>
    <w:p w:rsidR="00DC3626" w:rsidRDefault="00DC3626" w:rsidP="00CC206D">
      <w:pPr>
        <w:rPr>
          <w:rFonts w:asciiTheme="minorHAnsi" w:hAnsiTheme="minorHAnsi" w:cstheme="minorHAnsi"/>
        </w:rPr>
      </w:pPr>
    </w:p>
    <w:p w:rsidR="00401A9F" w:rsidRDefault="00401A9F" w:rsidP="00CC206D">
      <w:pPr>
        <w:rPr>
          <w:rFonts w:asciiTheme="minorHAnsi" w:hAnsiTheme="minorHAnsi" w:cstheme="minorHAnsi"/>
        </w:rPr>
      </w:pPr>
      <w:r>
        <w:rPr>
          <w:rFonts w:asciiTheme="minorHAnsi" w:hAnsiTheme="minorHAnsi" w:cstheme="minorHAnsi"/>
        </w:rPr>
        <w:t xml:space="preserve">- to wages and other types </w:t>
      </w:r>
      <w:r w:rsidRPr="00401A9F">
        <w:rPr>
          <w:rFonts w:asciiTheme="minorHAnsi" w:hAnsiTheme="minorHAnsi" w:cstheme="minorHAnsi"/>
        </w:rPr>
        <w:t>of remuneration for workers and to members of management and supervisory bodies on the basis of performance of the business</w:t>
      </w:r>
      <w:r>
        <w:rPr>
          <w:rFonts w:asciiTheme="minorHAnsi" w:hAnsiTheme="minorHAnsi" w:cstheme="minorHAnsi"/>
        </w:rPr>
        <w:t xml:space="preserve"> (e.g. t</w:t>
      </w:r>
      <w:r w:rsidRPr="00401A9F">
        <w:rPr>
          <w:rFonts w:asciiTheme="minorHAnsi" w:hAnsiTheme="minorHAnsi" w:cstheme="minorHAnsi"/>
        </w:rPr>
        <w:t>he thirteenth salary</w:t>
      </w:r>
      <w:r w:rsidR="00DA4376">
        <w:rPr>
          <w:rFonts w:asciiTheme="minorHAnsi" w:hAnsiTheme="minorHAnsi" w:cstheme="minorHAnsi"/>
        </w:rPr>
        <w:t>, business performance-related pay, Christmas bonus, a reward for business performance and similar), together with adjacent duties;</w:t>
      </w:r>
    </w:p>
    <w:p w:rsidR="00DA4376" w:rsidRDefault="00DA4376" w:rsidP="00CC206D">
      <w:pPr>
        <w:rPr>
          <w:rFonts w:asciiTheme="minorHAnsi" w:hAnsiTheme="minorHAnsi" w:cstheme="minorHAnsi"/>
        </w:rPr>
      </w:pPr>
    </w:p>
    <w:p w:rsidR="00DC3626" w:rsidRDefault="00DC3626" w:rsidP="00CC206D">
      <w:pPr>
        <w:rPr>
          <w:rFonts w:asciiTheme="minorHAnsi" w:hAnsiTheme="minorHAnsi" w:cstheme="minorHAnsi"/>
        </w:rPr>
      </w:pPr>
      <w:r>
        <w:rPr>
          <w:rFonts w:asciiTheme="minorHAnsi" w:hAnsiTheme="minorHAnsi" w:cstheme="minorHAnsi"/>
        </w:rPr>
        <w:t>- supplementary pension insurance with adjacent duties;</w:t>
      </w:r>
    </w:p>
    <w:p w:rsidR="00DC3626" w:rsidRDefault="00DC3626" w:rsidP="00CC206D">
      <w:pPr>
        <w:rPr>
          <w:rFonts w:asciiTheme="minorHAnsi" w:hAnsiTheme="minorHAnsi" w:cstheme="minorHAnsi"/>
        </w:rPr>
      </w:pPr>
    </w:p>
    <w:p w:rsidR="00DC3626" w:rsidRDefault="00DC3626" w:rsidP="00CC206D">
      <w:pPr>
        <w:rPr>
          <w:rFonts w:asciiTheme="minorHAnsi" w:hAnsiTheme="minorHAnsi" w:cstheme="minorHAnsi"/>
        </w:rPr>
      </w:pPr>
      <w:r>
        <w:rPr>
          <w:rFonts w:asciiTheme="minorHAnsi" w:hAnsiTheme="minorHAnsi" w:cstheme="minorHAnsi"/>
        </w:rPr>
        <w:t>- bonuses and other similar employment payments, including duties as defined under tax law;</w:t>
      </w:r>
    </w:p>
    <w:p w:rsidR="00DC3626" w:rsidRDefault="00DC3626" w:rsidP="00CC206D">
      <w:pPr>
        <w:rPr>
          <w:rFonts w:asciiTheme="minorHAnsi" w:hAnsiTheme="minorHAnsi" w:cstheme="minorHAnsi"/>
        </w:rPr>
      </w:pPr>
    </w:p>
    <w:p w:rsidR="00DC3626" w:rsidRDefault="00DC3626" w:rsidP="00CC206D">
      <w:pPr>
        <w:rPr>
          <w:rFonts w:asciiTheme="minorHAnsi" w:hAnsiTheme="minorHAnsi" w:cstheme="minorHAnsi"/>
        </w:rPr>
      </w:pPr>
      <w:r>
        <w:rPr>
          <w:rFonts w:asciiTheme="minorHAnsi" w:hAnsiTheme="minorHAnsi" w:cstheme="minorHAnsi"/>
        </w:rPr>
        <w:t>- with grants;</w:t>
      </w:r>
    </w:p>
    <w:p w:rsidR="00DC3626" w:rsidRDefault="00DC3626" w:rsidP="00CC206D">
      <w:pPr>
        <w:rPr>
          <w:rFonts w:asciiTheme="minorHAnsi" w:hAnsiTheme="minorHAnsi" w:cstheme="minorHAnsi"/>
        </w:rPr>
      </w:pPr>
    </w:p>
    <w:p w:rsidR="00DC3626" w:rsidRDefault="00DC3626" w:rsidP="00CC206D">
      <w:pPr>
        <w:rPr>
          <w:rFonts w:asciiTheme="minorHAnsi" w:hAnsiTheme="minorHAnsi" w:cstheme="minorHAnsi"/>
        </w:rPr>
      </w:pPr>
      <w:r>
        <w:rPr>
          <w:rFonts w:asciiTheme="minorHAnsi" w:hAnsiTheme="minorHAnsi" w:cstheme="minorHAnsi"/>
        </w:rPr>
        <w:t xml:space="preserve">- </w:t>
      </w:r>
      <w:r w:rsidRPr="00DC3626">
        <w:rPr>
          <w:rFonts w:asciiTheme="minorHAnsi" w:hAnsiTheme="minorHAnsi" w:cstheme="minorHAnsi"/>
        </w:rPr>
        <w:t xml:space="preserve">50% of the costs incurred by </w:t>
      </w:r>
      <w:r w:rsidR="00E26BAD">
        <w:rPr>
          <w:rFonts w:asciiTheme="minorHAnsi" w:hAnsiTheme="minorHAnsi" w:cstheme="minorHAnsi"/>
        </w:rPr>
        <w:t>the system</w:t>
      </w:r>
      <w:r w:rsidRPr="00DC3626">
        <w:rPr>
          <w:rFonts w:asciiTheme="minorHAnsi" w:hAnsiTheme="minorHAnsi" w:cstheme="minorHAnsi"/>
        </w:rPr>
        <w:t xml:space="preserve"> operator in connection with the acquisition of new customers and </w:t>
      </w:r>
      <w:r>
        <w:rPr>
          <w:rFonts w:asciiTheme="minorHAnsi" w:hAnsiTheme="minorHAnsi" w:cstheme="minorHAnsi"/>
        </w:rPr>
        <w:t>for</w:t>
      </w:r>
      <w:r w:rsidRPr="00DC3626">
        <w:rPr>
          <w:rFonts w:asciiTheme="minorHAnsi" w:hAnsiTheme="minorHAnsi" w:cstheme="minorHAnsi"/>
        </w:rPr>
        <w:t xml:space="preserve"> the promotion of reliability and security of natural gas supply. If the</w:t>
      </w:r>
      <w:r>
        <w:rPr>
          <w:rFonts w:asciiTheme="minorHAnsi" w:hAnsiTheme="minorHAnsi" w:cstheme="minorHAnsi"/>
        </w:rPr>
        <w:t xml:space="preserve"> actual</w:t>
      </w:r>
      <w:r w:rsidRPr="00DC3626">
        <w:rPr>
          <w:rFonts w:asciiTheme="minorHAnsi" w:hAnsiTheme="minorHAnsi" w:cstheme="minorHAnsi"/>
        </w:rPr>
        <w:t xml:space="preserve"> amount of the cost </w:t>
      </w:r>
      <w:r w:rsidRPr="00DC3626">
        <w:rPr>
          <w:rFonts w:asciiTheme="minorHAnsi" w:hAnsiTheme="minorHAnsi" w:cstheme="minorHAnsi"/>
        </w:rPr>
        <w:lastRenderedPageBreak/>
        <w:t>of advertising exceeds 0,3 per cent of the operator’s net revenue from the sale</w:t>
      </w:r>
      <w:r w:rsidR="00D415FF">
        <w:rPr>
          <w:rFonts w:asciiTheme="minorHAnsi" w:hAnsiTheme="minorHAnsi" w:cstheme="minorHAnsi"/>
        </w:rPr>
        <w:t>,</w:t>
      </w:r>
      <w:r w:rsidRPr="00DC3626">
        <w:rPr>
          <w:rFonts w:asciiTheme="minorHAnsi" w:hAnsiTheme="minorHAnsi" w:cstheme="minorHAnsi"/>
        </w:rPr>
        <w:t xml:space="preserve"> </w:t>
      </w:r>
      <w:r w:rsidR="00D415FF">
        <w:rPr>
          <w:rFonts w:asciiTheme="minorHAnsi" w:hAnsiTheme="minorHAnsi" w:cstheme="minorHAnsi"/>
        </w:rPr>
        <w:t xml:space="preserve">this overspending for </w:t>
      </w:r>
      <w:r w:rsidRPr="00DC3626">
        <w:rPr>
          <w:rFonts w:asciiTheme="minorHAnsi" w:hAnsiTheme="minorHAnsi" w:cstheme="minorHAnsi"/>
        </w:rPr>
        <w:t>advertising shall also not be recognised as operating and maintenance costs;</w:t>
      </w:r>
    </w:p>
    <w:p w:rsidR="00D415FF" w:rsidRDefault="00D415FF" w:rsidP="00CC206D">
      <w:pPr>
        <w:rPr>
          <w:rFonts w:asciiTheme="minorHAnsi" w:hAnsiTheme="minorHAnsi" w:cstheme="minorHAnsi"/>
        </w:rPr>
      </w:pPr>
    </w:p>
    <w:p w:rsidR="00D415FF" w:rsidRDefault="00D415FF" w:rsidP="00CC206D">
      <w:pPr>
        <w:rPr>
          <w:rFonts w:asciiTheme="minorHAnsi" w:hAnsiTheme="minorHAnsi" w:cstheme="minorHAnsi"/>
        </w:rPr>
      </w:pPr>
      <w:r>
        <w:rPr>
          <w:rFonts w:asciiTheme="minorHAnsi" w:hAnsiTheme="minorHAnsi" w:cstheme="minorHAnsi"/>
        </w:rPr>
        <w:t>- sponsorships;</w:t>
      </w:r>
    </w:p>
    <w:p w:rsidR="00D415FF" w:rsidRDefault="00D415FF" w:rsidP="00CC206D">
      <w:pPr>
        <w:rPr>
          <w:rFonts w:asciiTheme="minorHAnsi" w:hAnsiTheme="minorHAnsi" w:cstheme="minorHAnsi"/>
        </w:rPr>
      </w:pPr>
    </w:p>
    <w:p w:rsidR="00D415FF" w:rsidRDefault="00D415FF" w:rsidP="00CC206D">
      <w:pPr>
        <w:rPr>
          <w:rFonts w:asciiTheme="minorHAnsi" w:hAnsiTheme="minorHAnsi" w:cstheme="minorHAnsi"/>
        </w:rPr>
      </w:pPr>
      <w:r>
        <w:rPr>
          <w:rFonts w:asciiTheme="minorHAnsi" w:hAnsiTheme="minorHAnsi" w:cstheme="minorHAnsi"/>
        </w:rPr>
        <w:t xml:space="preserve">- </w:t>
      </w:r>
      <w:r w:rsidR="00FF03D5">
        <w:rPr>
          <w:rFonts w:asciiTheme="minorHAnsi" w:hAnsiTheme="minorHAnsi" w:cstheme="minorHAnsi"/>
        </w:rPr>
        <w:t>capitalized own products and services to the extent of disclosed revenues for these purposes;</w:t>
      </w:r>
    </w:p>
    <w:p w:rsidR="00FF03D5" w:rsidRDefault="00FF03D5" w:rsidP="00CC206D">
      <w:pPr>
        <w:rPr>
          <w:rFonts w:asciiTheme="minorHAnsi" w:hAnsiTheme="minorHAnsi" w:cstheme="minorHAnsi"/>
        </w:rPr>
      </w:pPr>
    </w:p>
    <w:p w:rsidR="00FF03D5" w:rsidRDefault="00FF03D5" w:rsidP="00CC206D">
      <w:pPr>
        <w:rPr>
          <w:rFonts w:asciiTheme="minorHAnsi" w:hAnsiTheme="minorHAnsi" w:cstheme="minorHAnsi"/>
        </w:rPr>
      </w:pPr>
      <w:r>
        <w:rPr>
          <w:rFonts w:asciiTheme="minorHAnsi" w:hAnsiTheme="minorHAnsi" w:cstheme="minorHAnsi"/>
        </w:rPr>
        <w:t xml:space="preserve">- </w:t>
      </w:r>
      <w:r w:rsidR="002D0468">
        <w:rPr>
          <w:rFonts w:asciiTheme="minorHAnsi" w:hAnsiTheme="minorHAnsi" w:cstheme="minorHAnsi"/>
        </w:rPr>
        <w:t>financial expenses for revaluation, except for financial expenses as referred to in Article 13 of this Act;</w:t>
      </w:r>
    </w:p>
    <w:p w:rsidR="002D0468" w:rsidRDefault="002D0468" w:rsidP="00CC206D">
      <w:pPr>
        <w:rPr>
          <w:rFonts w:asciiTheme="minorHAnsi" w:hAnsiTheme="minorHAnsi" w:cstheme="minorHAnsi"/>
        </w:rPr>
      </w:pPr>
      <w:r>
        <w:rPr>
          <w:rFonts w:asciiTheme="minorHAnsi" w:hAnsiTheme="minorHAnsi" w:cstheme="minorHAnsi"/>
        </w:rPr>
        <w:t xml:space="preserve"> </w:t>
      </w:r>
    </w:p>
    <w:p w:rsidR="002D0468" w:rsidRDefault="002D0468" w:rsidP="00CC206D">
      <w:pPr>
        <w:rPr>
          <w:rFonts w:asciiTheme="minorHAnsi" w:hAnsiTheme="minorHAnsi" w:cstheme="minorHAnsi"/>
        </w:rPr>
      </w:pPr>
      <w:r>
        <w:rPr>
          <w:rFonts w:asciiTheme="minorHAnsi" w:hAnsiTheme="minorHAnsi" w:cstheme="minorHAnsi"/>
        </w:rPr>
        <w:t xml:space="preserve">- repayment of unduly </w:t>
      </w:r>
      <w:r w:rsidR="004607BE">
        <w:rPr>
          <w:rFonts w:asciiTheme="minorHAnsi" w:hAnsiTheme="minorHAnsi" w:cstheme="minorHAnsi"/>
        </w:rPr>
        <w:t xml:space="preserve">acquired </w:t>
      </w:r>
      <w:r w:rsidR="006268CA">
        <w:rPr>
          <w:rFonts w:asciiTheme="minorHAnsi" w:hAnsiTheme="minorHAnsi" w:cstheme="minorHAnsi"/>
        </w:rPr>
        <w:t xml:space="preserve">European funds granted </w:t>
      </w:r>
      <w:r>
        <w:rPr>
          <w:rFonts w:asciiTheme="minorHAnsi" w:hAnsiTheme="minorHAnsi" w:cstheme="minorHAnsi"/>
        </w:rPr>
        <w:t xml:space="preserve">free of charge; </w:t>
      </w:r>
    </w:p>
    <w:p w:rsidR="002D0468" w:rsidRDefault="002D0468" w:rsidP="00CC206D">
      <w:pPr>
        <w:rPr>
          <w:rFonts w:asciiTheme="minorHAnsi" w:hAnsiTheme="minorHAnsi" w:cstheme="minorHAnsi"/>
        </w:rPr>
      </w:pPr>
    </w:p>
    <w:p w:rsidR="002D0468" w:rsidRDefault="002D0468" w:rsidP="00CC206D">
      <w:pPr>
        <w:rPr>
          <w:rFonts w:asciiTheme="minorHAnsi" w:hAnsiTheme="minorHAnsi" w:cstheme="minorHAnsi"/>
        </w:rPr>
      </w:pPr>
      <w:r>
        <w:rPr>
          <w:rFonts w:asciiTheme="minorHAnsi" w:hAnsiTheme="minorHAnsi" w:cstheme="minorHAnsi"/>
        </w:rPr>
        <w:t xml:space="preserve">- </w:t>
      </w:r>
      <w:r w:rsidR="00000353">
        <w:rPr>
          <w:rFonts w:asciiTheme="minorHAnsi" w:hAnsiTheme="minorHAnsi" w:cstheme="minorHAnsi"/>
        </w:rPr>
        <w:t xml:space="preserve">costs </w:t>
      </w:r>
      <w:r w:rsidRPr="002D0468">
        <w:rPr>
          <w:rFonts w:asciiTheme="minorHAnsi" w:hAnsiTheme="minorHAnsi" w:cstheme="minorHAnsi"/>
        </w:rPr>
        <w:t>arising from one-off events;</w:t>
      </w:r>
    </w:p>
    <w:p w:rsidR="00000353" w:rsidRDefault="00000353" w:rsidP="00CC206D">
      <w:pPr>
        <w:rPr>
          <w:rFonts w:asciiTheme="minorHAnsi" w:hAnsiTheme="minorHAnsi" w:cstheme="minorHAnsi"/>
        </w:rPr>
      </w:pPr>
    </w:p>
    <w:p w:rsidR="002D0468" w:rsidRDefault="002D0468" w:rsidP="00CC206D">
      <w:pPr>
        <w:rPr>
          <w:rFonts w:asciiTheme="minorHAnsi" w:hAnsiTheme="minorHAnsi" w:cstheme="minorHAnsi"/>
        </w:rPr>
      </w:pPr>
      <w:r>
        <w:rPr>
          <w:rFonts w:asciiTheme="minorHAnsi" w:hAnsiTheme="minorHAnsi" w:cstheme="minorHAnsi"/>
        </w:rPr>
        <w:t xml:space="preserve">- </w:t>
      </w:r>
      <w:r w:rsidRPr="002D0468">
        <w:rPr>
          <w:rFonts w:asciiTheme="minorHAnsi" w:hAnsiTheme="minorHAnsi" w:cstheme="minorHAnsi"/>
        </w:rPr>
        <w:t xml:space="preserve">payment of compensation referred to in Article 260 of </w:t>
      </w:r>
      <w:r>
        <w:rPr>
          <w:rFonts w:asciiTheme="minorHAnsi" w:hAnsiTheme="minorHAnsi" w:cstheme="minorHAnsi"/>
        </w:rPr>
        <w:t>the EA-1</w:t>
      </w:r>
      <w:r w:rsidR="00A718FF">
        <w:rPr>
          <w:rFonts w:asciiTheme="minorHAnsi" w:hAnsiTheme="minorHAnsi" w:cstheme="minorHAnsi"/>
        </w:rPr>
        <w:t>;</w:t>
      </w:r>
    </w:p>
    <w:p w:rsidR="00000353" w:rsidRDefault="00000353" w:rsidP="00CC206D">
      <w:pPr>
        <w:rPr>
          <w:rFonts w:asciiTheme="minorHAnsi" w:hAnsiTheme="minorHAnsi" w:cstheme="minorHAnsi"/>
        </w:rPr>
      </w:pPr>
    </w:p>
    <w:p w:rsidR="00A718FF" w:rsidRDefault="00A718FF" w:rsidP="00CC206D">
      <w:pPr>
        <w:rPr>
          <w:rFonts w:asciiTheme="minorHAnsi" w:hAnsiTheme="minorHAnsi" w:cstheme="minorHAnsi"/>
        </w:rPr>
      </w:pPr>
      <w:r>
        <w:rPr>
          <w:rFonts w:asciiTheme="minorHAnsi" w:hAnsiTheme="minorHAnsi" w:cstheme="minorHAnsi"/>
        </w:rPr>
        <w:t xml:space="preserve">- </w:t>
      </w:r>
      <w:r w:rsidRPr="00A718FF">
        <w:rPr>
          <w:rFonts w:asciiTheme="minorHAnsi" w:hAnsiTheme="minorHAnsi" w:cstheme="minorHAnsi"/>
        </w:rPr>
        <w:t>which are not recognised in accordance with the tax legislation.</w:t>
      </w:r>
    </w:p>
    <w:p w:rsidR="00A718FF" w:rsidRDefault="00A718FF" w:rsidP="00CC206D">
      <w:pPr>
        <w:rPr>
          <w:rFonts w:asciiTheme="minorHAnsi" w:hAnsiTheme="minorHAnsi" w:cstheme="minorHAnsi"/>
        </w:rPr>
      </w:pPr>
    </w:p>
    <w:p w:rsidR="00A718FF" w:rsidRDefault="005B306B" w:rsidP="00CC206D">
      <w:pPr>
        <w:rPr>
          <w:rFonts w:asciiTheme="minorHAnsi" w:hAnsiTheme="minorHAnsi" w:cstheme="minorHAnsi"/>
        </w:rPr>
      </w:pPr>
      <w:r>
        <w:rPr>
          <w:rFonts w:asciiTheme="minorHAnsi" w:hAnsiTheme="minorHAnsi" w:cstheme="minorHAnsi"/>
        </w:rPr>
        <w:t xml:space="preserve">(3) Costs and expenditure not deductible under tax legislation </w:t>
      </w:r>
      <w:r w:rsidRPr="005B306B">
        <w:rPr>
          <w:rFonts w:asciiTheme="minorHAnsi" w:hAnsiTheme="minorHAnsi" w:cstheme="minorHAnsi"/>
        </w:rPr>
        <w:t xml:space="preserve">shall be assessed in accordance with the </w:t>
      </w:r>
      <w:r>
        <w:rPr>
          <w:rFonts w:asciiTheme="minorHAnsi" w:hAnsiTheme="minorHAnsi" w:cstheme="minorHAnsi"/>
        </w:rPr>
        <w:t>regulation</w:t>
      </w:r>
      <w:r w:rsidRPr="005B306B">
        <w:rPr>
          <w:rFonts w:asciiTheme="minorHAnsi" w:hAnsiTheme="minorHAnsi" w:cstheme="minorHAnsi"/>
        </w:rPr>
        <w:t xml:space="preserve"> governing taxes and, for the purposes of this Act, </w:t>
      </w:r>
      <w:r>
        <w:rPr>
          <w:rFonts w:asciiTheme="minorHAnsi" w:hAnsiTheme="minorHAnsi" w:cstheme="minorHAnsi"/>
        </w:rPr>
        <w:t>items</w:t>
      </w:r>
      <w:r w:rsidRPr="005B306B">
        <w:rPr>
          <w:rFonts w:asciiTheme="minorHAnsi" w:hAnsiTheme="minorHAnsi" w:cstheme="minorHAnsi"/>
        </w:rPr>
        <w:t xml:space="preserve"> relating to</w:t>
      </w:r>
      <w:r>
        <w:rPr>
          <w:rFonts w:asciiTheme="minorHAnsi" w:hAnsiTheme="minorHAnsi" w:cstheme="minorHAnsi"/>
        </w:rPr>
        <w:t>:</w:t>
      </w:r>
    </w:p>
    <w:p w:rsidR="005B306B" w:rsidRDefault="005B306B" w:rsidP="00CC206D">
      <w:pPr>
        <w:rPr>
          <w:rFonts w:asciiTheme="minorHAnsi" w:hAnsiTheme="minorHAnsi" w:cstheme="minorHAnsi"/>
        </w:rPr>
      </w:pPr>
    </w:p>
    <w:p w:rsidR="005B306B" w:rsidRDefault="005B306B" w:rsidP="00CC206D">
      <w:pPr>
        <w:rPr>
          <w:rFonts w:asciiTheme="minorHAnsi" w:hAnsiTheme="minorHAnsi" w:cstheme="minorHAnsi"/>
        </w:rPr>
      </w:pPr>
      <w:r>
        <w:rPr>
          <w:rFonts w:asciiTheme="minorHAnsi" w:hAnsiTheme="minorHAnsi" w:cstheme="minorHAnsi"/>
        </w:rPr>
        <w:t>- private life;</w:t>
      </w:r>
    </w:p>
    <w:p w:rsidR="00000353" w:rsidRDefault="00000353" w:rsidP="00CC206D">
      <w:pPr>
        <w:rPr>
          <w:rFonts w:asciiTheme="minorHAnsi" w:hAnsiTheme="minorHAnsi" w:cstheme="minorHAnsi"/>
        </w:rPr>
      </w:pPr>
    </w:p>
    <w:p w:rsidR="005B306B" w:rsidRDefault="005B306B" w:rsidP="00CC206D">
      <w:pPr>
        <w:rPr>
          <w:rFonts w:asciiTheme="minorHAnsi" w:hAnsiTheme="minorHAnsi" w:cstheme="minorHAnsi"/>
        </w:rPr>
      </w:pPr>
      <w:r>
        <w:rPr>
          <w:rFonts w:asciiTheme="minorHAnsi" w:hAnsiTheme="minorHAnsi" w:cstheme="minorHAnsi"/>
        </w:rPr>
        <w:t>- costs of forced collection of taxes and other duties;</w:t>
      </w:r>
    </w:p>
    <w:p w:rsidR="00000353" w:rsidRDefault="00000353" w:rsidP="00CC206D">
      <w:pPr>
        <w:rPr>
          <w:rFonts w:asciiTheme="minorHAnsi" w:hAnsiTheme="minorHAnsi" w:cstheme="minorHAnsi"/>
        </w:rPr>
      </w:pPr>
    </w:p>
    <w:p w:rsidR="00000353" w:rsidRDefault="005B306B" w:rsidP="00CC206D">
      <w:pPr>
        <w:rPr>
          <w:rFonts w:asciiTheme="minorHAnsi" w:hAnsiTheme="minorHAnsi" w:cstheme="minorHAnsi"/>
        </w:rPr>
      </w:pPr>
      <w:r>
        <w:rPr>
          <w:rFonts w:asciiTheme="minorHAnsi" w:hAnsiTheme="minorHAnsi" w:cstheme="minorHAnsi"/>
        </w:rPr>
        <w:t>- penalties imposed by the competent authority;</w:t>
      </w:r>
    </w:p>
    <w:p w:rsidR="00000353" w:rsidRDefault="00000353" w:rsidP="00CC206D">
      <w:pPr>
        <w:rPr>
          <w:rFonts w:asciiTheme="minorHAnsi" w:hAnsiTheme="minorHAnsi" w:cstheme="minorHAnsi"/>
        </w:rPr>
      </w:pPr>
    </w:p>
    <w:p w:rsidR="005B306B" w:rsidRDefault="005B306B" w:rsidP="00CC206D">
      <w:pPr>
        <w:rPr>
          <w:rFonts w:asciiTheme="minorHAnsi" w:hAnsiTheme="minorHAnsi" w:cstheme="minorHAnsi"/>
        </w:rPr>
      </w:pPr>
      <w:r>
        <w:rPr>
          <w:rFonts w:asciiTheme="minorHAnsi" w:hAnsiTheme="minorHAnsi" w:cstheme="minorHAnsi"/>
        </w:rPr>
        <w:t>- entertainment costs up to 50%; and</w:t>
      </w:r>
    </w:p>
    <w:p w:rsidR="00000353" w:rsidRDefault="00000353" w:rsidP="00CC206D">
      <w:pPr>
        <w:rPr>
          <w:rFonts w:asciiTheme="minorHAnsi" w:hAnsiTheme="minorHAnsi" w:cstheme="minorHAnsi"/>
        </w:rPr>
      </w:pPr>
    </w:p>
    <w:p w:rsidR="005B306B" w:rsidRDefault="005B306B" w:rsidP="00CC206D">
      <w:pPr>
        <w:rPr>
          <w:rFonts w:asciiTheme="minorHAnsi" w:hAnsiTheme="minorHAnsi" w:cstheme="minorHAnsi"/>
        </w:rPr>
      </w:pPr>
      <w:r>
        <w:rPr>
          <w:rFonts w:asciiTheme="minorHAnsi" w:hAnsiTheme="minorHAnsi" w:cstheme="minorHAnsi"/>
        </w:rPr>
        <w:t xml:space="preserve">- </w:t>
      </w:r>
      <w:r w:rsidR="00257FDE">
        <w:rPr>
          <w:rFonts w:asciiTheme="minorHAnsi" w:hAnsiTheme="minorHAnsi" w:cstheme="minorHAnsi"/>
        </w:rPr>
        <w:t>salaries</w:t>
      </w:r>
      <w:r>
        <w:rPr>
          <w:rFonts w:asciiTheme="minorHAnsi" w:hAnsiTheme="minorHAnsi" w:cstheme="minorHAnsi"/>
        </w:rPr>
        <w:t>, other payments</w:t>
      </w:r>
      <w:r w:rsidR="00257FDE">
        <w:rPr>
          <w:rFonts w:asciiTheme="minorHAnsi" w:hAnsiTheme="minorHAnsi" w:cstheme="minorHAnsi"/>
        </w:rPr>
        <w:t xml:space="preserve"> related to employment and salary compensations for period of absence from work due to annual leave and other absences from work of manage</w:t>
      </w:r>
      <w:r w:rsidR="00000353">
        <w:rPr>
          <w:rFonts w:asciiTheme="minorHAnsi" w:hAnsiTheme="minorHAnsi" w:cstheme="minorHAnsi"/>
        </w:rPr>
        <w:t>r</w:t>
      </w:r>
      <w:r w:rsidR="00257FDE">
        <w:rPr>
          <w:rFonts w:asciiTheme="minorHAnsi" w:hAnsiTheme="minorHAnsi" w:cstheme="minorHAnsi"/>
        </w:rPr>
        <w:t>s, procurators, and workers with special authorizations and responsi</w:t>
      </w:r>
      <w:r w:rsidR="00017D71">
        <w:rPr>
          <w:rFonts w:asciiTheme="minorHAnsi" w:hAnsiTheme="minorHAnsi" w:cstheme="minorHAnsi"/>
        </w:rPr>
        <w:t>bilities, that exceed the amount charged in accordance with the law or contract.</w:t>
      </w:r>
    </w:p>
    <w:p w:rsidR="00017D71" w:rsidRDefault="00017D71" w:rsidP="00CC206D">
      <w:pPr>
        <w:rPr>
          <w:rFonts w:asciiTheme="minorHAnsi" w:hAnsiTheme="minorHAnsi" w:cstheme="minorHAnsi"/>
        </w:rPr>
      </w:pPr>
    </w:p>
    <w:p w:rsidR="00017D71" w:rsidRDefault="00784933" w:rsidP="00CC206D">
      <w:pPr>
        <w:rPr>
          <w:rFonts w:asciiTheme="minorHAnsi" w:hAnsiTheme="minorHAnsi" w:cstheme="minorHAnsi"/>
        </w:rPr>
      </w:pPr>
      <w:r>
        <w:rPr>
          <w:rFonts w:asciiTheme="minorHAnsi" w:hAnsiTheme="minorHAnsi" w:cstheme="minorHAnsi"/>
        </w:rPr>
        <w:t xml:space="preserve">(4) </w:t>
      </w:r>
      <w:r w:rsidRPr="00784933">
        <w:rPr>
          <w:rFonts w:asciiTheme="minorHAnsi" w:hAnsiTheme="minorHAnsi" w:cstheme="minorHAnsi"/>
        </w:rPr>
        <w:t xml:space="preserve">Within the operating and maintenance costs </w:t>
      </w:r>
      <w:r w:rsidRPr="00784933">
        <w:rPr>
          <w:rFonts w:asciiTheme="minorHAnsi" w:hAnsiTheme="minorHAnsi" w:cstheme="minorHAnsi"/>
          <w:i/>
        </w:rPr>
        <w:t>(SDV)</w:t>
      </w:r>
      <w:r>
        <w:rPr>
          <w:rFonts w:asciiTheme="minorHAnsi" w:hAnsiTheme="minorHAnsi" w:cstheme="minorHAnsi"/>
          <w:i/>
        </w:rPr>
        <w:t xml:space="preserve"> </w:t>
      </w:r>
      <w:r>
        <w:rPr>
          <w:rFonts w:asciiTheme="minorHAnsi" w:hAnsiTheme="minorHAnsi" w:cstheme="minorHAnsi"/>
        </w:rPr>
        <w:t xml:space="preserve">are separately considered the controlled </w:t>
      </w:r>
      <w:r w:rsidRPr="00784933">
        <w:rPr>
          <w:rFonts w:asciiTheme="minorHAnsi" w:hAnsiTheme="minorHAnsi" w:cstheme="minorHAnsi"/>
        </w:rPr>
        <w:t>operating and maintenance costs</w:t>
      </w:r>
      <w:r>
        <w:rPr>
          <w:rFonts w:asciiTheme="minorHAnsi" w:hAnsiTheme="minorHAnsi" w:cstheme="minorHAnsi"/>
        </w:rPr>
        <w:t xml:space="preserve"> </w:t>
      </w:r>
      <w:r w:rsidRPr="00784933">
        <w:rPr>
          <w:rFonts w:asciiTheme="minorHAnsi" w:hAnsiTheme="minorHAnsi" w:cstheme="minorHAnsi"/>
          <w:i/>
        </w:rPr>
        <w:t>(NSDV)</w:t>
      </w:r>
      <w:r>
        <w:rPr>
          <w:rFonts w:asciiTheme="minorHAnsi" w:hAnsiTheme="minorHAnsi" w:cstheme="minorHAnsi"/>
          <w:i/>
        </w:rPr>
        <w:t xml:space="preserve"> </w:t>
      </w:r>
      <w:r>
        <w:rPr>
          <w:rFonts w:asciiTheme="minorHAnsi" w:hAnsiTheme="minorHAnsi" w:cstheme="minorHAnsi"/>
        </w:rPr>
        <w:t xml:space="preserve">and uncontrolled </w:t>
      </w:r>
      <w:r w:rsidRPr="00784933">
        <w:rPr>
          <w:rFonts w:asciiTheme="minorHAnsi" w:hAnsiTheme="minorHAnsi" w:cstheme="minorHAnsi"/>
        </w:rPr>
        <w:t>operating and maintenance costs</w:t>
      </w:r>
      <w:r>
        <w:rPr>
          <w:rFonts w:asciiTheme="minorHAnsi" w:hAnsiTheme="minorHAnsi" w:cstheme="minorHAnsi"/>
        </w:rPr>
        <w:t>.</w:t>
      </w:r>
    </w:p>
    <w:p w:rsidR="00784933" w:rsidRDefault="00784933" w:rsidP="00CC206D">
      <w:pPr>
        <w:rPr>
          <w:rFonts w:asciiTheme="minorHAnsi" w:hAnsiTheme="minorHAnsi" w:cstheme="minorHAnsi"/>
        </w:rPr>
      </w:pPr>
    </w:p>
    <w:p w:rsidR="00784933" w:rsidRDefault="00784933" w:rsidP="00CC206D">
      <w:pPr>
        <w:rPr>
          <w:rFonts w:asciiTheme="minorHAnsi" w:hAnsiTheme="minorHAnsi" w:cstheme="minorHAnsi"/>
        </w:rPr>
      </w:pPr>
    </w:p>
    <w:p w:rsidR="00784933" w:rsidRDefault="00784933" w:rsidP="00784933">
      <w:pPr>
        <w:jc w:val="center"/>
        <w:rPr>
          <w:rFonts w:asciiTheme="minorHAnsi" w:hAnsiTheme="minorHAnsi" w:cstheme="minorHAnsi"/>
        </w:rPr>
      </w:pPr>
      <w:r>
        <w:rPr>
          <w:rFonts w:asciiTheme="minorHAnsi" w:hAnsiTheme="minorHAnsi" w:cstheme="minorHAnsi"/>
        </w:rPr>
        <w:t>Article 13</w:t>
      </w:r>
    </w:p>
    <w:p w:rsidR="00784933" w:rsidRPr="00784933" w:rsidRDefault="00784933" w:rsidP="00784933">
      <w:pPr>
        <w:jc w:val="center"/>
        <w:rPr>
          <w:rFonts w:asciiTheme="minorHAnsi" w:hAnsiTheme="minorHAnsi" w:cstheme="minorHAnsi"/>
          <w:b/>
        </w:rPr>
      </w:pPr>
      <w:r w:rsidRPr="00784933">
        <w:rPr>
          <w:rFonts w:asciiTheme="minorHAnsi" w:hAnsiTheme="minorHAnsi" w:cstheme="minorHAnsi"/>
          <w:b/>
        </w:rPr>
        <w:t>(</w:t>
      </w:r>
      <w:r>
        <w:rPr>
          <w:rFonts w:asciiTheme="minorHAnsi" w:hAnsiTheme="minorHAnsi" w:cstheme="minorHAnsi"/>
          <w:b/>
        </w:rPr>
        <w:t>U</w:t>
      </w:r>
      <w:r w:rsidRPr="00784933">
        <w:rPr>
          <w:rFonts w:asciiTheme="minorHAnsi" w:hAnsiTheme="minorHAnsi" w:cstheme="minorHAnsi"/>
          <w:b/>
        </w:rPr>
        <w:t>ncontrolled operating and maintenance costs)</w:t>
      </w:r>
    </w:p>
    <w:p w:rsidR="00784933" w:rsidRDefault="00784933" w:rsidP="00CC206D">
      <w:pPr>
        <w:rPr>
          <w:rFonts w:asciiTheme="minorHAnsi" w:hAnsiTheme="minorHAnsi" w:cstheme="minorHAnsi"/>
        </w:rPr>
      </w:pPr>
    </w:p>
    <w:p w:rsidR="00784933" w:rsidRDefault="00784933" w:rsidP="00CC206D">
      <w:pPr>
        <w:rPr>
          <w:rFonts w:asciiTheme="minorHAnsi" w:hAnsiTheme="minorHAnsi" w:cstheme="minorHAnsi"/>
        </w:rPr>
      </w:pPr>
      <w:r w:rsidRPr="00784933">
        <w:rPr>
          <w:rFonts w:asciiTheme="minorHAnsi" w:hAnsiTheme="minorHAnsi" w:cstheme="minorHAnsi"/>
        </w:rPr>
        <w:t>(1)</w:t>
      </w:r>
      <w:r>
        <w:rPr>
          <w:rFonts w:asciiTheme="minorHAnsi" w:hAnsiTheme="minorHAnsi" w:cstheme="minorHAnsi"/>
        </w:rPr>
        <w:t xml:space="preserve"> </w:t>
      </w:r>
      <w:r w:rsidRPr="00784933">
        <w:rPr>
          <w:rFonts w:asciiTheme="minorHAnsi" w:hAnsiTheme="minorHAnsi" w:cstheme="minorHAnsi"/>
        </w:rPr>
        <w:t xml:space="preserve">Uncontrolled operating and maintenance costs </w:t>
      </w:r>
      <w:r w:rsidRPr="00784933">
        <w:rPr>
          <w:rFonts w:asciiTheme="minorHAnsi" w:hAnsiTheme="minorHAnsi" w:cstheme="minorHAnsi"/>
          <w:i/>
        </w:rPr>
        <w:t>(NNSDV)</w:t>
      </w:r>
      <w:r w:rsidRPr="00784933">
        <w:rPr>
          <w:rFonts w:asciiTheme="minorHAnsi" w:hAnsiTheme="minorHAnsi" w:cstheme="minorHAnsi"/>
        </w:rPr>
        <w:t xml:space="preserve"> of </w:t>
      </w:r>
      <w:r w:rsidR="00E26BAD">
        <w:rPr>
          <w:rFonts w:asciiTheme="minorHAnsi" w:hAnsiTheme="minorHAnsi" w:cstheme="minorHAnsi"/>
        </w:rPr>
        <w:t>the system</w:t>
      </w:r>
      <w:r w:rsidRPr="00784933">
        <w:rPr>
          <w:rFonts w:asciiTheme="minorHAnsi" w:hAnsiTheme="minorHAnsi" w:cstheme="minorHAnsi"/>
        </w:rPr>
        <w:t xml:space="preserve"> operator are costs related to:</w:t>
      </w:r>
    </w:p>
    <w:p w:rsidR="00784933" w:rsidRDefault="00784933" w:rsidP="00CC206D">
      <w:pPr>
        <w:rPr>
          <w:rFonts w:asciiTheme="minorHAnsi" w:hAnsiTheme="minorHAnsi" w:cstheme="minorHAnsi"/>
        </w:rPr>
      </w:pPr>
    </w:p>
    <w:p w:rsidR="00784933" w:rsidRDefault="00784933" w:rsidP="00CC206D">
      <w:pPr>
        <w:rPr>
          <w:rFonts w:asciiTheme="minorHAnsi" w:hAnsiTheme="minorHAnsi" w:cstheme="minorHAnsi"/>
        </w:rPr>
      </w:pPr>
      <w:r>
        <w:rPr>
          <w:rFonts w:asciiTheme="minorHAnsi" w:hAnsiTheme="minorHAnsi" w:cstheme="minorHAnsi"/>
        </w:rPr>
        <w:t xml:space="preserve">- consumed natural gas for own use, for </w:t>
      </w:r>
      <w:r w:rsidR="00152FE5">
        <w:rPr>
          <w:rFonts w:asciiTheme="minorHAnsi" w:hAnsiTheme="minorHAnsi" w:cstheme="minorHAnsi"/>
        </w:rPr>
        <w:t xml:space="preserve">system imbalances and for </w:t>
      </w:r>
      <w:r w:rsidR="00152FE5" w:rsidRPr="00152FE5">
        <w:rPr>
          <w:rFonts w:asciiTheme="minorHAnsi" w:hAnsiTheme="minorHAnsi" w:cstheme="minorHAnsi"/>
        </w:rPr>
        <w:t xml:space="preserve">balancing </w:t>
      </w:r>
      <w:r w:rsidR="00152FE5">
        <w:rPr>
          <w:rFonts w:asciiTheme="minorHAnsi" w:hAnsiTheme="minorHAnsi" w:cstheme="minorHAnsi"/>
        </w:rPr>
        <w:t>settlement according to operational balancing account up to 2 per cent of transferred gas through the transmission system or delivered quantities to the distribution system;</w:t>
      </w:r>
    </w:p>
    <w:p w:rsidR="00000353" w:rsidRDefault="00000353" w:rsidP="00CC206D">
      <w:pPr>
        <w:rPr>
          <w:rFonts w:asciiTheme="minorHAnsi" w:hAnsiTheme="minorHAnsi" w:cstheme="minorHAnsi"/>
        </w:rPr>
      </w:pPr>
    </w:p>
    <w:p w:rsidR="00152FE5" w:rsidRDefault="00152FE5" w:rsidP="00CC206D">
      <w:pPr>
        <w:rPr>
          <w:rFonts w:asciiTheme="minorHAnsi" w:hAnsiTheme="minorHAnsi" w:cstheme="minorHAnsi"/>
        </w:rPr>
      </w:pPr>
      <w:r>
        <w:rPr>
          <w:rFonts w:asciiTheme="minorHAnsi" w:hAnsiTheme="minorHAnsi" w:cstheme="minorHAnsi"/>
        </w:rPr>
        <w:t xml:space="preserve">- fee for the use of construction land or the levy to replace this fee; </w:t>
      </w:r>
    </w:p>
    <w:p w:rsidR="00000353" w:rsidRDefault="00000353" w:rsidP="00CC206D">
      <w:pPr>
        <w:rPr>
          <w:rFonts w:asciiTheme="minorHAnsi" w:hAnsiTheme="minorHAnsi" w:cstheme="minorHAnsi"/>
        </w:rPr>
      </w:pPr>
    </w:p>
    <w:p w:rsidR="00152FE5" w:rsidRDefault="00152FE5" w:rsidP="00CC206D">
      <w:pPr>
        <w:rPr>
          <w:rFonts w:asciiTheme="minorHAnsi" w:hAnsiTheme="minorHAnsi" w:cstheme="minorHAnsi"/>
        </w:rPr>
      </w:pPr>
      <w:r>
        <w:rPr>
          <w:rFonts w:asciiTheme="minorHAnsi" w:hAnsiTheme="minorHAnsi" w:cstheme="minorHAnsi"/>
        </w:rPr>
        <w:t>- membership fees, where membership is laid down by law or EU regulations;</w:t>
      </w:r>
    </w:p>
    <w:p w:rsidR="00152FE5" w:rsidRDefault="00152FE5" w:rsidP="00CC206D">
      <w:pPr>
        <w:rPr>
          <w:rFonts w:asciiTheme="minorHAnsi" w:hAnsiTheme="minorHAnsi" w:cstheme="minorHAnsi"/>
        </w:rPr>
      </w:pPr>
      <w:r>
        <w:rPr>
          <w:rFonts w:asciiTheme="minorHAnsi" w:hAnsiTheme="minorHAnsi" w:cstheme="minorHAnsi"/>
        </w:rPr>
        <w:lastRenderedPageBreak/>
        <w:t xml:space="preserve">- </w:t>
      </w:r>
      <w:bookmarkStart w:id="5" w:name="_Hlk33433527"/>
      <w:r w:rsidR="00DD55AF" w:rsidRPr="00DD55AF">
        <w:rPr>
          <w:rFonts w:asciiTheme="minorHAnsi" w:hAnsiTheme="minorHAnsi" w:cstheme="minorHAnsi"/>
        </w:rPr>
        <w:t>financial expenses for revaluation</w:t>
      </w:r>
      <w:r w:rsidR="00DD55AF">
        <w:rPr>
          <w:rFonts w:asciiTheme="minorHAnsi" w:hAnsiTheme="minorHAnsi" w:cstheme="minorHAnsi"/>
        </w:rPr>
        <w:t xml:space="preserve"> </w:t>
      </w:r>
      <w:bookmarkEnd w:id="5"/>
      <w:r w:rsidR="00DD55AF">
        <w:rPr>
          <w:rFonts w:asciiTheme="minorHAnsi" w:hAnsiTheme="minorHAnsi" w:cstheme="minorHAnsi"/>
        </w:rPr>
        <w:t>related with claims on system users</w:t>
      </w:r>
      <w:r w:rsidR="00924E4F">
        <w:rPr>
          <w:rFonts w:asciiTheme="minorHAnsi" w:hAnsiTheme="minorHAnsi" w:cstheme="minorHAnsi"/>
        </w:rPr>
        <w:t>’</w:t>
      </w:r>
      <w:r w:rsidR="00DD55AF">
        <w:rPr>
          <w:rFonts w:asciiTheme="minorHAnsi" w:hAnsiTheme="minorHAnsi" w:cstheme="minorHAnsi"/>
        </w:rPr>
        <w:t xml:space="preserve"> receivables from network charges;</w:t>
      </w:r>
    </w:p>
    <w:p w:rsidR="00000353" w:rsidRDefault="00000353" w:rsidP="00CC206D">
      <w:pPr>
        <w:rPr>
          <w:rFonts w:asciiTheme="minorHAnsi" w:hAnsiTheme="minorHAnsi" w:cstheme="minorHAnsi"/>
        </w:rPr>
      </w:pPr>
    </w:p>
    <w:p w:rsidR="00DD55AF" w:rsidRDefault="00DD55AF" w:rsidP="00CC206D">
      <w:pPr>
        <w:rPr>
          <w:rFonts w:asciiTheme="minorHAnsi" w:hAnsiTheme="minorHAnsi" w:cstheme="minorHAnsi"/>
        </w:rPr>
      </w:pPr>
      <w:r>
        <w:rPr>
          <w:rFonts w:asciiTheme="minorHAnsi" w:hAnsiTheme="minorHAnsi" w:cstheme="minorHAnsi"/>
        </w:rPr>
        <w:t xml:space="preserve">- </w:t>
      </w:r>
      <w:r w:rsidR="00975CD3" w:rsidRPr="00975CD3">
        <w:rPr>
          <w:rFonts w:asciiTheme="minorHAnsi" w:hAnsiTheme="minorHAnsi" w:cstheme="minorHAnsi"/>
        </w:rPr>
        <w:t>financial expenses for revaluation</w:t>
      </w:r>
      <w:r w:rsidR="00975CD3">
        <w:rPr>
          <w:rFonts w:asciiTheme="minorHAnsi" w:hAnsiTheme="minorHAnsi" w:cstheme="minorHAnsi"/>
        </w:rPr>
        <w:t xml:space="preserve"> incurred by assets in the event that assets </w:t>
      </w:r>
      <w:r w:rsidR="00C1022F">
        <w:rPr>
          <w:rFonts w:asciiTheme="minorHAnsi" w:hAnsiTheme="minorHAnsi" w:cstheme="minorHAnsi"/>
        </w:rPr>
        <w:t xml:space="preserve">are </w:t>
      </w:r>
      <w:r w:rsidR="00975CD3">
        <w:rPr>
          <w:rFonts w:asciiTheme="minorHAnsi" w:hAnsiTheme="minorHAnsi" w:cstheme="minorHAnsi"/>
        </w:rPr>
        <w:t>relate</w:t>
      </w:r>
      <w:r w:rsidR="00B21756">
        <w:rPr>
          <w:rFonts w:asciiTheme="minorHAnsi" w:hAnsiTheme="minorHAnsi" w:cstheme="minorHAnsi"/>
        </w:rPr>
        <w:t>d</w:t>
      </w:r>
      <w:r w:rsidR="00975CD3">
        <w:rPr>
          <w:rFonts w:asciiTheme="minorHAnsi" w:hAnsiTheme="minorHAnsi" w:cstheme="minorHAnsi"/>
        </w:rPr>
        <w:t xml:space="preserve"> </w:t>
      </w:r>
      <w:r w:rsidR="00B21756">
        <w:rPr>
          <w:rFonts w:asciiTheme="minorHAnsi" w:hAnsiTheme="minorHAnsi" w:cstheme="minorHAnsi"/>
        </w:rPr>
        <w:t xml:space="preserve">with </w:t>
      </w:r>
      <w:r w:rsidR="00975CD3" w:rsidRPr="00975CD3">
        <w:rPr>
          <w:rFonts w:asciiTheme="minorHAnsi" w:hAnsiTheme="minorHAnsi" w:cstheme="minorHAnsi"/>
        </w:rPr>
        <w:t xml:space="preserve">energy infrastructure and that such expenses are attributable to bankruptcy, </w:t>
      </w:r>
      <w:r w:rsidR="00975CD3">
        <w:rPr>
          <w:rFonts w:asciiTheme="minorHAnsi" w:hAnsiTheme="minorHAnsi" w:cstheme="minorHAnsi"/>
        </w:rPr>
        <w:t>liquidations</w:t>
      </w:r>
      <w:r w:rsidR="00975CD3" w:rsidRPr="00975CD3">
        <w:rPr>
          <w:rFonts w:asciiTheme="minorHAnsi" w:hAnsiTheme="minorHAnsi" w:cstheme="minorHAnsi"/>
        </w:rPr>
        <w:t xml:space="preserve">, </w:t>
      </w:r>
      <w:r w:rsidR="00975CD3">
        <w:rPr>
          <w:rFonts w:asciiTheme="minorHAnsi" w:hAnsiTheme="minorHAnsi" w:cstheme="minorHAnsi"/>
        </w:rPr>
        <w:t xml:space="preserve">enforcement </w:t>
      </w:r>
      <w:r w:rsidR="00975CD3" w:rsidRPr="00975CD3">
        <w:rPr>
          <w:rFonts w:asciiTheme="minorHAnsi" w:hAnsiTheme="minorHAnsi" w:cstheme="minorHAnsi"/>
        </w:rPr>
        <w:t>proce</w:t>
      </w:r>
      <w:r w:rsidR="00975CD3">
        <w:rPr>
          <w:rFonts w:asciiTheme="minorHAnsi" w:hAnsiTheme="minorHAnsi" w:cstheme="minorHAnsi"/>
        </w:rPr>
        <w:t>e</w:t>
      </w:r>
      <w:r w:rsidR="00975CD3" w:rsidRPr="00975CD3">
        <w:rPr>
          <w:rFonts w:asciiTheme="minorHAnsi" w:hAnsiTheme="minorHAnsi" w:cstheme="minorHAnsi"/>
        </w:rPr>
        <w:t>d</w:t>
      </w:r>
      <w:r w:rsidR="00975CD3">
        <w:rPr>
          <w:rFonts w:asciiTheme="minorHAnsi" w:hAnsiTheme="minorHAnsi" w:cstheme="minorHAnsi"/>
        </w:rPr>
        <w:t>ings</w:t>
      </w:r>
      <w:r w:rsidR="00975CD3" w:rsidRPr="00975CD3">
        <w:rPr>
          <w:rFonts w:asciiTheme="minorHAnsi" w:hAnsiTheme="minorHAnsi" w:cstheme="minorHAnsi"/>
        </w:rPr>
        <w:t xml:space="preserve"> or the </w:t>
      </w:r>
      <w:r w:rsidR="00975CD3">
        <w:rPr>
          <w:rFonts w:asciiTheme="minorHAnsi" w:hAnsiTheme="minorHAnsi" w:cstheme="minorHAnsi"/>
        </w:rPr>
        <w:t>relocation</w:t>
      </w:r>
      <w:r w:rsidR="00975CD3" w:rsidRPr="00975CD3">
        <w:rPr>
          <w:rFonts w:asciiTheme="minorHAnsi" w:hAnsiTheme="minorHAnsi" w:cstheme="minorHAnsi"/>
        </w:rPr>
        <w:t xml:space="preserve"> of existing energy infrastructure for justified reasons.</w:t>
      </w:r>
    </w:p>
    <w:p w:rsidR="00975CD3" w:rsidRDefault="00975CD3" w:rsidP="00CC206D">
      <w:pPr>
        <w:rPr>
          <w:rFonts w:asciiTheme="minorHAnsi" w:hAnsiTheme="minorHAnsi" w:cstheme="minorHAnsi"/>
        </w:rPr>
      </w:pPr>
    </w:p>
    <w:p w:rsidR="00975CD3" w:rsidRDefault="00975CD3" w:rsidP="00CC206D">
      <w:pPr>
        <w:rPr>
          <w:rFonts w:asciiTheme="minorHAnsi" w:hAnsiTheme="minorHAnsi" w:cstheme="minorHAnsi"/>
        </w:rPr>
      </w:pPr>
      <w:r>
        <w:rPr>
          <w:rFonts w:asciiTheme="minorHAnsi" w:hAnsiTheme="minorHAnsi" w:cstheme="minorHAnsi"/>
        </w:rPr>
        <w:t xml:space="preserve">(2) </w:t>
      </w:r>
      <w:r w:rsidR="009E4166" w:rsidRPr="009E4166">
        <w:rPr>
          <w:rFonts w:asciiTheme="minorHAnsi" w:hAnsiTheme="minorHAnsi" w:cstheme="minorHAnsi"/>
        </w:rPr>
        <w:t xml:space="preserve">The uncontrolled operating and maintenance costs </w:t>
      </w:r>
      <w:r w:rsidR="009E4166" w:rsidRPr="009E4166">
        <w:rPr>
          <w:rFonts w:asciiTheme="minorHAnsi" w:hAnsiTheme="minorHAnsi" w:cstheme="minorHAnsi"/>
          <w:i/>
        </w:rPr>
        <w:t>(NNSDV)</w:t>
      </w:r>
      <w:r w:rsidR="009E4166" w:rsidRPr="009E4166">
        <w:rPr>
          <w:rFonts w:asciiTheme="minorHAnsi" w:hAnsiTheme="minorHAnsi" w:cstheme="minorHAnsi"/>
        </w:rPr>
        <w:t xml:space="preserve"> of the </w:t>
      </w:r>
      <w:r w:rsidR="009E4166">
        <w:rPr>
          <w:rFonts w:asciiTheme="minorHAnsi" w:hAnsiTheme="minorHAnsi" w:cstheme="minorHAnsi"/>
        </w:rPr>
        <w:t>TSO</w:t>
      </w:r>
      <w:r w:rsidR="009E4166" w:rsidRPr="009E4166">
        <w:rPr>
          <w:rFonts w:asciiTheme="minorHAnsi" w:hAnsiTheme="minorHAnsi" w:cstheme="minorHAnsi"/>
        </w:rPr>
        <w:t xml:space="preserve"> shall, in accordance with this </w:t>
      </w:r>
      <w:r w:rsidR="009E4166">
        <w:rPr>
          <w:rFonts w:asciiTheme="minorHAnsi" w:hAnsiTheme="minorHAnsi" w:cstheme="minorHAnsi"/>
        </w:rPr>
        <w:t>A</w:t>
      </w:r>
      <w:r w:rsidR="009E4166" w:rsidRPr="009E4166">
        <w:rPr>
          <w:rFonts w:asciiTheme="minorHAnsi" w:hAnsiTheme="minorHAnsi" w:cstheme="minorHAnsi"/>
        </w:rPr>
        <w:t xml:space="preserve">ct, also be considered as </w:t>
      </w:r>
      <w:r w:rsidR="009E4166">
        <w:rPr>
          <w:rFonts w:asciiTheme="minorHAnsi" w:hAnsiTheme="minorHAnsi" w:cstheme="minorHAnsi"/>
        </w:rPr>
        <w:t xml:space="preserve">costs </w:t>
      </w:r>
      <w:r w:rsidR="009E4166" w:rsidRPr="009E4166">
        <w:rPr>
          <w:rFonts w:asciiTheme="minorHAnsi" w:hAnsiTheme="minorHAnsi" w:cstheme="minorHAnsi"/>
        </w:rPr>
        <w:t>or expen</w:t>
      </w:r>
      <w:r w:rsidR="009E4166">
        <w:rPr>
          <w:rFonts w:asciiTheme="minorHAnsi" w:hAnsiTheme="minorHAnsi" w:cstheme="minorHAnsi"/>
        </w:rPr>
        <w:t xml:space="preserve">ditures </w:t>
      </w:r>
      <w:r w:rsidR="009E4166" w:rsidRPr="009E4166">
        <w:rPr>
          <w:rFonts w:asciiTheme="minorHAnsi" w:hAnsiTheme="minorHAnsi" w:cstheme="minorHAnsi"/>
        </w:rPr>
        <w:t>relating to:</w:t>
      </w:r>
    </w:p>
    <w:p w:rsidR="00687F36" w:rsidRDefault="00687F36" w:rsidP="00CC206D">
      <w:pPr>
        <w:rPr>
          <w:rFonts w:asciiTheme="minorHAnsi" w:hAnsiTheme="minorHAnsi" w:cstheme="minorHAnsi"/>
        </w:rPr>
      </w:pPr>
    </w:p>
    <w:p w:rsidR="00687F36" w:rsidRDefault="00687F36" w:rsidP="00CC206D">
      <w:pPr>
        <w:rPr>
          <w:rFonts w:asciiTheme="minorHAnsi" w:hAnsiTheme="minorHAnsi" w:cstheme="minorHAnsi"/>
        </w:rPr>
      </w:pPr>
      <w:r>
        <w:rPr>
          <w:rFonts w:asciiTheme="minorHAnsi" w:hAnsiTheme="minorHAnsi" w:cstheme="minorHAnsi"/>
        </w:rPr>
        <w:t>- purchase or sale o</w:t>
      </w:r>
      <w:r w:rsidR="00B21756">
        <w:rPr>
          <w:rFonts w:asciiTheme="minorHAnsi" w:hAnsiTheme="minorHAnsi" w:cstheme="minorHAnsi"/>
        </w:rPr>
        <w:t>f</w:t>
      </w:r>
      <w:r>
        <w:rPr>
          <w:rFonts w:asciiTheme="minorHAnsi" w:hAnsiTheme="minorHAnsi" w:cstheme="minorHAnsi"/>
        </w:rPr>
        <w:t xml:space="preserve"> natural gas for balancing and</w:t>
      </w:r>
    </w:p>
    <w:p w:rsidR="00687F36" w:rsidRDefault="00687F36" w:rsidP="00CC206D">
      <w:pPr>
        <w:rPr>
          <w:rFonts w:asciiTheme="minorHAnsi" w:hAnsiTheme="minorHAnsi" w:cstheme="minorHAnsi"/>
        </w:rPr>
      </w:pPr>
      <w:r>
        <w:rPr>
          <w:rFonts w:asciiTheme="minorHAnsi" w:hAnsiTheme="minorHAnsi" w:cstheme="minorHAnsi"/>
        </w:rPr>
        <w:t>- compensation of the TSO for carrying out the regulatory tasks of the agency.</w:t>
      </w:r>
    </w:p>
    <w:p w:rsidR="00687F36" w:rsidRDefault="00687F36" w:rsidP="00CC206D">
      <w:pPr>
        <w:rPr>
          <w:rFonts w:asciiTheme="minorHAnsi" w:hAnsiTheme="minorHAnsi" w:cstheme="minorHAnsi"/>
        </w:rPr>
      </w:pPr>
    </w:p>
    <w:p w:rsidR="00687F36" w:rsidRDefault="00687F36" w:rsidP="00CC206D">
      <w:pPr>
        <w:rPr>
          <w:rFonts w:asciiTheme="minorHAnsi" w:hAnsiTheme="minorHAnsi" w:cstheme="minorHAnsi"/>
        </w:rPr>
      </w:pPr>
      <w:r>
        <w:rPr>
          <w:rFonts w:asciiTheme="minorHAnsi" w:hAnsiTheme="minorHAnsi" w:cstheme="minorHAnsi"/>
        </w:rPr>
        <w:t xml:space="preserve">(3) As </w:t>
      </w:r>
      <w:r w:rsidRPr="00687F36">
        <w:rPr>
          <w:rFonts w:asciiTheme="minorHAnsi" w:hAnsiTheme="minorHAnsi" w:cstheme="minorHAnsi"/>
        </w:rPr>
        <w:t xml:space="preserve">uncontrolled operating and maintenance costs </w:t>
      </w:r>
      <w:r w:rsidRPr="00687F36">
        <w:rPr>
          <w:rFonts w:asciiTheme="minorHAnsi" w:hAnsiTheme="minorHAnsi" w:cstheme="minorHAnsi"/>
          <w:i/>
        </w:rPr>
        <w:t>(NNSDV)</w:t>
      </w:r>
      <w:r w:rsidRPr="00687F36">
        <w:rPr>
          <w:rFonts w:asciiTheme="minorHAnsi" w:hAnsiTheme="minorHAnsi" w:cstheme="minorHAnsi"/>
        </w:rPr>
        <w:t xml:space="preserve"> of</w:t>
      </w:r>
      <w:r>
        <w:rPr>
          <w:rFonts w:asciiTheme="minorHAnsi" w:hAnsiTheme="minorHAnsi" w:cstheme="minorHAnsi"/>
        </w:rPr>
        <w:t xml:space="preserve"> a DSO are in accordance with this Act also </w:t>
      </w:r>
      <w:r w:rsidR="00810D42">
        <w:rPr>
          <w:rFonts w:asciiTheme="minorHAnsi" w:hAnsiTheme="minorHAnsi" w:cstheme="minorHAnsi"/>
        </w:rPr>
        <w:t xml:space="preserve">considered </w:t>
      </w:r>
      <w:r>
        <w:rPr>
          <w:rFonts w:asciiTheme="minorHAnsi" w:hAnsiTheme="minorHAnsi" w:cstheme="minorHAnsi"/>
        </w:rPr>
        <w:t xml:space="preserve">costs or expenditures </w:t>
      </w:r>
      <w:r w:rsidR="00810D42">
        <w:rPr>
          <w:rFonts w:asciiTheme="minorHAnsi" w:hAnsiTheme="minorHAnsi" w:cstheme="minorHAnsi"/>
        </w:rPr>
        <w:t xml:space="preserve">for </w:t>
      </w:r>
      <w:r>
        <w:rPr>
          <w:rFonts w:asciiTheme="minorHAnsi" w:hAnsiTheme="minorHAnsi" w:cstheme="minorHAnsi"/>
        </w:rPr>
        <w:t>the use of the transmission system</w:t>
      </w:r>
      <w:r w:rsidR="00810D42">
        <w:rPr>
          <w:rFonts w:asciiTheme="minorHAnsi" w:hAnsiTheme="minorHAnsi" w:cstheme="minorHAnsi"/>
        </w:rPr>
        <w:t xml:space="preserve"> relating to the exit points from the transmission system in the Republic of Slovenia.</w:t>
      </w:r>
    </w:p>
    <w:p w:rsidR="00810D42" w:rsidRDefault="00810D42" w:rsidP="00637BEC">
      <w:pPr>
        <w:jc w:val="center"/>
        <w:rPr>
          <w:rFonts w:asciiTheme="minorHAnsi" w:hAnsiTheme="minorHAnsi" w:cstheme="minorHAnsi"/>
        </w:rPr>
      </w:pPr>
    </w:p>
    <w:p w:rsidR="008F6B5C" w:rsidRDefault="008F6B5C" w:rsidP="00637BEC">
      <w:pPr>
        <w:jc w:val="center"/>
        <w:rPr>
          <w:rFonts w:asciiTheme="minorHAnsi" w:hAnsiTheme="minorHAnsi" w:cstheme="minorHAnsi"/>
        </w:rPr>
      </w:pPr>
    </w:p>
    <w:p w:rsidR="00810D42" w:rsidRDefault="00810D42" w:rsidP="00637BEC">
      <w:pPr>
        <w:jc w:val="center"/>
        <w:rPr>
          <w:rFonts w:asciiTheme="minorHAnsi" w:hAnsiTheme="minorHAnsi" w:cstheme="minorHAnsi"/>
        </w:rPr>
      </w:pPr>
      <w:r>
        <w:rPr>
          <w:rFonts w:asciiTheme="minorHAnsi" w:hAnsiTheme="minorHAnsi" w:cstheme="minorHAnsi"/>
        </w:rPr>
        <w:t>Article 14</w:t>
      </w:r>
    </w:p>
    <w:p w:rsidR="00637BEC" w:rsidRDefault="00637BEC" w:rsidP="00637BEC">
      <w:pPr>
        <w:jc w:val="center"/>
        <w:rPr>
          <w:rFonts w:asciiTheme="minorHAnsi" w:hAnsiTheme="minorHAnsi" w:cstheme="minorHAnsi"/>
        </w:rPr>
      </w:pPr>
    </w:p>
    <w:p w:rsidR="00810D42" w:rsidRDefault="00810D42" w:rsidP="00637BEC">
      <w:pPr>
        <w:jc w:val="center"/>
        <w:rPr>
          <w:rFonts w:asciiTheme="minorHAnsi" w:hAnsiTheme="minorHAnsi" w:cstheme="minorHAnsi"/>
        </w:rPr>
      </w:pPr>
      <w:r>
        <w:rPr>
          <w:rFonts w:asciiTheme="minorHAnsi" w:hAnsiTheme="minorHAnsi" w:cstheme="minorHAnsi"/>
        </w:rPr>
        <w:t>(</w:t>
      </w:r>
      <w:r w:rsidRPr="00637BEC">
        <w:rPr>
          <w:rFonts w:asciiTheme="minorHAnsi" w:hAnsiTheme="minorHAnsi" w:cstheme="minorHAnsi"/>
          <w:b/>
        </w:rPr>
        <w:t>Controlled operating and maintenance costs</w:t>
      </w:r>
      <w:r>
        <w:rPr>
          <w:rFonts w:asciiTheme="minorHAnsi" w:hAnsiTheme="minorHAnsi" w:cstheme="minorHAnsi"/>
        </w:rPr>
        <w:t>)</w:t>
      </w:r>
      <w:r w:rsidR="00637BEC">
        <w:rPr>
          <w:rFonts w:asciiTheme="minorHAnsi" w:hAnsiTheme="minorHAnsi" w:cstheme="minorHAnsi"/>
        </w:rPr>
        <w:t xml:space="preserve"> </w:t>
      </w:r>
    </w:p>
    <w:p w:rsidR="00637BEC" w:rsidRDefault="00637BEC" w:rsidP="00637BEC">
      <w:pPr>
        <w:rPr>
          <w:rFonts w:asciiTheme="minorHAnsi" w:hAnsiTheme="minorHAnsi" w:cstheme="minorHAnsi"/>
        </w:rPr>
      </w:pPr>
    </w:p>
    <w:p w:rsidR="00637BEC" w:rsidRDefault="00637BEC" w:rsidP="00637BEC">
      <w:pPr>
        <w:rPr>
          <w:rFonts w:asciiTheme="minorHAnsi" w:hAnsiTheme="minorHAnsi" w:cstheme="minorHAnsi"/>
          <w:lang w:val="en-US"/>
        </w:rPr>
      </w:pPr>
      <w:r>
        <w:rPr>
          <w:rFonts w:asciiTheme="minorHAnsi" w:hAnsiTheme="minorHAnsi" w:cstheme="minorHAnsi"/>
        </w:rPr>
        <w:t xml:space="preserve">Unless otherwise provided in this Act, the controlled operating and maintenance costs </w:t>
      </w:r>
      <w:r w:rsidRPr="00637BEC">
        <w:rPr>
          <w:rFonts w:asciiTheme="minorHAnsi" w:hAnsiTheme="minorHAnsi" w:cstheme="minorHAnsi"/>
          <w:i/>
          <w:lang w:val="en-US"/>
        </w:rPr>
        <w:t>(NSDV)</w:t>
      </w:r>
      <w:r>
        <w:rPr>
          <w:rFonts w:asciiTheme="minorHAnsi" w:hAnsiTheme="minorHAnsi" w:cstheme="minorHAnsi"/>
          <w:i/>
          <w:lang w:val="en-US"/>
        </w:rPr>
        <w:t xml:space="preserve"> </w:t>
      </w:r>
      <w:r>
        <w:rPr>
          <w:rFonts w:asciiTheme="minorHAnsi" w:hAnsiTheme="minorHAnsi" w:cstheme="minorHAnsi"/>
          <w:lang w:val="en-US"/>
        </w:rPr>
        <w:t>shall consist of:</w:t>
      </w:r>
    </w:p>
    <w:p w:rsidR="00637BEC" w:rsidRDefault="00637BEC" w:rsidP="00637BEC">
      <w:pPr>
        <w:rPr>
          <w:rFonts w:asciiTheme="minorHAnsi" w:hAnsiTheme="minorHAnsi" w:cstheme="minorHAnsi"/>
        </w:rPr>
      </w:pPr>
    </w:p>
    <w:p w:rsidR="00637BEC" w:rsidRDefault="00637BEC" w:rsidP="00637BEC">
      <w:pPr>
        <w:rPr>
          <w:rFonts w:asciiTheme="minorHAnsi" w:hAnsiTheme="minorHAnsi" w:cstheme="minorHAnsi"/>
        </w:rPr>
      </w:pPr>
      <w:r>
        <w:rPr>
          <w:rFonts w:asciiTheme="minorHAnsi" w:hAnsiTheme="minorHAnsi" w:cstheme="minorHAnsi"/>
        </w:rPr>
        <w:t xml:space="preserve">- </w:t>
      </w:r>
      <w:r w:rsidRPr="00637BEC">
        <w:rPr>
          <w:rFonts w:asciiTheme="minorHAnsi" w:hAnsiTheme="minorHAnsi" w:cstheme="minorHAnsi"/>
        </w:rPr>
        <w:t>costs</w:t>
      </w:r>
      <w:r>
        <w:rPr>
          <w:rFonts w:asciiTheme="minorHAnsi" w:hAnsiTheme="minorHAnsi" w:cstheme="minorHAnsi"/>
        </w:rPr>
        <w:t xml:space="preserve"> of</w:t>
      </w:r>
      <w:r w:rsidRPr="00637BEC">
        <w:rPr>
          <w:rFonts w:asciiTheme="minorHAnsi" w:hAnsiTheme="minorHAnsi" w:cstheme="minorHAnsi"/>
        </w:rPr>
        <w:t xml:space="preserve"> material;</w:t>
      </w:r>
    </w:p>
    <w:p w:rsidR="00637BEC" w:rsidRPr="00637BEC" w:rsidRDefault="00637BEC" w:rsidP="00637BEC">
      <w:pPr>
        <w:rPr>
          <w:rFonts w:asciiTheme="minorHAnsi" w:hAnsiTheme="minorHAnsi" w:cstheme="minorHAnsi"/>
        </w:rPr>
      </w:pPr>
      <w:r>
        <w:rPr>
          <w:rFonts w:asciiTheme="minorHAnsi" w:hAnsiTheme="minorHAnsi" w:cstheme="minorHAnsi"/>
        </w:rPr>
        <w:t xml:space="preserve">- </w:t>
      </w:r>
      <w:r w:rsidRPr="00637BEC">
        <w:rPr>
          <w:rFonts w:asciiTheme="minorHAnsi" w:hAnsiTheme="minorHAnsi" w:cstheme="minorHAnsi"/>
        </w:rPr>
        <w:t xml:space="preserve">costs </w:t>
      </w:r>
      <w:r>
        <w:rPr>
          <w:rFonts w:asciiTheme="minorHAnsi" w:hAnsiTheme="minorHAnsi" w:cstheme="minorHAnsi"/>
        </w:rPr>
        <w:t xml:space="preserve">of </w:t>
      </w:r>
      <w:r w:rsidRPr="00637BEC">
        <w:rPr>
          <w:rFonts w:asciiTheme="minorHAnsi" w:hAnsiTheme="minorHAnsi" w:cstheme="minorHAnsi"/>
        </w:rPr>
        <w:t>service;</w:t>
      </w:r>
    </w:p>
    <w:p w:rsidR="00637BEC" w:rsidRPr="00637BEC" w:rsidRDefault="00637BEC" w:rsidP="00637BEC">
      <w:pPr>
        <w:rPr>
          <w:rFonts w:asciiTheme="minorHAnsi" w:hAnsiTheme="minorHAnsi" w:cstheme="minorHAnsi"/>
        </w:rPr>
      </w:pPr>
      <w:r>
        <w:rPr>
          <w:rFonts w:asciiTheme="minorHAnsi" w:hAnsiTheme="minorHAnsi" w:cstheme="minorHAnsi"/>
        </w:rPr>
        <w:t xml:space="preserve">- </w:t>
      </w:r>
      <w:r w:rsidRPr="00637BEC">
        <w:rPr>
          <w:rFonts w:asciiTheme="minorHAnsi" w:hAnsiTheme="minorHAnsi" w:cstheme="minorHAnsi"/>
        </w:rPr>
        <w:t>labour costs;</w:t>
      </w:r>
    </w:p>
    <w:p w:rsidR="00637BEC" w:rsidRDefault="00637BEC" w:rsidP="00637BEC">
      <w:pPr>
        <w:rPr>
          <w:rFonts w:asciiTheme="minorHAnsi" w:hAnsiTheme="minorHAnsi" w:cstheme="minorHAnsi"/>
        </w:rPr>
      </w:pPr>
      <w:r>
        <w:rPr>
          <w:rFonts w:asciiTheme="minorHAnsi" w:hAnsiTheme="minorHAnsi" w:cstheme="minorHAnsi"/>
        </w:rPr>
        <w:t>- o</w:t>
      </w:r>
      <w:r w:rsidRPr="00637BEC">
        <w:rPr>
          <w:rFonts w:asciiTheme="minorHAnsi" w:hAnsiTheme="minorHAnsi" w:cstheme="minorHAnsi"/>
        </w:rPr>
        <w:t>ther operating expenses; and</w:t>
      </w:r>
    </w:p>
    <w:p w:rsidR="00637BEC" w:rsidRDefault="00637BEC" w:rsidP="00637BEC">
      <w:pPr>
        <w:rPr>
          <w:rFonts w:asciiTheme="minorHAnsi" w:hAnsiTheme="minorHAnsi" w:cstheme="minorHAnsi"/>
        </w:rPr>
      </w:pPr>
      <w:r>
        <w:rPr>
          <w:rFonts w:asciiTheme="minorHAnsi" w:hAnsiTheme="minorHAnsi" w:cstheme="minorHAnsi"/>
        </w:rPr>
        <w:t>- o</w:t>
      </w:r>
      <w:r w:rsidRPr="00637BEC">
        <w:rPr>
          <w:rFonts w:asciiTheme="minorHAnsi" w:hAnsiTheme="minorHAnsi" w:cstheme="minorHAnsi"/>
        </w:rPr>
        <w:t xml:space="preserve">ther </w:t>
      </w:r>
      <w:r>
        <w:rPr>
          <w:rFonts w:asciiTheme="minorHAnsi" w:hAnsiTheme="minorHAnsi" w:cstheme="minorHAnsi"/>
        </w:rPr>
        <w:t xml:space="preserve">operating </w:t>
      </w:r>
      <w:r w:rsidRPr="00637BEC">
        <w:rPr>
          <w:rFonts w:asciiTheme="minorHAnsi" w:hAnsiTheme="minorHAnsi" w:cstheme="minorHAnsi"/>
        </w:rPr>
        <w:t>expen</w:t>
      </w:r>
      <w:r>
        <w:rPr>
          <w:rFonts w:asciiTheme="minorHAnsi" w:hAnsiTheme="minorHAnsi" w:cstheme="minorHAnsi"/>
        </w:rPr>
        <w:t>ses</w:t>
      </w:r>
      <w:r w:rsidRPr="00637BEC">
        <w:rPr>
          <w:rFonts w:asciiTheme="minorHAnsi" w:hAnsiTheme="minorHAnsi" w:cstheme="minorHAnsi"/>
        </w:rPr>
        <w:t>.</w:t>
      </w:r>
    </w:p>
    <w:p w:rsidR="00637BEC" w:rsidRPr="00637BEC" w:rsidRDefault="00637BEC" w:rsidP="00637BEC">
      <w:pPr>
        <w:rPr>
          <w:rFonts w:asciiTheme="minorHAnsi" w:hAnsiTheme="minorHAnsi" w:cstheme="minorHAnsi"/>
        </w:rPr>
      </w:pPr>
    </w:p>
    <w:p w:rsidR="00637BEC" w:rsidRDefault="000A061F" w:rsidP="000A061F">
      <w:pPr>
        <w:jc w:val="center"/>
        <w:rPr>
          <w:rFonts w:asciiTheme="minorHAnsi" w:hAnsiTheme="minorHAnsi" w:cstheme="minorHAnsi"/>
        </w:rPr>
      </w:pPr>
      <w:r>
        <w:rPr>
          <w:rFonts w:asciiTheme="minorHAnsi" w:hAnsiTheme="minorHAnsi" w:cstheme="minorHAnsi"/>
        </w:rPr>
        <w:t>Article 15</w:t>
      </w:r>
    </w:p>
    <w:p w:rsidR="000A061F" w:rsidRDefault="000A061F" w:rsidP="000A061F">
      <w:pPr>
        <w:jc w:val="center"/>
        <w:rPr>
          <w:rFonts w:asciiTheme="minorHAnsi" w:hAnsiTheme="minorHAnsi" w:cstheme="minorHAnsi"/>
        </w:rPr>
      </w:pPr>
      <w:r>
        <w:rPr>
          <w:rFonts w:asciiTheme="minorHAnsi" w:hAnsiTheme="minorHAnsi" w:cstheme="minorHAnsi"/>
        </w:rPr>
        <w:t>(</w:t>
      </w:r>
      <w:r w:rsidRPr="000A061F">
        <w:rPr>
          <w:rFonts w:asciiTheme="minorHAnsi" w:hAnsiTheme="minorHAnsi" w:cstheme="minorHAnsi"/>
          <w:b/>
        </w:rPr>
        <w:t>Determination of operating and maintenance costs</w:t>
      </w:r>
      <w:r w:rsidRPr="000A061F">
        <w:rPr>
          <w:rFonts w:asciiTheme="minorHAnsi" w:hAnsiTheme="minorHAnsi" w:cstheme="minorHAnsi"/>
        </w:rPr>
        <w:t>)</w:t>
      </w:r>
    </w:p>
    <w:p w:rsidR="000A061F" w:rsidRDefault="000A061F" w:rsidP="000A061F">
      <w:pPr>
        <w:jc w:val="center"/>
        <w:rPr>
          <w:rFonts w:asciiTheme="minorHAnsi" w:hAnsiTheme="minorHAnsi" w:cstheme="minorHAnsi"/>
        </w:rPr>
      </w:pPr>
    </w:p>
    <w:p w:rsidR="000A061F" w:rsidRDefault="000A061F" w:rsidP="000A061F">
      <w:pPr>
        <w:rPr>
          <w:rFonts w:asciiTheme="minorHAnsi" w:hAnsiTheme="minorHAnsi" w:cstheme="minorHAnsi"/>
        </w:rPr>
      </w:pPr>
      <w:r w:rsidRPr="000A061F">
        <w:rPr>
          <w:rFonts w:asciiTheme="minorHAnsi" w:hAnsiTheme="minorHAnsi" w:cstheme="minorHAnsi"/>
        </w:rPr>
        <w:t>(1)</w:t>
      </w:r>
      <w:r>
        <w:rPr>
          <w:rFonts w:asciiTheme="minorHAnsi" w:hAnsiTheme="minorHAnsi" w:cstheme="minorHAnsi"/>
        </w:rPr>
        <w:t xml:space="preserve"> </w:t>
      </w:r>
      <w:r w:rsidR="00E26BAD">
        <w:rPr>
          <w:rFonts w:asciiTheme="minorHAnsi" w:hAnsiTheme="minorHAnsi" w:cstheme="minorHAnsi"/>
        </w:rPr>
        <w:t>The system</w:t>
      </w:r>
      <w:r w:rsidRPr="000A061F">
        <w:rPr>
          <w:rFonts w:asciiTheme="minorHAnsi" w:hAnsiTheme="minorHAnsi" w:cstheme="minorHAnsi"/>
        </w:rPr>
        <w:t xml:space="preserve"> operator shall set the operating and maintenance costs for </w:t>
      </w:r>
      <w:r w:rsidR="00A20AA8">
        <w:rPr>
          <w:rFonts w:asciiTheme="minorHAnsi" w:hAnsiTheme="minorHAnsi" w:cstheme="minorHAnsi"/>
        </w:rPr>
        <w:t>each</w:t>
      </w:r>
      <w:r>
        <w:rPr>
          <w:rFonts w:asciiTheme="minorHAnsi" w:hAnsiTheme="minorHAnsi" w:cstheme="minorHAnsi"/>
        </w:rPr>
        <w:t xml:space="preserve"> </w:t>
      </w:r>
      <w:r w:rsidRPr="000A061F">
        <w:rPr>
          <w:rFonts w:asciiTheme="minorHAnsi" w:hAnsiTheme="minorHAnsi" w:cstheme="minorHAnsi"/>
        </w:rPr>
        <w:t xml:space="preserve">year of the regulatory period </w:t>
      </w:r>
      <w:r w:rsidRPr="000A061F">
        <w:rPr>
          <w:rFonts w:asciiTheme="minorHAnsi" w:hAnsiTheme="minorHAnsi" w:cstheme="minorHAnsi"/>
          <w:i/>
        </w:rPr>
        <w:t>(SDV</w:t>
      </w:r>
      <w:r w:rsidRPr="000A061F">
        <w:rPr>
          <w:rFonts w:asciiTheme="minorHAnsi" w:hAnsiTheme="minorHAnsi" w:cstheme="minorHAnsi"/>
          <w:i/>
          <w:vertAlign w:val="subscript"/>
        </w:rPr>
        <w:t>t</w:t>
      </w:r>
      <w:r w:rsidRPr="000A061F">
        <w:rPr>
          <w:rFonts w:asciiTheme="minorHAnsi" w:hAnsiTheme="minorHAnsi" w:cstheme="minorHAnsi"/>
          <w:i/>
        </w:rPr>
        <w:t>)</w:t>
      </w:r>
      <w:r>
        <w:rPr>
          <w:rFonts w:asciiTheme="minorHAnsi" w:hAnsiTheme="minorHAnsi" w:cstheme="minorHAnsi"/>
        </w:rPr>
        <w:t xml:space="preserve"> </w:t>
      </w:r>
      <w:r w:rsidRPr="000A061F">
        <w:rPr>
          <w:rFonts w:asciiTheme="minorHAnsi" w:hAnsiTheme="minorHAnsi" w:cstheme="minorHAnsi"/>
        </w:rPr>
        <w:t>as follows:</w:t>
      </w:r>
    </w:p>
    <w:p w:rsidR="000A061F" w:rsidRDefault="000A061F" w:rsidP="000A061F">
      <w:pPr>
        <w:rPr>
          <w:rFonts w:asciiTheme="minorHAnsi" w:hAnsiTheme="minorHAnsi" w:cstheme="minorHAnsi"/>
        </w:rPr>
      </w:pPr>
    </w:p>
    <w:p w:rsidR="000A061F" w:rsidRDefault="000A061F" w:rsidP="000A061F">
      <w:pPr>
        <w:rPr>
          <w:rFonts w:asciiTheme="minorHAnsi" w:hAnsiTheme="minorHAnsi" w:cstheme="minorHAnsi"/>
        </w:rPr>
      </w:pPr>
      <w:r>
        <w:rPr>
          <w:rFonts w:asciiTheme="minorHAnsi" w:hAnsiTheme="minorHAnsi" w:cstheme="minorHAnsi"/>
          <w:i/>
          <w:lang w:val="en-US"/>
        </w:rPr>
        <w:tab/>
      </w:r>
      <w:r w:rsidRPr="000A061F">
        <w:rPr>
          <w:rFonts w:asciiTheme="minorHAnsi" w:hAnsiTheme="minorHAnsi" w:cstheme="minorHAnsi"/>
          <w:i/>
          <w:lang w:val="en-US"/>
        </w:rPr>
        <w:object w:dxaOrig="5360" w:dyaOrig="400">
          <v:shape id="_x0000_i1028" type="#_x0000_t75" style="width:316.5pt;height:21.75pt" o:ole="">
            <v:imagedata r:id="rId11" o:title=""/>
          </v:shape>
          <o:OLEObject Type="Embed" ProgID="Equation.3" ShapeID="_x0000_i1028" DrawAspect="Content" ObjectID="_1665307640" r:id="rId12"/>
        </w:object>
      </w:r>
      <w:r>
        <w:rPr>
          <w:rFonts w:asciiTheme="minorHAnsi" w:hAnsiTheme="minorHAnsi" w:cstheme="minorHAnsi"/>
        </w:rPr>
        <w:t xml:space="preserve">       </w:t>
      </w:r>
      <w:r w:rsidRPr="000A061F">
        <w:rPr>
          <w:rFonts w:asciiTheme="minorHAnsi" w:hAnsiTheme="minorHAnsi" w:cstheme="minorHAnsi"/>
        </w:rPr>
        <w:t>[EUR],</w:t>
      </w:r>
    </w:p>
    <w:p w:rsidR="001F14B0" w:rsidRDefault="001F14B0" w:rsidP="000A061F">
      <w:pPr>
        <w:rPr>
          <w:rFonts w:asciiTheme="minorHAnsi" w:hAnsiTheme="minorHAnsi" w:cstheme="minorHAnsi"/>
        </w:rPr>
      </w:pPr>
    </w:p>
    <w:p w:rsidR="001F14B0" w:rsidRDefault="001F14B0" w:rsidP="000A061F">
      <w:pPr>
        <w:rPr>
          <w:rFonts w:asciiTheme="minorHAnsi" w:hAnsiTheme="minorHAnsi" w:cstheme="minorHAnsi"/>
        </w:rPr>
      </w:pPr>
      <w:r w:rsidRPr="001F14B0">
        <w:rPr>
          <w:rFonts w:asciiTheme="minorHAnsi" w:hAnsiTheme="minorHAnsi" w:cstheme="minorHAnsi"/>
        </w:rPr>
        <w:t>where the codes mean</w:t>
      </w:r>
      <w:r>
        <w:rPr>
          <w:rFonts w:asciiTheme="minorHAnsi" w:hAnsiTheme="minorHAnsi" w:cstheme="minorHAnsi"/>
        </w:rPr>
        <w:t>:</w:t>
      </w:r>
    </w:p>
    <w:p w:rsidR="001F14B0" w:rsidRPr="00A85F10" w:rsidRDefault="001F14B0" w:rsidP="000A061F">
      <w:pPr>
        <w:rPr>
          <w:rFonts w:asciiTheme="minorHAnsi" w:hAnsiTheme="minorHAnsi" w:cstheme="minorHAnsi"/>
        </w:rPr>
      </w:pPr>
    </w:p>
    <w:p w:rsidR="001F14B0" w:rsidRPr="005C0398" w:rsidRDefault="001F14B0" w:rsidP="001F14B0">
      <w:pPr>
        <w:rPr>
          <w:rFonts w:asciiTheme="minorHAnsi" w:hAnsiTheme="minorHAnsi" w:cstheme="minorHAnsi"/>
        </w:rPr>
      </w:pPr>
      <w:r w:rsidRPr="00A85F10">
        <w:rPr>
          <w:rFonts w:asciiTheme="minorHAnsi" w:hAnsiTheme="minorHAnsi" w:cstheme="minorHAnsi"/>
          <w:i/>
        </w:rPr>
        <w:t>SDV</w:t>
      </w:r>
      <w:r w:rsidRPr="00A85F10">
        <w:rPr>
          <w:rFonts w:asciiTheme="minorHAnsi" w:hAnsiTheme="minorHAnsi" w:cstheme="minorHAnsi"/>
          <w:i/>
          <w:vertAlign w:val="subscript"/>
        </w:rPr>
        <w:t>t</w:t>
      </w:r>
      <w:r w:rsidRPr="00A85F10" w:rsidDel="00BB088B">
        <w:rPr>
          <w:rFonts w:asciiTheme="minorHAnsi" w:hAnsiTheme="minorHAnsi" w:cstheme="minorHAnsi"/>
        </w:rPr>
        <w:t xml:space="preserve"> </w:t>
      </w:r>
      <w:r w:rsidRPr="00A85F10">
        <w:rPr>
          <w:rFonts w:asciiTheme="minorHAnsi" w:hAnsiTheme="minorHAnsi" w:cstheme="minorHAnsi"/>
        </w:rPr>
        <w:tab/>
      </w:r>
      <w:r w:rsidR="00A85F10" w:rsidRPr="005C0398">
        <w:rPr>
          <w:rFonts w:asciiTheme="minorHAnsi" w:hAnsiTheme="minorHAnsi" w:cstheme="minorHAnsi"/>
        </w:rPr>
        <w:t xml:space="preserve">annual operating and maintenance costs, in </w:t>
      </w:r>
      <w:r w:rsidR="00B21756">
        <w:rPr>
          <w:rFonts w:asciiTheme="minorHAnsi" w:hAnsiTheme="minorHAnsi" w:cstheme="minorHAnsi"/>
        </w:rPr>
        <w:t>EUR</w:t>
      </w:r>
      <w:r w:rsidR="00A85F10" w:rsidRPr="005C0398">
        <w:rPr>
          <w:rFonts w:asciiTheme="minorHAnsi" w:hAnsiTheme="minorHAnsi" w:cstheme="minorHAnsi"/>
        </w:rPr>
        <w:t xml:space="preserve">;  </w:t>
      </w:r>
    </w:p>
    <w:p w:rsidR="001F14B0" w:rsidRPr="005C0398" w:rsidRDefault="001F14B0" w:rsidP="001F14B0">
      <w:pPr>
        <w:rPr>
          <w:rFonts w:asciiTheme="minorHAnsi" w:hAnsiTheme="minorHAnsi" w:cstheme="minorHAnsi"/>
        </w:rPr>
      </w:pPr>
      <w:r w:rsidRPr="005C0398">
        <w:rPr>
          <w:rFonts w:asciiTheme="minorHAnsi" w:hAnsiTheme="minorHAnsi" w:cstheme="minorHAnsi"/>
          <w:i/>
        </w:rPr>
        <w:t>NSDV</w:t>
      </w:r>
      <w:r w:rsidRPr="005C0398">
        <w:rPr>
          <w:rFonts w:asciiTheme="minorHAnsi" w:hAnsiTheme="minorHAnsi" w:cstheme="minorHAnsi"/>
          <w:i/>
          <w:vertAlign w:val="subscript"/>
        </w:rPr>
        <w:t>t-1</w:t>
      </w:r>
      <w:r w:rsidRPr="005C0398">
        <w:rPr>
          <w:rFonts w:asciiTheme="minorHAnsi" w:hAnsiTheme="minorHAnsi" w:cstheme="minorHAnsi"/>
        </w:rPr>
        <w:tab/>
      </w:r>
      <w:r w:rsidR="00A85F10" w:rsidRPr="005C0398">
        <w:rPr>
          <w:rFonts w:asciiTheme="minorHAnsi" w:hAnsiTheme="minorHAnsi" w:cstheme="minorHAnsi"/>
        </w:rPr>
        <w:t xml:space="preserve">controlled operating and maintenance costs of the preceding year, in </w:t>
      </w:r>
      <w:r w:rsidR="00B21756">
        <w:rPr>
          <w:rFonts w:asciiTheme="minorHAnsi" w:hAnsiTheme="minorHAnsi" w:cstheme="minorHAnsi"/>
        </w:rPr>
        <w:t>EUR</w:t>
      </w:r>
      <w:r w:rsidR="00A85F10" w:rsidRPr="005C0398">
        <w:rPr>
          <w:rFonts w:asciiTheme="minorHAnsi" w:hAnsiTheme="minorHAnsi" w:cstheme="minorHAnsi"/>
        </w:rPr>
        <w:t xml:space="preserve">; </w:t>
      </w:r>
    </w:p>
    <w:p w:rsidR="001F14B0" w:rsidRPr="005C0398" w:rsidRDefault="001F14B0" w:rsidP="001F14B0">
      <w:pPr>
        <w:rPr>
          <w:rFonts w:asciiTheme="minorHAnsi" w:hAnsiTheme="minorHAnsi" w:cstheme="minorHAnsi"/>
        </w:rPr>
      </w:pPr>
      <w:r w:rsidRPr="005C0398">
        <w:rPr>
          <w:rFonts w:asciiTheme="minorHAnsi" w:hAnsiTheme="minorHAnsi" w:cstheme="minorHAnsi"/>
          <w:i/>
        </w:rPr>
        <w:t>U</w:t>
      </w:r>
      <w:r w:rsidRPr="005C0398">
        <w:rPr>
          <w:rFonts w:asciiTheme="minorHAnsi" w:hAnsiTheme="minorHAnsi" w:cstheme="minorHAnsi"/>
          <w:i/>
          <w:vertAlign w:val="subscript"/>
        </w:rPr>
        <w:t>t</w:t>
      </w:r>
      <w:r w:rsidRPr="005C0398">
        <w:rPr>
          <w:rFonts w:asciiTheme="minorHAnsi" w:hAnsiTheme="minorHAnsi" w:cstheme="minorHAnsi"/>
        </w:rPr>
        <w:tab/>
      </w:r>
      <w:r w:rsidR="008A49C1">
        <w:rPr>
          <w:rFonts w:asciiTheme="minorHAnsi" w:hAnsiTheme="minorHAnsi" w:cstheme="minorHAnsi"/>
        </w:rPr>
        <w:t xml:space="preserve">performance </w:t>
      </w:r>
      <w:r w:rsidRPr="005C0398">
        <w:rPr>
          <w:rFonts w:asciiTheme="minorHAnsi" w:hAnsiTheme="minorHAnsi" w:cstheme="minorHAnsi"/>
        </w:rPr>
        <w:t>fa</w:t>
      </w:r>
      <w:r w:rsidR="005C0398" w:rsidRPr="005C0398">
        <w:rPr>
          <w:rFonts w:asciiTheme="minorHAnsi" w:hAnsiTheme="minorHAnsi" w:cstheme="minorHAnsi"/>
        </w:rPr>
        <w:t>c</w:t>
      </w:r>
      <w:r w:rsidRPr="005C0398">
        <w:rPr>
          <w:rFonts w:asciiTheme="minorHAnsi" w:hAnsiTheme="minorHAnsi" w:cstheme="minorHAnsi"/>
        </w:rPr>
        <w:t>tor</w:t>
      </w:r>
      <w:r w:rsidR="005C0398" w:rsidRPr="005C0398">
        <w:rPr>
          <w:rFonts w:asciiTheme="minorHAnsi" w:hAnsiTheme="minorHAnsi" w:cstheme="minorHAnsi"/>
        </w:rPr>
        <w:t xml:space="preserve"> for </w:t>
      </w:r>
      <w:r w:rsidR="00A20AA8">
        <w:rPr>
          <w:rFonts w:asciiTheme="minorHAnsi" w:hAnsiTheme="minorHAnsi" w:cstheme="minorHAnsi"/>
        </w:rPr>
        <w:t>each</w:t>
      </w:r>
      <w:r w:rsidR="005C0398" w:rsidRPr="005C0398">
        <w:rPr>
          <w:rFonts w:asciiTheme="minorHAnsi" w:hAnsiTheme="minorHAnsi" w:cstheme="minorHAnsi"/>
        </w:rPr>
        <w:t xml:space="preserve"> year of the regulatory period determined in accordance with </w:t>
      </w:r>
      <w:r w:rsidR="005C0398" w:rsidRPr="005C0398">
        <w:rPr>
          <w:rFonts w:asciiTheme="minorHAnsi" w:hAnsiTheme="minorHAnsi" w:cstheme="minorHAnsi"/>
        </w:rPr>
        <w:tab/>
        <w:t>Article 20 of this Act;</w:t>
      </w:r>
      <w:r w:rsidRPr="005C0398">
        <w:rPr>
          <w:rFonts w:asciiTheme="minorHAnsi" w:hAnsiTheme="minorHAnsi" w:cstheme="minorHAnsi"/>
        </w:rPr>
        <w:t xml:space="preserve"> </w:t>
      </w:r>
    </w:p>
    <w:p w:rsidR="001F14B0" w:rsidRPr="005C0398" w:rsidRDefault="001F14B0" w:rsidP="001F14B0">
      <w:pPr>
        <w:rPr>
          <w:rFonts w:asciiTheme="minorHAnsi" w:hAnsiTheme="minorHAnsi" w:cstheme="minorHAnsi"/>
        </w:rPr>
      </w:pPr>
      <w:r w:rsidRPr="005C0398">
        <w:rPr>
          <w:rFonts w:asciiTheme="minorHAnsi" w:hAnsiTheme="minorHAnsi" w:cstheme="minorHAnsi"/>
          <w:i/>
        </w:rPr>
        <w:t>NNSDV</w:t>
      </w:r>
      <w:r w:rsidRPr="005C0398">
        <w:rPr>
          <w:rFonts w:asciiTheme="minorHAnsi" w:hAnsiTheme="minorHAnsi" w:cstheme="minorHAnsi"/>
          <w:i/>
          <w:vertAlign w:val="subscript"/>
        </w:rPr>
        <w:t>t-1</w:t>
      </w:r>
      <w:r w:rsidRPr="005C0398">
        <w:rPr>
          <w:rFonts w:asciiTheme="minorHAnsi" w:hAnsiTheme="minorHAnsi" w:cstheme="minorHAnsi"/>
        </w:rPr>
        <w:tab/>
      </w:r>
      <w:r w:rsidR="005C0398" w:rsidRPr="005C0398">
        <w:rPr>
          <w:rFonts w:asciiTheme="minorHAnsi" w:hAnsiTheme="minorHAnsi" w:cstheme="minorHAnsi"/>
        </w:rPr>
        <w:t>uncontrolled operating and maintenance cost of the preceding year,</w:t>
      </w:r>
      <w:r w:rsidRPr="005C0398">
        <w:rPr>
          <w:rFonts w:asciiTheme="minorHAnsi" w:hAnsiTheme="minorHAnsi" w:cstheme="minorHAnsi"/>
        </w:rPr>
        <w:t xml:space="preserve"> v </w:t>
      </w:r>
      <w:r w:rsidR="00B21756">
        <w:rPr>
          <w:rFonts w:asciiTheme="minorHAnsi" w:hAnsiTheme="minorHAnsi" w:cstheme="minorHAnsi"/>
        </w:rPr>
        <w:t>EUR</w:t>
      </w:r>
      <w:r w:rsidRPr="005C0398">
        <w:rPr>
          <w:rFonts w:asciiTheme="minorHAnsi" w:hAnsiTheme="minorHAnsi" w:cstheme="minorHAnsi"/>
        </w:rPr>
        <w:t>;</w:t>
      </w:r>
    </w:p>
    <w:p w:rsidR="001F14B0" w:rsidRPr="005C0398" w:rsidRDefault="001F14B0" w:rsidP="001F14B0">
      <w:pPr>
        <w:rPr>
          <w:rFonts w:asciiTheme="minorHAnsi" w:hAnsiTheme="minorHAnsi" w:cstheme="minorHAnsi"/>
        </w:rPr>
      </w:pPr>
      <w:r w:rsidRPr="005C0398">
        <w:rPr>
          <w:rFonts w:asciiTheme="minorHAnsi" w:hAnsiTheme="minorHAnsi" w:cstheme="minorHAnsi"/>
          <w:i/>
        </w:rPr>
        <w:t>NI</w:t>
      </w:r>
      <w:r w:rsidRPr="005C0398">
        <w:rPr>
          <w:rFonts w:asciiTheme="minorHAnsi" w:hAnsiTheme="minorHAnsi" w:cstheme="minorHAnsi"/>
          <w:i/>
          <w:vertAlign w:val="subscript"/>
        </w:rPr>
        <w:t>t</w:t>
      </w:r>
      <w:r w:rsidRPr="005C0398">
        <w:rPr>
          <w:rFonts w:asciiTheme="minorHAnsi" w:hAnsiTheme="minorHAnsi" w:cstheme="minorHAnsi"/>
        </w:rPr>
        <w:tab/>
      </w:r>
      <w:r w:rsidR="005C0398" w:rsidRPr="005C0398">
        <w:rPr>
          <w:rFonts w:asciiTheme="minorHAnsi" w:hAnsiTheme="minorHAnsi" w:cstheme="minorHAnsi"/>
        </w:rPr>
        <w:t>factor of planned annual inflation rate determined in accordance with Article 19 of this Act</w:t>
      </w:r>
      <w:r w:rsidRPr="005C0398">
        <w:rPr>
          <w:rFonts w:asciiTheme="minorHAnsi" w:hAnsiTheme="minorHAnsi" w:cstheme="minorHAnsi"/>
        </w:rPr>
        <w:t>;</w:t>
      </w:r>
    </w:p>
    <w:p w:rsidR="001F14B0" w:rsidRDefault="001F14B0" w:rsidP="001F14B0">
      <w:pPr>
        <w:rPr>
          <w:rFonts w:asciiTheme="minorHAnsi" w:hAnsiTheme="minorHAnsi" w:cstheme="minorHAnsi"/>
        </w:rPr>
      </w:pPr>
      <w:r w:rsidRPr="005C0398">
        <w:rPr>
          <w:rFonts w:asciiTheme="minorHAnsi" w:hAnsiTheme="minorHAnsi" w:cstheme="minorHAnsi"/>
          <w:i/>
        </w:rPr>
        <w:t>t</w:t>
      </w:r>
      <w:r w:rsidRPr="005C0398" w:rsidDel="00BB088B">
        <w:rPr>
          <w:rFonts w:asciiTheme="minorHAnsi" w:hAnsiTheme="minorHAnsi" w:cstheme="minorHAnsi"/>
        </w:rPr>
        <w:t xml:space="preserve"> </w:t>
      </w:r>
      <w:r w:rsidRPr="005C0398">
        <w:rPr>
          <w:rFonts w:asciiTheme="minorHAnsi" w:hAnsiTheme="minorHAnsi" w:cstheme="minorHAnsi"/>
        </w:rPr>
        <w:tab/>
      </w:r>
      <w:r w:rsidR="005C0398" w:rsidRPr="005C0398">
        <w:rPr>
          <w:rFonts w:asciiTheme="minorHAnsi" w:hAnsiTheme="minorHAnsi" w:cstheme="minorHAnsi"/>
        </w:rPr>
        <w:t xml:space="preserve">year of </w:t>
      </w:r>
      <w:r w:rsidR="00B21756">
        <w:rPr>
          <w:rFonts w:asciiTheme="minorHAnsi" w:hAnsiTheme="minorHAnsi" w:cstheme="minorHAnsi"/>
        </w:rPr>
        <w:t>the</w:t>
      </w:r>
      <w:r w:rsidR="005C0398" w:rsidRPr="005C0398">
        <w:rPr>
          <w:rFonts w:asciiTheme="minorHAnsi" w:hAnsiTheme="minorHAnsi" w:cstheme="minorHAnsi"/>
        </w:rPr>
        <w:t xml:space="preserve"> regulatory period</w:t>
      </w:r>
      <w:r w:rsidR="005C0398">
        <w:rPr>
          <w:rFonts w:asciiTheme="minorHAnsi" w:hAnsiTheme="minorHAnsi" w:cstheme="minorHAnsi"/>
        </w:rPr>
        <w:t>.</w:t>
      </w:r>
    </w:p>
    <w:p w:rsidR="00FC5501" w:rsidRDefault="00FC5501" w:rsidP="001F14B0">
      <w:pPr>
        <w:rPr>
          <w:rFonts w:asciiTheme="minorHAnsi" w:hAnsiTheme="minorHAnsi" w:cstheme="minorHAnsi"/>
        </w:rPr>
      </w:pPr>
    </w:p>
    <w:p w:rsidR="00FC5501" w:rsidRDefault="00FC5501" w:rsidP="001F14B0">
      <w:pPr>
        <w:rPr>
          <w:rFonts w:asciiTheme="minorHAnsi" w:hAnsiTheme="minorHAnsi" w:cstheme="minorHAnsi"/>
        </w:rPr>
      </w:pPr>
      <w:r>
        <w:rPr>
          <w:rFonts w:asciiTheme="minorHAnsi" w:hAnsiTheme="minorHAnsi" w:cstheme="minorHAnsi"/>
        </w:rPr>
        <w:t xml:space="preserve">(2) </w:t>
      </w:r>
      <w:r w:rsidR="00E26BAD">
        <w:rPr>
          <w:rFonts w:asciiTheme="minorHAnsi" w:hAnsiTheme="minorHAnsi" w:cstheme="minorHAnsi"/>
        </w:rPr>
        <w:t>The system</w:t>
      </w:r>
      <w:r>
        <w:rPr>
          <w:rFonts w:asciiTheme="minorHAnsi" w:hAnsiTheme="minorHAnsi" w:cstheme="minorHAnsi"/>
        </w:rPr>
        <w:t xml:space="preserve"> operator must in the regulatory framework </w:t>
      </w:r>
      <w:r w:rsidR="00CA523C">
        <w:rPr>
          <w:rFonts w:asciiTheme="minorHAnsi" w:hAnsiTheme="minorHAnsi" w:cstheme="minorHAnsi"/>
        </w:rPr>
        <w:t xml:space="preserve">separately disclosed the controlled operating and maintenance costs </w:t>
      </w:r>
      <w:r w:rsidR="00CA523C" w:rsidRPr="00CA523C">
        <w:rPr>
          <w:rFonts w:asciiTheme="minorHAnsi" w:hAnsiTheme="minorHAnsi" w:cstheme="minorHAnsi"/>
          <w:i/>
          <w:lang w:val="sl-SI"/>
        </w:rPr>
        <w:t>(NSDV)</w:t>
      </w:r>
      <w:r w:rsidR="00CA523C">
        <w:rPr>
          <w:rFonts w:asciiTheme="minorHAnsi" w:hAnsiTheme="minorHAnsi" w:cstheme="minorHAnsi"/>
          <w:i/>
          <w:lang w:val="sl-SI"/>
        </w:rPr>
        <w:t xml:space="preserve"> </w:t>
      </w:r>
      <w:r w:rsidR="00CA523C" w:rsidRPr="00CA523C">
        <w:rPr>
          <w:rFonts w:asciiTheme="minorHAnsi" w:hAnsiTheme="minorHAnsi" w:cstheme="minorHAnsi"/>
          <w:lang w:val="sl-SI"/>
        </w:rPr>
        <w:t xml:space="preserve">and </w:t>
      </w:r>
      <w:r w:rsidR="00CA523C" w:rsidRPr="00CA523C">
        <w:rPr>
          <w:rFonts w:asciiTheme="minorHAnsi" w:hAnsiTheme="minorHAnsi" w:cstheme="minorHAnsi"/>
        </w:rPr>
        <w:t>uncontrolled operating and maintenance costs.</w:t>
      </w:r>
      <w:r w:rsidR="00CA523C">
        <w:rPr>
          <w:rFonts w:asciiTheme="minorHAnsi" w:hAnsiTheme="minorHAnsi" w:cstheme="minorHAnsi"/>
        </w:rPr>
        <w:t xml:space="preserve">  </w:t>
      </w:r>
    </w:p>
    <w:p w:rsidR="00CA523C" w:rsidRDefault="00CA523C" w:rsidP="001F14B0">
      <w:pPr>
        <w:rPr>
          <w:rFonts w:asciiTheme="minorHAnsi" w:hAnsiTheme="minorHAnsi" w:cstheme="minorHAnsi"/>
        </w:rPr>
      </w:pPr>
    </w:p>
    <w:p w:rsidR="00A60C02" w:rsidRDefault="00A60C02" w:rsidP="001F14B0">
      <w:pPr>
        <w:rPr>
          <w:rFonts w:asciiTheme="minorHAnsi" w:hAnsiTheme="minorHAnsi" w:cstheme="minorHAnsi"/>
        </w:rPr>
      </w:pPr>
    </w:p>
    <w:p w:rsidR="00CA523C" w:rsidRDefault="00CA523C" w:rsidP="00CA523C">
      <w:pPr>
        <w:jc w:val="center"/>
        <w:rPr>
          <w:rFonts w:asciiTheme="minorHAnsi" w:hAnsiTheme="minorHAnsi" w:cstheme="minorHAnsi"/>
        </w:rPr>
      </w:pPr>
      <w:r>
        <w:rPr>
          <w:rFonts w:asciiTheme="minorHAnsi" w:hAnsiTheme="minorHAnsi" w:cstheme="minorHAnsi"/>
        </w:rPr>
        <w:t>Article 16</w:t>
      </w:r>
    </w:p>
    <w:p w:rsidR="00CA523C" w:rsidRDefault="00CA523C" w:rsidP="00CA523C">
      <w:pPr>
        <w:jc w:val="center"/>
        <w:rPr>
          <w:rFonts w:asciiTheme="minorHAnsi" w:hAnsiTheme="minorHAnsi" w:cstheme="minorHAnsi"/>
        </w:rPr>
      </w:pPr>
      <w:r>
        <w:rPr>
          <w:rFonts w:asciiTheme="minorHAnsi" w:hAnsiTheme="minorHAnsi" w:cstheme="minorHAnsi"/>
        </w:rPr>
        <w:t>(</w:t>
      </w:r>
      <w:r w:rsidRPr="00CA523C">
        <w:rPr>
          <w:rFonts w:asciiTheme="minorHAnsi" w:hAnsiTheme="minorHAnsi" w:cstheme="minorHAnsi"/>
          <w:b/>
        </w:rPr>
        <w:t xml:space="preserve">Basis for </w:t>
      </w:r>
      <w:r>
        <w:rPr>
          <w:rFonts w:asciiTheme="minorHAnsi" w:hAnsiTheme="minorHAnsi" w:cstheme="minorHAnsi"/>
          <w:b/>
        </w:rPr>
        <w:t xml:space="preserve">determination of </w:t>
      </w:r>
      <w:r w:rsidRPr="00CA523C">
        <w:rPr>
          <w:rFonts w:asciiTheme="minorHAnsi" w:hAnsiTheme="minorHAnsi" w:cstheme="minorHAnsi"/>
          <w:b/>
        </w:rPr>
        <w:t>controlled operating and maintenance costs</w:t>
      </w:r>
      <w:r w:rsidRPr="00CA523C">
        <w:rPr>
          <w:rFonts w:asciiTheme="minorHAnsi" w:hAnsiTheme="minorHAnsi" w:cstheme="minorHAnsi"/>
        </w:rPr>
        <w:t>)</w:t>
      </w:r>
    </w:p>
    <w:p w:rsidR="00B761AB" w:rsidRDefault="00B761AB" w:rsidP="00CA523C">
      <w:pPr>
        <w:jc w:val="center"/>
        <w:rPr>
          <w:rFonts w:asciiTheme="minorHAnsi" w:hAnsiTheme="minorHAnsi" w:cstheme="minorHAnsi"/>
        </w:rPr>
      </w:pPr>
    </w:p>
    <w:p w:rsidR="00B761AB" w:rsidRDefault="00B761AB" w:rsidP="00CA523C">
      <w:pPr>
        <w:jc w:val="center"/>
        <w:rPr>
          <w:rFonts w:asciiTheme="minorHAnsi" w:hAnsiTheme="minorHAnsi" w:cstheme="minorHAnsi"/>
        </w:rPr>
      </w:pPr>
    </w:p>
    <w:p w:rsidR="00B761AB" w:rsidRDefault="00B761AB" w:rsidP="00B761AB">
      <w:pPr>
        <w:rPr>
          <w:rFonts w:asciiTheme="minorHAnsi" w:hAnsiTheme="minorHAnsi" w:cstheme="minorHAnsi"/>
        </w:rPr>
      </w:pPr>
      <w:r>
        <w:rPr>
          <w:rFonts w:asciiTheme="minorHAnsi" w:hAnsiTheme="minorHAnsi" w:cstheme="minorHAnsi"/>
        </w:rPr>
        <w:t xml:space="preserve">(1) </w:t>
      </w:r>
      <w:bookmarkStart w:id="6" w:name="_Hlk33518833"/>
      <w:r w:rsidR="00003859" w:rsidRPr="00003859">
        <w:rPr>
          <w:rFonts w:asciiTheme="minorHAnsi" w:hAnsiTheme="minorHAnsi" w:cstheme="minorHAnsi"/>
        </w:rPr>
        <w:t xml:space="preserve">In determining </w:t>
      </w:r>
      <w:bookmarkStart w:id="7" w:name="_Hlk33513043"/>
      <w:r w:rsidR="00003859" w:rsidRPr="00003859">
        <w:rPr>
          <w:rFonts w:asciiTheme="minorHAnsi" w:hAnsiTheme="minorHAnsi" w:cstheme="minorHAnsi"/>
        </w:rPr>
        <w:t xml:space="preserve">the controlled operating and maintenance costs </w:t>
      </w:r>
      <w:bookmarkEnd w:id="7"/>
      <w:bookmarkEnd w:id="6"/>
      <w:r w:rsidR="00003859" w:rsidRPr="00003859">
        <w:rPr>
          <w:rFonts w:asciiTheme="minorHAnsi" w:hAnsiTheme="minorHAnsi" w:cstheme="minorHAnsi"/>
          <w:i/>
        </w:rPr>
        <w:t>(NSDV)</w:t>
      </w:r>
      <w:r w:rsidR="00003859" w:rsidRPr="00003859">
        <w:rPr>
          <w:rFonts w:asciiTheme="minorHAnsi" w:hAnsiTheme="minorHAnsi" w:cstheme="minorHAnsi"/>
        </w:rPr>
        <w:t xml:space="preserve"> for the first year of the </w:t>
      </w:r>
      <w:r w:rsidR="00003859" w:rsidRPr="001800C5">
        <w:rPr>
          <w:rFonts w:asciiTheme="minorHAnsi" w:hAnsiTheme="minorHAnsi" w:cstheme="minorHAnsi"/>
        </w:rPr>
        <w:t xml:space="preserve">regulatory period </w:t>
      </w:r>
      <w:r w:rsidR="00003859" w:rsidRPr="001800C5">
        <w:rPr>
          <w:rFonts w:asciiTheme="minorHAnsi" w:hAnsiTheme="minorHAnsi" w:cstheme="minorHAnsi"/>
          <w:i/>
        </w:rPr>
        <w:t>(year</w:t>
      </w:r>
      <w:r w:rsidR="00003859" w:rsidRPr="001800C5">
        <w:rPr>
          <w:rFonts w:asciiTheme="minorHAnsi" w:hAnsiTheme="minorHAnsi" w:cstheme="minorHAnsi"/>
          <w:i/>
          <w:vertAlign w:val="subscript"/>
        </w:rPr>
        <w:t>t</w:t>
      </w:r>
      <w:r w:rsidR="00003859" w:rsidRPr="001800C5">
        <w:rPr>
          <w:rFonts w:asciiTheme="minorHAnsi" w:hAnsiTheme="minorHAnsi" w:cstheme="minorHAnsi"/>
          <w:i/>
        </w:rPr>
        <w:t>),</w:t>
      </w:r>
      <w:r w:rsidR="00003859" w:rsidRPr="001800C5">
        <w:rPr>
          <w:rFonts w:asciiTheme="minorHAnsi" w:hAnsiTheme="minorHAnsi" w:cstheme="minorHAnsi"/>
        </w:rPr>
        <w:t xml:space="preserve"> </w:t>
      </w:r>
      <w:bookmarkStart w:id="8" w:name="_Hlk33518946"/>
      <w:r w:rsidR="00E26BAD">
        <w:rPr>
          <w:rFonts w:asciiTheme="minorHAnsi" w:hAnsiTheme="minorHAnsi" w:cstheme="minorHAnsi"/>
        </w:rPr>
        <w:t>the system</w:t>
      </w:r>
      <w:r w:rsidR="00003859" w:rsidRPr="001800C5">
        <w:rPr>
          <w:rFonts w:asciiTheme="minorHAnsi" w:hAnsiTheme="minorHAnsi" w:cstheme="minorHAnsi"/>
        </w:rPr>
        <w:t xml:space="preserve"> operator as the controlled operating and maintenance costs shall take into account their values from the regulatory framework </w:t>
      </w:r>
      <w:bookmarkEnd w:id="8"/>
      <w:r w:rsidR="00003859" w:rsidRPr="001800C5">
        <w:rPr>
          <w:rFonts w:asciiTheme="minorHAnsi" w:hAnsiTheme="minorHAnsi" w:cstheme="minorHAnsi"/>
        </w:rPr>
        <w:t>for the last year of the preceding regulatory period  (ROT-1), to which agency gave its approval, increased by planned uncontrolled operating and maintenance costs</w:t>
      </w:r>
      <w:r w:rsidR="001800C5" w:rsidRPr="001800C5">
        <w:rPr>
          <w:rFonts w:asciiTheme="minorHAnsi" w:hAnsiTheme="minorHAnsi" w:cstheme="minorHAnsi"/>
        </w:rPr>
        <w:t xml:space="preserve"> related to the new tasks of </w:t>
      </w:r>
      <w:r w:rsidR="00E26BAD">
        <w:rPr>
          <w:rFonts w:asciiTheme="minorHAnsi" w:hAnsiTheme="minorHAnsi" w:cstheme="minorHAnsi"/>
        </w:rPr>
        <w:t>the system</w:t>
      </w:r>
      <w:r w:rsidR="001800C5" w:rsidRPr="001800C5">
        <w:rPr>
          <w:rFonts w:asciiTheme="minorHAnsi" w:hAnsiTheme="minorHAnsi" w:cstheme="minorHAnsi"/>
        </w:rPr>
        <w:t xml:space="preserve"> operator under the law or other regulations</w:t>
      </w:r>
      <w:r w:rsidR="00B21756">
        <w:rPr>
          <w:rFonts w:asciiTheme="minorHAnsi" w:hAnsiTheme="minorHAnsi" w:cstheme="minorHAnsi"/>
        </w:rPr>
        <w:t>, which</w:t>
      </w:r>
      <w:r w:rsidR="001800C5" w:rsidRPr="001800C5">
        <w:rPr>
          <w:rFonts w:asciiTheme="minorHAnsi" w:hAnsiTheme="minorHAnsi" w:cstheme="minorHAnsi"/>
        </w:rPr>
        <w:t xml:space="preserve"> for this regulatory period </w:t>
      </w:r>
      <w:r w:rsidR="001800C5" w:rsidRPr="001800C5">
        <w:rPr>
          <w:rFonts w:asciiTheme="minorHAnsi" w:hAnsiTheme="minorHAnsi" w:cstheme="minorHAnsi"/>
          <w:i/>
        </w:rPr>
        <w:t>(RO</w:t>
      </w:r>
      <w:r w:rsidR="001800C5" w:rsidRPr="001800C5">
        <w:rPr>
          <w:rFonts w:asciiTheme="minorHAnsi" w:hAnsiTheme="minorHAnsi" w:cstheme="minorHAnsi"/>
          <w:i/>
          <w:vertAlign w:val="subscript"/>
        </w:rPr>
        <w:t>T</w:t>
      </w:r>
      <w:r w:rsidR="001800C5" w:rsidRPr="001800C5">
        <w:rPr>
          <w:rFonts w:asciiTheme="minorHAnsi" w:hAnsiTheme="minorHAnsi" w:cstheme="minorHAnsi"/>
          <w:i/>
        </w:rPr>
        <w:t>)</w:t>
      </w:r>
      <w:r w:rsidR="001800C5" w:rsidRPr="001800C5">
        <w:rPr>
          <w:rFonts w:asciiTheme="minorHAnsi" w:hAnsiTheme="minorHAnsi" w:cstheme="minorHAnsi"/>
        </w:rPr>
        <w:t xml:space="preserve"> in accordance with Article 13 and of Article 50(2) </w:t>
      </w:r>
      <w:r w:rsidR="00707224">
        <w:rPr>
          <w:rFonts w:asciiTheme="minorHAnsi" w:hAnsiTheme="minorHAnsi" w:cstheme="minorHAnsi"/>
        </w:rPr>
        <w:t xml:space="preserve">of this Act </w:t>
      </w:r>
      <w:r w:rsidR="001800C5" w:rsidRPr="001800C5">
        <w:rPr>
          <w:rFonts w:asciiTheme="minorHAnsi" w:hAnsiTheme="minorHAnsi" w:cstheme="minorHAnsi"/>
        </w:rPr>
        <w:t xml:space="preserve">no longer meet the criteria for the recognition to be uncontrolled operating and maintenance costs  </w:t>
      </w:r>
      <w:r w:rsidR="001800C5" w:rsidRPr="001800C5">
        <w:rPr>
          <w:rFonts w:asciiTheme="minorHAnsi" w:hAnsiTheme="minorHAnsi" w:cstheme="minorHAnsi"/>
          <w:i/>
        </w:rPr>
        <w:t>(NNSDV)</w:t>
      </w:r>
      <w:r w:rsidR="001800C5">
        <w:rPr>
          <w:rFonts w:asciiTheme="minorHAnsi" w:hAnsiTheme="minorHAnsi" w:cstheme="minorHAnsi"/>
        </w:rPr>
        <w:t xml:space="preserve">. The amount </w:t>
      </w:r>
      <w:r w:rsidR="00707224">
        <w:rPr>
          <w:rFonts w:asciiTheme="minorHAnsi" w:hAnsiTheme="minorHAnsi" w:cstheme="minorHAnsi"/>
        </w:rPr>
        <w:t xml:space="preserve">of the increase shall be determined as the average value, calculated in accordance with Article 17(1) of this </w:t>
      </w:r>
      <w:r w:rsidR="00AC1BEA">
        <w:rPr>
          <w:rFonts w:asciiTheme="minorHAnsi" w:hAnsiTheme="minorHAnsi" w:cstheme="minorHAnsi"/>
        </w:rPr>
        <w:t>A</w:t>
      </w:r>
      <w:r w:rsidR="00707224">
        <w:rPr>
          <w:rFonts w:asciiTheme="minorHAnsi" w:hAnsiTheme="minorHAnsi" w:cstheme="minorHAnsi"/>
        </w:rPr>
        <w:t>ct.</w:t>
      </w:r>
    </w:p>
    <w:p w:rsidR="00707224" w:rsidRDefault="00707224" w:rsidP="00B761AB">
      <w:pPr>
        <w:rPr>
          <w:rFonts w:asciiTheme="minorHAnsi" w:hAnsiTheme="minorHAnsi" w:cstheme="minorHAnsi"/>
        </w:rPr>
      </w:pPr>
    </w:p>
    <w:p w:rsidR="00707224" w:rsidRDefault="00707224" w:rsidP="00B761AB">
      <w:pPr>
        <w:rPr>
          <w:rFonts w:asciiTheme="minorHAnsi" w:hAnsiTheme="minorHAnsi" w:cstheme="minorHAnsi"/>
        </w:rPr>
      </w:pPr>
      <w:r>
        <w:rPr>
          <w:rFonts w:asciiTheme="minorHAnsi" w:hAnsiTheme="minorHAnsi" w:cstheme="minorHAnsi"/>
        </w:rPr>
        <w:t xml:space="preserve">(2) </w:t>
      </w:r>
      <w:r w:rsidR="00A60C02">
        <w:rPr>
          <w:rFonts w:asciiTheme="minorHAnsi" w:hAnsiTheme="minorHAnsi" w:cstheme="minorHAnsi"/>
        </w:rPr>
        <w:t xml:space="preserve">In the subsequent years of the regulatory period, the controlled operating and maintenance costs </w:t>
      </w:r>
      <w:r w:rsidR="00A60C02" w:rsidRPr="00A60C02">
        <w:rPr>
          <w:rFonts w:asciiTheme="minorHAnsi" w:hAnsiTheme="minorHAnsi" w:cstheme="minorHAnsi"/>
          <w:i/>
        </w:rPr>
        <w:t xml:space="preserve">(NSDV) </w:t>
      </w:r>
      <w:r w:rsidR="00A60C02" w:rsidRPr="00A60C02">
        <w:rPr>
          <w:rFonts w:asciiTheme="minorHAnsi" w:hAnsiTheme="minorHAnsi" w:cstheme="minorHAnsi"/>
        </w:rPr>
        <w:t>shall be determined in accordance with Article 15</w:t>
      </w:r>
      <w:r w:rsidR="00081BF3">
        <w:rPr>
          <w:rFonts w:asciiTheme="minorHAnsi" w:hAnsiTheme="minorHAnsi" w:cstheme="minorHAnsi"/>
        </w:rPr>
        <w:t xml:space="preserve"> of this Act</w:t>
      </w:r>
      <w:r w:rsidR="00A60C02" w:rsidRPr="00A60C02">
        <w:rPr>
          <w:rFonts w:asciiTheme="minorHAnsi" w:hAnsiTheme="minorHAnsi" w:cstheme="minorHAnsi"/>
        </w:rPr>
        <w:t xml:space="preserve">. </w:t>
      </w:r>
    </w:p>
    <w:p w:rsidR="00A60C02" w:rsidRDefault="00A60C02" w:rsidP="00B761AB">
      <w:pPr>
        <w:rPr>
          <w:rFonts w:asciiTheme="minorHAnsi" w:hAnsiTheme="minorHAnsi" w:cstheme="minorHAnsi"/>
        </w:rPr>
      </w:pPr>
    </w:p>
    <w:p w:rsidR="00A60C02" w:rsidRDefault="00A60C02" w:rsidP="00A60C02">
      <w:pPr>
        <w:jc w:val="center"/>
        <w:rPr>
          <w:rFonts w:asciiTheme="minorHAnsi" w:hAnsiTheme="minorHAnsi" w:cstheme="minorHAnsi"/>
        </w:rPr>
      </w:pPr>
      <w:r>
        <w:rPr>
          <w:rFonts w:asciiTheme="minorHAnsi" w:hAnsiTheme="minorHAnsi" w:cstheme="minorHAnsi"/>
        </w:rPr>
        <w:t>Article 17</w:t>
      </w:r>
    </w:p>
    <w:p w:rsidR="00A60C02" w:rsidRDefault="00A60C02" w:rsidP="00A60C02">
      <w:pPr>
        <w:jc w:val="center"/>
        <w:rPr>
          <w:rFonts w:asciiTheme="minorHAnsi" w:hAnsiTheme="minorHAnsi" w:cstheme="minorHAnsi"/>
        </w:rPr>
      </w:pPr>
      <w:r w:rsidRPr="00A60C02">
        <w:rPr>
          <w:rFonts w:asciiTheme="minorHAnsi" w:hAnsiTheme="minorHAnsi" w:cstheme="minorHAnsi"/>
        </w:rPr>
        <w:t>(</w:t>
      </w:r>
      <w:r w:rsidRPr="00A60C02">
        <w:rPr>
          <w:rFonts w:asciiTheme="minorHAnsi" w:hAnsiTheme="minorHAnsi" w:cstheme="minorHAnsi"/>
          <w:b/>
        </w:rPr>
        <w:t xml:space="preserve">Basis for determination of </w:t>
      </w:r>
      <w:r>
        <w:rPr>
          <w:rFonts w:asciiTheme="minorHAnsi" w:hAnsiTheme="minorHAnsi" w:cstheme="minorHAnsi"/>
          <w:b/>
        </w:rPr>
        <w:t>un</w:t>
      </w:r>
      <w:r w:rsidRPr="00A60C02">
        <w:rPr>
          <w:rFonts w:asciiTheme="minorHAnsi" w:hAnsiTheme="minorHAnsi" w:cstheme="minorHAnsi"/>
          <w:b/>
        </w:rPr>
        <w:t>controlled operating and maintenance costs</w:t>
      </w:r>
      <w:r w:rsidRPr="00A60C02">
        <w:rPr>
          <w:rFonts w:asciiTheme="minorHAnsi" w:hAnsiTheme="minorHAnsi" w:cstheme="minorHAnsi"/>
        </w:rPr>
        <w:t>)</w:t>
      </w:r>
    </w:p>
    <w:p w:rsidR="00A60C02" w:rsidRDefault="00A60C02" w:rsidP="00A60C02">
      <w:pPr>
        <w:rPr>
          <w:rFonts w:asciiTheme="minorHAnsi" w:hAnsiTheme="minorHAnsi" w:cstheme="minorHAnsi"/>
        </w:rPr>
      </w:pPr>
    </w:p>
    <w:p w:rsidR="00A60C02" w:rsidRDefault="00A60C02" w:rsidP="00A60C02">
      <w:pPr>
        <w:rPr>
          <w:rFonts w:asciiTheme="minorHAnsi" w:hAnsiTheme="minorHAnsi" w:cstheme="minorHAnsi"/>
        </w:rPr>
      </w:pPr>
      <w:r>
        <w:rPr>
          <w:rFonts w:asciiTheme="minorHAnsi" w:hAnsiTheme="minorHAnsi" w:cstheme="minorHAnsi"/>
        </w:rPr>
        <w:t xml:space="preserve">(1) </w:t>
      </w:r>
      <w:r w:rsidRPr="00A60C02">
        <w:rPr>
          <w:rFonts w:asciiTheme="minorHAnsi" w:hAnsiTheme="minorHAnsi" w:cstheme="minorHAnsi"/>
        </w:rPr>
        <w:t xml:space="preserve">In determining the </w:t>
      </w:r>
      <w:r>
        <w:rPr>
          <w:rFonts w:asciiTheme="minorHAnsi" w:hAnsiTheme="minorHAnsi" w:cstheme="minorHAnsi"/>
        </w:rPr>
        <w:t>un</w:t>
      </w:r>
      <w:r w:rsidRPr="00A60C02">
        <w:rPr>
          <w:rFonts w:asciiTheme="minorHAnsi" w:hAnsiTheme="minorHAnsi" w:cstheme="minorHAnsi"/>
        </w:rPr>
        <w:t>controlled operating and maintenance costs</w:t>
      </w:r>
      <w:r>
        <w:rPr>
          <w:rFonts w:asciiTheme="minorHAnsi" w:hAnsiTheme="minorHAnsi" w:cstheme="minorHAnsi"/>
        </w:rPr>
        <w:t xml:space="preserve"> </w:t>
      </w:r>
      <w:r w:rsidRPr="00A60C02">
        <w:rPr>
          <w:rFonts w:asciiTheme="minorHAnsi" w:hAnsiTheme="minorHAnsi" w:cstheme="minorHAnsi"/>
          <w:i/>
          <w:lang w:val="sl-SI"/>
        </w:rPr>
        <w:t>(NNSDV)</w:t>
      </w:r>
      <w:r w:rsidRPr="00A60C02">
        <w:rPr>
          <w:rFonts w:asciiTheme="minorHAnsi" w:hAnsiTheme="minorHAnsi" w:cstheme="minorHAnsi"/>
          <w:lang w:val="sl-SI"/>
        </w:rPr>
        <w:t xml:space="preserve"> </w:t>
      </w:r>
      <w:r>
        <w:rPr>
          <w:rFonts w:asciiTheme="minorHAnsi" w:hAnsiTheme="minorHAnsi" w:cstheme="minorHAnsi"/>
        </w:rPr>
        <w:t xml:space="preserve">for the first year of the regulatory </w:t>
      </w:r>
      <w:r w:rsidRPr="00A60C02">
        <w:rPr>
          <w:rFonts w:asciiTheme="minorHAnsi" w:hAnsiTheme="minorHAnsi" w:cstheme="minorHAnsi"/>
          <w:i/>
        </w:rPr>
        <w:t>(year</w:t>
      </w:r>
      <w:r w:rsidRPr="00A60C02">
        <w:rPr>
          <w:rFonts w:asciiTheme="minorHAnsi" w:hAnsiTheme="minorHAnsi" w:cstheme="minorHAnsi"/>
          <w:i/>
          <w:vertAlign w:val="subscript"/>
        </w:rPr>
        <w:t>t</w:t>
      </w:r>
      <w:r w:rsidRPr="00A60C02">
        <w:rPr>
          <w:rFonts w:asciiTheme="minorHAnsi" w:hAnsiTheme="minorHAnsi" w:cstheme="minorHAnsi"/>
          <w:i/>
        </w:rPr>
        <w:t>),</w:t>
      </w:r>
      <w:r>
        <w:rPr>
          <w:rFonts w:asciiTheme="minorHAnsi" w:hAnsiTheme="minorHAnsi" w:cstheme="minorHAnsi"/>
          <w:i/>
        </w:rPr>
        <w:t xml:space="preserve"> </w:t>
      </w:r>
      <w:r w:rsidR="00E26BAD">
        <w:rPr>
          <w:rFonts w:asciiTheme="minorHAnsi" w:hAnsiTheme="minorHAnsi" w:cstheme="minorHAnsi"/>
        </w:rPr>
        <w:t>the system</w:t>
      </w:r>
      <w:r w:rsidRPr="00A60C02">
        <w:rPr>
          <w:rFonts w:asciiTheme="minorHAnsi" w:hAnsiTheme="minorHAnsi" w:cstheme="minorHAnsi"/>
        </w:rPr>
        <w:t xml:space="preserve"> operator as the </w:t>
      </w:r>
      <w:r>
        <w:rPr>
          <w:rFonts w:asciiTheme="minorHAnsi" w:hAnsiTheme="minorHAnsi" w:cstheme="minorHAnsi"/>
        </w:rPr>
        <w:t>un</w:t>
      </w:r>
      <w:r w:rsidRPr="00A60C02">
        <w:rPr>
          <w:rFonts w:asciiTheme="minorHAnsi" w:hAnsiTheme="minorHAnsi" w:cstheme="minorHAnsi"/>
        </w:rPr>
        <w:t xml:space="preserve">controlled operating and maintenance costs </w:t>
      </w:r>
      <w:r w:rsidRPr="00A60C02">
        <w:rPr>
          <w:rFonts w:asciiTheme="minorHAnsi" w:hAnsiTheme="minorHAnsi" w:cstheme="minorHAnsi"/>
          <w:i/>
          <w:lang w:val="sl-SI"/>
        </w:rPr>
        <w:t>(NNSDV</w:t>
      </w:r>
      <w:r w:rsidRPr="00A60C02">
        <w:rPr>
          <w:rFonts w:asciiTheme="minorHAnsi" w:hAnsiTheme="minorHAnsi" w:cstheme="minorHAnsi"/>
          <w:i/>
          <w:vertAlign w:val="subscript"/>
          <w:lang w:val="sl-SI"/>
        </w:rPr>
        <w:t>t-1</w:t>
      </w:r>
      <w:r w:rsidRPr="00A60C02">
        <w:rPr>
          <w:rFonts w:asciiTheme="minorHAnsi" w:hAnsiTheme="minorHAnsi" w:cstheme="minorHAnsi"/>
          <w:i/>
          <w:lang w:val="sl-SI"/>
        </w:rPr>
        <w:t>)</w:t>
      </w:r>
      <w:r w:rsidRPr="00A60C02">
        <w:rPr>
          <w:rFonts w:asciiTheme="minorHAnsi" w:hAnsiTheme="minorHAnsi" w:cstheme="minorHAnsi"/>
          <w:lang w:val="sl-SI"/>
        </w:rPr>
        <w:t xml:space="preserve"> </w:t>
      </w:r>
      <w:r w:rsidRPr="00A60C02">
        <w:rPr>
          <w:rFonts w:asciiTheme="minorHAnsi" w:hAnsiTheme="minorHAnsi" w:cstheme="minorHAnsi"/>
        </w:rPr>
        <w:t xml:space="preserve">shall take into account their values from years </w:t>
      </w:r>
      <w:r w:rsidRPr="00A60C02">
        <w:rPr>
          <w:rFonts w:asciiTheme="minorHAnsi" w:hAnsiTheme="minorHAnsi" w:cstheme="minorHAnsi"/>
          <w:i/>
        </w:rPr>
        <w:t>t-5</w:t>
      </w:r>
      <w:r w:rsidRPr="00A60C02">
        <w:rPr>
          <w:rFonts w:asciiTheme="minorHAnsi" w:hAnsiTheme="minorHAnsi" w:cstheme="minorHAnsi"/>
        </w:rPr>
        <w:t xml:space="preserve">, </w:t>
      </w:r>
      <w:r w:rsidRPr="00A60C02">
        <w:rPr>
          <w:rFonts w:asciiTheme="minorHAnsi" w:hAnsiTheme="minorHAnsi" w:cstheme="minorHAnsi"/>
          <w:i/>
        </w:rPr>
        <w:t>t-4</w:t>
      </w:r>
      <w:r w:rsidRPr="00A60C02">
        <w:rPr>
          <w:rFonts w:asciiTheme="minorHAnsi" w:hAnsiTheme="minorHAnsi" w:cstheme="minorHAnsi"/>
        </w:rPr>
        <w:t xml:space="preserve"> in </w:t>
      </w:r>
      <w:r w:rsidRPr="00A60C02">
        <w:rPr>
          <w:rFonts w:asciiTheme="minorHAnsi" w:hAnsiTheme="minorHAnsi" w:cstheme="minorHAnsi"/>
          <w:i/>
        </w:rPr>
        <w:t>t-3</w:t>
      </w:r>
      <w:r w:rsidRPr="00A60C02">
        <w:rPr>
          <w:rFonts w:asciiTheme="minorHAnsi" w:hAnsiTheme="minorHAnsi" w:cstheme="minorHAnsi"/>
        </w:rPr>
        <w:t xml:space="preserve"> before the beginning of the regulatory framework</w:t>
      </w:r>
      <w:r>
        <w:rPr>
          <w:rFonts w:asciiTheme="minorHAnsi" w:hAnsiTheme="minorHAnsi" w:cstheme="minorHAnsi"/>
        </w:rPr>
        <w:t xml:space="preserve"> established under the provisions of this Act. </w:t>
      </w:r>
    </w:p>
    <w:p w:rsidR="00A60C02" w:rsidRDefault="00A60C02" w:rsidP="00A60C02">
      <w:pPr>
        <w:rPr>
          <w:rFonts w:asciiTheme="minorHAnsi" w:hAnsiTheme="minorHAnsi" w:cstheme="minorHAnsi"/>
        </w:rPr>
      </w:pPr>
    </w:p>
    <w:p w:rsidR="00A60C02" w:rsidRDefault="00A60C02" w:rsidP="00A60C02">
      <w:pPr>
        <w:rPr>
          <w:rFonts w:asciiTheme="minorHAnsi" w:hAnsiTheme="minorHAnsi" w:cstheme="minorHAnsi"/>
        </w:rPr>
      </w:pPr>
      <w:r>
        <w:rPr>
          <w:rFonts w:asciiTheme="minorHAnsi" w:hAnsiTheme="minorHAnsi" w:cstheme="minorHAnsi"/>
        </w:rPr>
        <w:t xml:space="preserve">(2) </w:t>
      </w:r>
      <w:r w:rsidRPr="00A60C02">
        <w:rPr>
          <w:rFonts w:asciiTheme="minorHAnsi" w:hAnsiTheme="minorHAnsi" w:cstheme="minorHAnsi"/>
        </w:rPr>
        <w:t xml:space="preserve">Notwithstanding the preceding paragraph, when calculating the average value of these realised costs of years t-5, t-4 and t-3 before the start of the regulatory period established pursuant to the provisions of this Act, </w:t>
      </w:r>
      <w:r w:rsidR="00E26BAD">
        <w:rPr>
          <w:rFonts w:asciiTheme="minorHAnsi" w:hAnsiTheme="minorHAnsi" w:cstheme="minorHAnsi"/>
        </w:rPr>
        <w:t>the system</w:t>
      </w:r>
      <w:r w:rsidRPr="00A60C02">
        <w:rPr>
          <w:rFonts w:asciiTheme="minorHAnsi" w:hAnsiTheme="minorHAnsi" w:cstheme="minorHAnsi"/>
        </w:rPr>
        <w:t xml:space="preserve"> operator shall not take into account items that are included in the calculation of controlled operating and maintenance costs </w:t>
      </w:r>
      <w:r w:rsidRPr="00A60C02">
        <w:rPr>
          <w:rFonts w:asciiTheme="minorHAnsi" w:hAnsiTheme="minorHAnsi" w:cstheme="minorHAnsi"/>
          <w:i/>
        </w:rPr>
        <w:t>(NSDV)</w:t>
      </w:r>
      <w:r w:rsidRPr="00A60C02">
        <w:rPr>
          <w:rFonts w:asciiTheme="minorHAnsi" w:hAnsiTheme="minorHAnsi" w:cstheme="minorHAnsi"/>
        </w:rPr>
        <w:t xml:space="preserve"> in accordance with</w:t>
      </w:r>
      <w:r>
        <w:rPr>
          <w:rFonts w:asciiTheme="minorHAnsi" w:hAnsiTheme="minorHAnsi" w:cstheme="minorHAnsi"/>
        </w:rPr>
        <w:t xml:space="preserve"> Article 16(1) of this Act.</w:t>
      </w:r>
    </w:p>
    <w:p w:rsidR="00A60C02" w:rsidRDefault="00A60C02" w:rsidP="00A60C02">
      <w:pPr>
        <w:rPr>
          <w:rFonts w:asciiTheme="minorHAnsi" w:hAnsiTheme="minorHAnsi" w:cstheme="minorHAnsi"/>
        </w:rPr>
      </w:pPr>
    </w:p>
    <w:p w:rsidR="00A60C02" w:rsidRDefault="00A60C02" w:rsidP="00A60C02">
      <w:pPr>
        <w:rPr>
          <w:rFonts w:asciiTheme="minorHAnsi" w:hAnsiTheme="minorHAnsi" w:cstheme="minorHAnsi"/>
        </w:rPr>
      </w:pPr>
      <w:r>
        <w:rPr>
          <w:rFonts w:asciiTheme="minorHAnsi" w:hAnsiTheme="minorHAnsi" w:cstheme="minorHAnsi"/>
        </w:rPr>
        <w:t xml:space="preserve">(3) Notwithstanding the first and second paragraph, in determination of the part of </w:t>
      </w:r>
      <w:r w:rsidRPr="00A60C02">
        <w:rPr>
          <w:rFonts w:asciiTheme="minorHAnsi" w:hAnsiTheme="minorHAnsi" w:cstheme="minorHAnsi"/>
        </w:rPr>
        <w:t xml:space="preserve">uncontrolled operating and maintenance costs of the preceding year </w:t>
      </w:r>
      <w:r w:rsidRPr="00A60C02">
        <w:rPr>
          <w:rFonts w:asciiTheme="minorHAnsi" w:hAnsiTheme="minorHAnsi" w:cstheme="minorHAnsi"/>
          <w:i/>
        </w:rPr>
        <w:t>(NNSDV</w:t>
      </w:r>
      <w:r w:rsidRPr="00A60C02">
        <w:rPr>
          <w:rFonts w:asciiTheme="minorHAnsi" w:hAnsiTheme="minorHAnsi" w:cstheme="minorHAnsi"/>
          <w:i/>
          <w:vertAlign w:val="subscript"/>
        </w:rPr>
        <w:t>t-1</w:t>
      </w:r>
      <w:r w:rsidRPr="00A60C02">
        <w:rPr>
          <w:rFonts w:asciiTheme="minorHAnsi" w:hAnsiTheme="minorHAnsi" w:cstheme="minorHAnsi"/>
        </w:rPr>
        <w:t>), refer</w:t>
      </w:r>
      <w:r>
        <w:rPr>
          <w:rFonts w:asciiTheme="minorHAnsi" w:hAnsiTheme="minorHAnsi" w:cstheme="minorHAnsi"/>
        </w:rPr>
        <w:t>red</w:t>
      </w:r>
      <w:r w:rsidRPr="00A60C02">
        <w:rPr>
          <w:rFonts w:asciiTheme="minorHAnsi" w:hAnsiTheme="minorHAnsi" w:cstheme="minorHAnsi"/>
        </w:rPr>
        <w:t xml:space="preserve"> to </w:t>
      </w:r>
      <w:r>
        <w:rPr>
          <w:rFonts w:asciiTheme="minorHAnsi" w:hAnsiTheme="minorHAnsi" w:cstheme="minorHAnsi"/>
        </w:rPr>
        <w:t xml:space="preserve">in </w:t>
      </w:r>
      <w:r w:rsidR="001475D5">
        <w:rPr>
          <w:rFonts w:asciiTheme="minorHAnsi" w:hAnsiTheme="minorHAnsi" w:cstheme="minorHAnsi"/>
        </w:rPr>
        <w:t xml:space="preserve">the second indent of paragraph 2 of </w:t>
      </w:r>
      <w:r w:rsidRPr="00A60C02">
        <w:rPr>
          <w:rFonts w:asciiTheme="minorHAnsi" w:hAnsiTheme="minorHAnsi" w:cstheme="minorHAnsi"/>
        </w:rPr>
        <w:t xml:space="preserve">Article 13 of this Act, </w:t>
      </w:r>
      <w:r w:rsidR="00E26BAD">
        <w:rPr>
          <w:rFonts w:asciiTheme="minorHAnsi" w:hAnsiTheme="minorHAnsi" w:cstheme="minorHAnsi"/>
        </w:rPr>
        <w:t>the system</w:t>
      </w:r>
      <w:r>
        <w:rPr>
          <w:rFonts w:asciiTheme="minorHAnsi" w:hAnsiTheme="minorHAnsi" w:cstheme="minorHAnsi"/>
        </w:rPr>
        <w:t xml:space="preserve"> operator shall take into account the value from the adopted financial plan of the agency in accordance with Article 401 of the EA-1.</w:t>
      </w:r>
    </w:p>
    <w:p w:rsidR="00081BF3" w:rsidRDefault="00081BF3" w:rsidP="00A60C02">
      <w:pPr>
        <w:rPr>
          <w:rFonts w:asciiTheme="minorHAnsi" w:hAnsiTheme="minorHAnsi" w:cstheme="minorHAnsi"/>
        </w:rPr>
      </w:pPr>
    </w:p>
    <w:p w:rsidR="00081BF3" w:rsidRDefault="00081BF3" w:rsidP="00A60C02">
      <w:pPr>
        <w:rPr>
          <w:rFonts w:asciiTheme="minorHAnsi" w:hAnsiTheme="minorHAnsi" w:cstheme="minorHAnsi"/>
        </w:rPr>
      </w:pPr>
      <w:r>
        <w:rPr>
          <w:rFonts w:asciiTheme="minorHAnsi" w:hAnsiTheme="minorHAnsi" w:cstheme="minorHAnsi"/>
        </w:rPr>
        <w:t xml:space="preserve">(4) In the </w:t>
      </w:r>
      <w:r w:rsidRPr="00081BF3">
        <w:rPr>
          <w:rFonts w:asciiTheme="minorHAnsi" w:hAnsiTheme="minorHAnsi" w:cstheme="minorHAnsi"/>
        </w:rPr>
        <w:t xml:space="preserve">subsequent years of the regulatory period, the </w:t>
      </w:r>
      <w:r>
        <w:rPr>
          <w:rFonts w:asciiTheme="minorHAnsi" w:hAnsiTheme="minorHAnsi" w:cstheme="minorHAnsi"/>
        </w:rPr>
        <w:t>un</w:t>
      </w:r>
      <w:r w:rsidRPr="00081BF3">
        <w:rPr>
          <w:rFonts w:asciiTheme="minorHAnsi" w:hAnsiTheme="minorHAnsi" w:cstheme="minorHAnsi"/>
        </w:rPr>
        <w:t xml:space="preserve">controlled operating and maintenance costs </w:t>
      </w:r>
      <w:r w:rsidRPr="00081BF3">
        <w:rPr>
          <w:rFonts w:asciiTheme="minorHAnsi" w:hAnsiTheme="minorHAnsi" w:cstheme="minorHAnsi"/>
          <w:i/>
        </w:rPr>
        <w:t>(N</w:t>
      </w:r>
      <w:r>
        <w:rPr>
          <w:rFonts w:asciiTheme="minorHAnsi" w:hAnsiTheme="minorHAnsi" w:cstheme="minorHAnsi"/>
          <w:i/>
        </w:rPr>
        <w:t>N</w:t>
      </w:r>
      <w:r w:rsidRPr="00081BF3">
        <w:rPr>
          <w:rFonts w:asciiTheme="minorHAnsi" w:hAnsiTheme="minorHAnsi" w:cstheme="minorHAnsi"/>
          <w:i/>
        </w:rPr>
        <w:t xml:space="preserve">SDV) </w:t>
      </w:r>
      <w:r w:rsidRPr="00081BF3">
        <w:rPr>
          <w:rFonts w:asciiTheme="minorHAnsi" w:hAnsiTheme="minorHAnsi" w:cstheme="minorHAnsi"/>
        </w:rPr>
        <w:t>shall be determined in accordance with Article 15</w:t>
      </w:r>
      <w:r>
        <w:rPr>
          <w:rFonts w:asciiTheme="minorHAnsi" w:hAnsiTheme="minorHAnsi" w:cstheme="minorHAnsi"/>
        </w:rPr>
        <w:t xml:space="preserve"> of this Act.</w:t>
      </w:r>
    </w:p>
    <w:p w:rsidR="00D70D3F" w:rsidRDefault="00D70D3F" w:rsidP="00A60C02">
      <w:pPr>
        <w:rPr>
          <w:rFonts w:asciiTheme="minorHAnsi" w:hAnsiTheme="minorHAnsi" w:cstheme="minorHAnsi"/>
        </w:rPr>
      </w:pPr>
    </w:p>
    <w:p w:rsidR="00C86E00" w:rsidRDefault="00C86E00" w:rsidP="00A60C02">
      <w:pPr>
        <w:rPr>
          <w:rFonts w:asciiTheme="minorHAnsi" w:hAnsiTheme="minorHAnsi" w:cstheme="minorHAnsi"/>
        </w:rPr>
      </w:pPr>
    </w:p>
    <w:p w:rsidR="00C86E00" w:rsidRDefault="00C86E00" w:rsidP="00D70D3F">
      <w:pPr>
        <w:jc w:val="center"/>
        <w:rPr>
          <w:rFonts w:asciiTheme="minorHAnsi" w:hAnsiTheme="minorHAnsi" w:cstheme="minorHAnsi"/>
        </w:rPr>
      </w:pPr>
      <w:r>
        <w:rPr>
          <w:rFonts w:asciiTheme="minorHAnsi" w:hAnsiTheme="minorHAnsi" w:cstheme="minorHAnsi"/>
        </w:rPr>
        <w:t>Article 18</w:t>
      </w:r>
    </w:p>
    <w:p w:rsidR="00D70D3F" w:rsidRPr="00D70D3F" w:rsidRDefault="00D70D3F" w:rsidP="00D70D3F">
      <w:pPr>
        <w:jc w:val="center"/>
        <w:rPr>
          <w:rFonts w:asciiTheme="minorHAnsi" w:hAnsiTheme="minorHAnsi" w:cstheme="minorHAnsi"/>
          <w:b/>
        </w:rPr>
      </w:pPr>
      <w:r w:rsidRPr="00D70D3F">
        <w:rPr>
          <w:rFonts w:asciiTheme="minorHAnsi" w:hAnsiTheme="minorHAnsi" w:cstheme="minorHAnsi"/>
          <w:b/>
        </w:rPr>
        <w:t>(Adjustment factor)</w:t>
      </w:r>
    </w:p>
    <w:p w:rsidR="00A60C02" w:rsidRDefault="00A60C02" w:rsidP="00A60C02">
      <w:pPr>
        <w:rPr>
          <w:rFonts w:asciiTheme="minorHAnsi" w:hAnsiTheme="minorHAnsi" w:cstheme="minorHAnsi"/>
        </w:rPr>
      </w:pPr>
    </w:p>
    <w:p w:rsidR="00D70D3F" w:rsidRDefault="00D70D3F" w:rsidP="00A60C02">
      <w:pPr>
        <w:rPr>
          <w:rFonts w:asciiTheme="minorHAnsi" w:hAnsiTheme="minorHAnsi" w:cstheme="minorHAnsi"/>
        </w:rPr>
      </w:pPr>
      <w:r>
        <w:rPr>
          <w:rFonts w:asciiTheme="minorHAnsi" w:hAnsiTheme="minorHAnsi" w:cstheme="minorHAnsi"/>
        </w:rPr>
        <w:t>(1) In determining the part of the operating and maintenance costs of each year of the regulatory period relating to the controlled operating and maintenance costs associated with:</w:t>
      </w:r>
    </w:p>
    <w:p w:rsidR="00D70D3F" w:rsidRDefault="00D70D3F" w:rsidP="00A60C02">
      <w:pPr>
        <w:rPr>
          <w:rFonts w:asciiTheme="minorHAnsi" w:hAnsiTheme="minorHAnsi" w:cstheme="minorHAnsi"/>
        </w:rPr>
      </w:pPr>
    </w:p>
    <w:p w:rsidR="00D70D3F" w:rsidRDefault="00D70D3F" w:rsidP="00A60C02">
      <w:pPr>
        <w:rPr>
          <w:rFonts w:asciiTheme="minorHAnsi" w:hAnsiTheme="minorHAnsi" w:cstheme="minorHAnsi"/>
        </w:rPr>
      </w:pPr>
      <w:r>
        <w:rPr>
          <w:rFonts w:asciiTheme="minorHAnsi" w:hAnsiTheme="minorHAnsi" w:cstheme="minorHAnsi"/>
        </w:rPr>
        <w:t>- system maintenance costs,</w:t>
      </w:r>
    </w:p>
    <w:p w:rsidR="00D70D3F" w:rsidRDefault="00D70D3F" w:rsidP="00A60C02">
      <w:pPr>
        <w:rPr>
          <w:rFonts w:asciiTheme="minorHAnsi" w:hAnsiTheme="minorHAnsi" w:cstheme="minorHAnsi"/>
        </w:rPr>
      </w:pPr>
      <w:r>
        <w:rPr>
          <w:rFonts w:asciiTheme="minorHAnsi" w:hAnsiTheme="minorHAnsi" w:cstheme="minorHAnsi"/>
        </w:rPr>
        <w:t>- material for system maintenance and</w:t>
      </w:r>
    </w:p>
    <w:p w:rsidR="00D70D3F" w:rsidRDefault="00D70D3F" w:rsidP="00A60C02">
      <w:pPr>
        <w:rPr>
          <w:rFonts w:asciiTheme="minorHAnsi" w:hAnsiTheme="minorHAnsi" w:cstheme="minorHAnsi"/>
        </w:rPr>
      </w:pPr>
      <w:r>
        <w:rPr>
          <w:rFonts w:asciiTheme="minorHAnsi" w:hAnsiTheme="minorHAnsi" w:cstheme="minorHAnsi"/>
        </w:rPr>
        <w:t xml:space="preserve">- </w:t>
      </w:r>
      <w:r w:rsidR="001475D5">
        <w:rPr>
          <w:rFonts w:asciiTheme="minorHAnsi" w:hAnsiTheme="minorHAnsi" w:cstheme="minorHAnsi"/>
        </w:rPr>
        <w:t xml:space="preserve">the </w:t>
      </w:r>
      <w:r>
        <w:rPr>
          <w:rFonts w:asciiTheme="minorHAnsi" w:hAnsiTheme="minorHAnsi" w:cstheme="minorHAnsi"/>
        </w:rPr>
        <w:t>work up to 50 per cent</w:t>
      </w:r>
      <w:r w:rsidR="008D53B0">
        <w:rPr>
          <w:rFonts w:asciiTheme="minorHAnsi" w:hAnsiTheme="minorHAnsi" w:cstheme="minorHAnsi"/>
        </w:rPr>
        <w:t>,</w:t>
      </w:r>
    </w:p>
    <w:p w:rsidR="008D53B0" w:rsidRDefault="008D53B0" w:rsidP="00A60C02">
      <w:pPr>
        <w:rPr>
          <w:rFonts w:asciiTheme="minorHAnsi" w:hAnsiTheme="minorHAnsi" w:cstheme="minorHAnsi"/>
        </w:rPr>
      </w:pPr>
    </w:p>
    <w:p w:rsidR="008D53B0" w:rsidRDefault="00E26BAD" w:rsidP="00A60C02">
      <w:pPr>
        <w:rPr>
          <w:rFonts w:asciiTheme="minorHAnsi" w:hAnsiTheme="minorHAnsi" w:cstheme="minorHAnsi"/>
        </w:rPr>
      </w:pPr>
      <w:r>
        <w:rPr>
          <w:rFonts w:asciiTheme="minorHAnsi" w:hAnsiTheme="minorHAnsi" w:cstheme="minorHAnsi"/>
        </w:rPr>
        <w:lastRenderedPageBreak/>
        <w:t>the system</w:t>
      </w:r>
      <w:r w:rsidR="008D53B0">
        <w:rPr>
          <w:rFonts w:asciiTheme="minorHAnsi" w:hAnsiTheme="minorHAnsi" w:cstheme="minorHAnsi"/>
        </w:rPr>
        <w:t xml:space="preserve"> operator must adjust the amount of these costs by taking into account the adjustment factor.</w:t>
      </w:r>
    </w:p>
    <w:p w:rsidR="008D53B0" w:rsidRDefault="008D53B0" w:rsidP="00A60C02">
      <w:pPr>
        <w:rPr>
          <w:rFonts w:asciiTheme="minorHAnsi" w:hAnsiTheme="minorHAnsi" w:cstheme="minorHAnsi"/>
        </w:rPr>
      </w:pPr>
    </w:p>
    <w:p w:rsidR="008D53B0" w:rsidRPr="00A60C02" w:rsidRDefault="008D53B0" w:rsidP="00A60C02">
      <w:pPr>
        <w:rPr>
          <w:rFonts w:asciiTheme="minorHAnsi" w:hAnsiTheme="minorHAnsi" w:cstheme="minorHAnsi"/>
        </w:rPr>
      </w:pPr>
      <w:r>
        <w:rPr>
          <w:rFonts w:asciiTheme="minorHAnsi" w:hAnsiTheme="minorHAnsi" w:cstheme="minorHAnsi"/>
        </w:rPr>
        <w:t xml:space="preserve">(2) The adjustment factor to </w:t>
      </w:r>
      <w:r w:rsidRPr="008D53B0">
        <w:rPr>
          <w:rFonts w:asciiTheme="minorHAnsi" w:hAnsiTheme="minorHAnsi" w:cstheme="minorHAnsi"/>
        </w:rPr>
        <w:t xml:space="preserve">be taken into account by </w:t>
      </w:r>
      <w:r w:rsidR="00E26BAD">
        <w:rPr>
          <w:rFonts w:asciiTheme="minorHAnsi" w:hAnsiTheme="minorHAnsi" w:cstheme="minorHAnsi"/>
        </w:rPr>
        <w:t>the system</w:t>
      </w:r>
      <w:r w:rsidRPr="008D53B0">
        <w:rPr>
          <w:rFonts w:asciiTheme="minorHAnsi" w:hAnsiTheme="minorHAnsi" w:cstheme="minorHAnsi"/>
        </w:rPr>
        <w:t xml:space="preserve"> operator when adjusting the costs referred to in the preceding paragraph shall be calculated </w:t>
      </w:r>
      <w:r>
        <w:rPr>
          <w:rFonts w:asciiTheme="minorHAnsi" w:hAnsiTheme="minorHAnsi" w:cstheme="minorHAnsi"/>
        </w:rPr>
        <w:t xml:space="preserve">by </w:t>
      </w:r>
      <w:r w:rsidRPr="008D53B0">
        <w:rPr>
          <w:rFonts w:asciiTheme="minorHAnsi" w:hAnsiTheme="minorHAnsi" w:cstheme="minorHAnsi"/>
        </w:rPr>
        <w:t>taking into account the determ</w:t>
      </w:r>
      <w:r>
        <w:rPr>
          <w:rFonts w:asciiTheme="minorHAnsi" w:hAnsiTheme="minorHAnsi" w:cstheme="minorHAnsi"/>
        </w:rPr>
        <w:t>ined factor</w:t>
      </w:r>
      <w:r w:rsidRPr="008D53B0">
        <w:rPr>
          <w:rFonts w:asciiTheme="minorHAnsi" w:hAnsiTheme="minorHAnsi" w:cstheme="minorHAnsi"/>
        </w:rPr>
        <w:t xml:space="preserve"> of the change in length of transmission or distribution network length (hereinafter: network) in use. For the purpose of establishing eligible costs under this </w:t>
      </w:r>
      <w:r>
        <w:rPr>
          <w:rFonts w:asciiTheme="minorHAnsi" w:hAnsiTheme="minorHAnsi" w:cstheme="minorHAnsi"/>
        </w:rPr>
        <w:t>A</w:t>
      </w:r>
      <w:r w:rsidRPr="008D53B0">
        <w:rPr>
          <w:rFonts w:asciiTheme="minorHAnsi" w:hAnsiTheme="minorHAnsi" w:cstheme="minorHAnsi"/>
        </w:rPr>
        <w:t>ct, the adjustment factor may not be higher than 1</w:t>
      </w:r>
      <w:r>
        <w:rPr>
          <w:rFonts w:asciiTheme="minorHAnsi" w:hAnsiTheme="minorHAnsi" w:cstheme="minorHAnsi"/>
        </w:rPr>
        <w:t>.</w:t>
      </w:r>
      <w:r w:rsidRPr="008D53B0">
        <w:rPr>
          <w:rFonts w:asciiTheme="minorHAnsi" w:hAnsiTheme="minorHAnsi" w:cstheme="minorHAnsi"/>
        </w:rPr>
        <w:t>0300 and set at four decimal places.</w:t>
      </w:r>
    </w:p>
    <w:p w:rsidR="008D53B0" w:rsidRDefault="008D53B0" w:rsidP="008D53B0">
      <w:pPr>
        <w:rPr>
          <w:rFonts w:asciiTheme="minorHAnsi" w:hAnsiTheme="minorHAnsi" w:cstheme="minorHAnsi"/>
        </w:rPr>
      </w:pPr>
    </w:p>
    <w:p w:rsidR="007868B5" w:rsidRDefault="008D53B0" w:rsidP="007868B5">
      <w:pPr>
        <w:rPr>
          <w:rFonts w:asciiTheme="minorHAnsi" w:hAnsiTheme="minorHAnsi" w:cstheme="minorHAnsi"/>
        </w:rPr>
      </w:pPr>
      <w:r>
        <w:rPr>
          <w:rFonts w:asciiTheme="minorHAnsi" w:hAnsiTheme="minorHAnsi" w:cstheme="minorHAnsi"/>
        </w:rPr>
        <w:t xml:space="preserve">(3) </w:t>
      </w:r>
      <w:r w:rsidR="00E26BAD">
        <w:rPr>
          <w:rFonts w:asciiTheme="minorHAnsi" w:hAnsiTheme="minorHAnsi" w:cstheme="minorHAnsi"/>
        </w:rPr>
        <w:t>The system</w:t>
      </w:r>
      <w:r w:rsidR="00E31DE4" w:rsidRPr="008D53B0">
        <w:rPr>
          <w:rFonts w:asciiTheme="minorHAnsi" w:hAnsiTheme="minorHAnsi" w:cstheme="minorHAnsi"/>
        </w:rPr>
        <w:t xml:space="preserve"> </w:t>
      </w:r>
      <w:r w:rsidRPr="008D53B0">
        <w:rPr>
          <w:rFonts w:asciiTheme="minorHAnsi" w:hAnsiTheme="minorHAnsi" w:cstheme="minorHAnsi"/>
        </w:rPr>
        <w:t xml:space="preserve">operator shall determine factor </w:t>
      </w:r>
      <w:r w:rsidR="00E31DE4">
        <w:rPr>
          <w:rFonts w:asciiTheme="minorHAnsi" w:hAnsiTheme="minorHAnsi" w:cstheme="minorHAnsi"/>
        </w:rPr>
        <w:t xml:space="preserve">of the </w:t>
      </w:r>
      <w:r w:rsidR="00E31DE4" w:rsidRPr="008D53B0">
        <w:rPr>
          <w:rFonts w:asciiTheme="minorHAnsi" w:hAnsiTheme="minorHAnsi" w:cstheme="minorHAnsi"/>
        </w:rPr>
        <w:t xml:space="preserve">change </w:t>
      </w:r>
      <w:r w:rsidR="00E31DE4">
        <w:rPr>
          <w:rFonts w:asciiTheme="minorHAnsi" w:hAnsiTheme="minorHAnsi" w:cstheme="minorHAnsi"/>
        </w:rPr>
        <w:t xml:space="preserve">in </w:t>
      </w:r>
      <w:r w:rsidRPr="008D53B0">
        <w:rPr>
          <w:rFonts w:asciiTheme="minorHAnsi" w:hAnsiTheme="minorHAnsi" w:cstheme="minorHAnsi"/>
        </w:rPr>
        <w:t>the network in use on the basis of planned qualified investments in accordance with</w:t>
      </w:r>
      <w:r w:rsidR="00E31DE4">
        <w:rPr>
          <w:rFonts w:asciiTheme="minorHAnsi" w:hAnsiTheme="minorHAnsi" w:cstheme="minorHAnsi"/>
        </w:rPr>
        <w:t xml:space="preserve"> Article 32 or </w:t>
      </w:r>
      <w:r w:rsidR="00572E29">
        <w:rPr>
          <w:rFonts w:asciiTheme="minorHAnsi" w:hAnsiTheme="minorHAnsi" w:cstheme="minorHAnsi"/>
        </w:rPr>
        <w:t xml:space="preserve">Article </w:t>
      </w:r>
      <w:r w:rsidR="00E31DE4">
        <w:rPr>
          <w:rFonts w:asciiTheme="minorHAnsi" w:hAnsiTheme="minorHAnsi" w:cstheme="minorHAnsi"/>
        </w:rPr>
        <w:t xml:space="preserve">33 of this Act and reflects the change in planned length of the network on 31 December of </w:t>
      </w:r>
      <w:r w:rsidR="007472F7">
        <w:rPr>
          <w:rFonts w:asciiTheme="minorHAnsi" w:hAnsiTheme="minorHAnsi" w:cstheme="minorHAnsi"/>
        </w:rPr>
        <w:t>each</w:t>
      </w:r>
      <w:r w:rsidR="00E31DE4">
        <w:rPr>
          <w:rFonts w:asciiTheme="minorHAnsi" w:hAnsiTheme="minorHAnsi" w:cstheme="minorHAnsi"/>
        </w:rPr>
        <w:t xml:space="preserve"> year of the regulatory period in </w:t>
      </w:r>
      <w:r w:rsidR="00E31DE4" w:rsidRPr="007868B5">
        <w:rPr>
          <w:rFonts w:asciiTheme="minorHAnsi" w:hAnsiTheme="minorHAnsi" w:cstheme="minorHAnsi"/>
        </w:rPr>
        <w:t xml:space="preserve">relation to the planned network length for the preceding year. For the first year of the regulatory period, data on the planned length of the network for the preceding </w:t>
      </w:r>
      <w:r w:rsidR="00E31DE4" w:rsidRPr="007868B5">
        <w:rPr>
          <w:rFonts w:asciiTheme="minorHAnsi" w:hAnsiTheme="minorHAnsi" w:cstheme="minorHAnsi"/>
          <w:i/>
        </w:rPr>
        <w:t xml:space="preserve">(year t-1) </w:t>
      </w:r>
      <w:r w:rsidR="00E31DE4" w:rsidRPr="007868B5">
        <w:rPr>
          <w:rFonts w:asciiTheme="minorHAnsi" w:hAnsiTheme="minorHAnsi" w:cstheme="minorHAnsi"/>
        </w:rPr>
        <w:t xml:space="preserve">shall be calculated as the network </w:t>
      </w:r>
      <w:r w:rsidR="007868B5" w:rsidRPr="007868B5">
        <w:rPr>
          <w:rFonts w:asciiTheme="minorHAnsi" w:hAnsiTheme="minorHAnsi" w:cstheme="minorHAnsi"/>
        </w:rPr>
        <w:t>length</w:t>
      </w:r>
      <w:r w:rsidR="00E31DE4" w:rsidRPr="007868B5">
        <w:rPr>
          <w:rFonts w:asciiTheme="minorHAnsi" w:hAnsiTheme="minorHAnsi" w:cstheme="minorHAnsi"/>
        </w:rPr>
        <w:t xml:space="preserve"> on 31 December of year </w:t>
      </w:r>
      <w:r w:rsidR="00E31DE4" w:rsidRPr="007868B5">
        <w:rPr>
          <w:rFonts w:asciiTheme="minorHAnsi" w:hAnsiTheme="minorHAnsi" w:cstheme="minorHAnsi"/>
          <w:i/>
        </w:rPr>
        <w:t>t-2</w:t>
      </w:r>
      <w:r w:rsidR="007868B5" w:rsidRPr="007868B5">
        <w:rPr>
          <w:rFonts w:asciiTheme="minorHAnsi" w:hAnsiTheme="minorHAnsi" w:cstheme="minorHAnsi"/>
        </w:rPr>
        <w:t>, increased</w:t>
      </w:r>
      <w:r w:rsidR="007868B5" w:rsidRPr="007868B5">
        <w:rPr>
          <w:rFonts w:asciiTheme="minorHAnsi" w:hAnsiTheme="minorHAnsi" w:cstheme="minorHAnsi"/>
          <w:i/>
        </w:rPr>
        <w:t xml:space="preserve"> </w:t>
      </w:r>
      <w:r w:rsidR="007868B5" w:rsidRPr="007868B5">
        <w:rPr>
          <w:rFonts w:asciiTheme="minorHAnsi" w:hAnsiTheme="minorHAnsi" w:cstheme="minorHAnsi"/>
        </w:rPr>
        <w:t xml:space="preserve">by planned length of operational investments in year </w:t>
      </w:r>
      <w:r w:rsidR="007868B5" w:rsidRPr="007868B5">
        <w:rPr>
          <w:rFonts w:asciiTheme="minorHAnsi" w:hAnsiTheme="minorHAnsi" w:cstheme="minorHAnsi"/>
          <w:i/>
        </w:rPr>
        <w:t>t-1</w:t>
      </w:r>
      <w:r w:rsidR="007868B5" w:rsidRPr="007868B5">
        <w:rPr>
          <w:rFonts w:asciiTheme="minorHAnsi" w:hAnsiTheme="minorHAnsi" w:cstheme="minorHAnsi"/>
        </w:rPr>
        <w:t>.</w:t>
      </w:r>
    </w:p>
    <w:p w:rsidR="007868B5" w:rsidRDefault="007868B5" w:rsidP="007868B5">
      <w:pPr>
        <w:rPr>
          <w:rFonts w:asciiTheme="minorHAnsi" w:hAnsiTheme="minorHAnsi" w:cstheme="minorHAnsi"/>
        </w:rPr>
      </w:pPr>
    </w:p>
    <w:p w:rsidR="007868B5" w:rsidRDefault="007868B5" w:rsidP="007868B5">
      <w:pPr>
        <w:jc w:val="center"/>
        <w:rPr>
          <w:rFonts w:asciiTheme="minorHAnsi" w:hAnsiTheme="minorHAnsi" w:cstheme="minorHAnsi"/>
        </w:rPr>
      </w:pPr>
      <w:r>
        <w:rPr>
          <w:rFonts w:asciiTheme="minorHAnsi" w:hAnsiTheme="minorHAnsi" w:cstheme="minorHAnsi"/>
        </w:rPr>
        <w:t>Article 19</w:t>
      </w:r>
    </w:p>
    <w:p w:rsidR="007868B5" w:rsidRDefault="007868B5" w:rsidP="007868B5">
      <w:pPr>
        <w:jc w:val="center"/>
        <w:rPr>
          <w:rFonts w:asciiTheme="minorHAnsi" w:hAnsiTheme="minorHAnsi" w:cstheme="minorHAnsi"/>
          <w:b/>
        </w:rPr>
      </w:pPr>
      <w:r w:rsidRPr="007868B5">
        <w:rPr>
          <w:rFonts w:asciiTheme="minorHAnsi" w:hAnsiTheme="minorHAnsi" w:cstheme="minorHAnsi"/>
          <w:b/>
        </w:rPr>
        <w:t xml:space="preserve">(Planned annual inflation </w:t>
      </w:r>
      <w:r w:rsidR="00F47647">
        <w:rPr>
          <w:rFonts w:asciiTheme="minorHAnsi" w:hAnsiTheme="minorHAnsi" w:cstheme="minorHAnsi"/>
          <w:b/>
        </w:rPr>
        <w:t>factor</w:t>
      </w:r>
      <w:r w:rsidRPr="007868B5">
        <w:rPr>
          <w:rFonts w:asciiTheme="minorHAnsi" w:hAnsiTheme="minorHAnsi" w:cstheme="minorHAnsi"/>
          <w:b/>
        </w:rPr>
        <w:t>)</w:t>
      </w:r>
    </w:p>
    <w:p w:rsidR="00F47647" w:rsidRDefault="00F47647" w:rsidP="007868B5">
      <w:pPr>
        <w:jc w:val="center"/>
        <w:rPr>
          <w:rFonts w:asciiTheme="minorHAnsi" w:hAnsiTheme="minorHAnsi" w:cstheme="minorHAnsi"/>
          <w:b/>
        </w:rPr>
      </w:pPr>
    </w:p>
    <w:p w:rsidR="00F47647" w:rsidRDefault="00EA46D4" w:rsidP="00F47647">
      <w:pPr>
        <w:rPr>
          <w:rFonts w:asciiTheme="minorHAnsi" w:hAnsiTheme="minorHAnsi" w:cstheme="minorHAnsi"/>
          <w:i/>
        </w:rPr>
      </w:pPr>
      <w:r w:rsidRPr="00EA46D4">
        <w:rPr>
          <w:rFonts w:asciiTheme="minorHAnsi" w:hAnsiTheme="minorHAnsi" w:cstheme="minorHAnsi"/>
        </w:rPr>
        <w:t xml:space="preserve">(1) In determining the operating and maintenance costs for </w:t>
      </w:r>
      <w:r w:rsidR="00A20AA8">
        <w:rPr>
          <w:rFonts w:asciiTheme="minorHAnsi" w:hAnsiTheme="minorHAnsi" w:cstheme="minorHAnsi"/>
        </w:rPr>
        <w:t>each</w:t>
      </w:r>
      <w:r w:rsidRPr="00EA46D4">
        <w:rPr>
          <w:rFonts w:asciiTheme="minorHAnsi" w:hAnsiTheme="minorHAnsi" w:cstheme="minorHAnsi"/>
        </w:rPr>
        <w:t xml:space="preserve"> year of the regulatory period </w:t>
      </w:r>
      <w:r w:rsidR="00E26BAD">
        <w:rPr>
          <w:rFonts w:asciiTheme="minorHAnsi" w:hAnsiTheme="minorHAnsi" w:cstheme="minorHAnsi"/>
        </w:rPr>
        <w:t>the system</w:t>
      </w:r>
      <w:r w:rsidRPr="00EA46D4">
        <w:rPr>
          <w:rFonts w:asciiTheme="minorHAnsi" w:hAnsiTheme="minorHAnsi" w:cstheme="minorHAnsi"/>
        </w:rPr>
        <w:t xml:space="preserve"> operator shall take into account the factor of planned annual inflation </w:t>
      </w:r>
      <w:r w:rsidRPr="00EA46D4">
        <w:rPr>
          <w:rFonts w:asciiTheme="minorHAnsi" w:hAnsiTheme="minorHAnsi" w:cstheme="minorHAnsi"/>
          <w:i/>
        </w:rPr>
        <w:t>(NI</w:t>
      </w:r>
      <w:r w:rsidRPr="00EA46D4">
        <w:rPr>
          <w:rFonts w:asciiTheme="minorHAnsi" w:hAnsiTheme="minorHAnsi" w:cstheme="minorHAnsi"/>
          <w:i/>
          <w:vertAlign w:val="subscript"/>
        </w:rPr>
        <w:t>t</w:t>
      </w:r>
      <w:r w:rsidRPr="00EA46D4">
        <w:rPr>
          <w:rFonts w:asciiTheme="minorHAnsi" w:hAnsiTheme="minorHAnsi" w:cstheme="minorHAnsi"/>
          <w:i/>
        </w:rPr>
        <w:t>)</w:t>
      </w:r>
      <w:r w:rsidRPr="00EA46D4">
        <w:rPr>
          <w:rFonts w:asciiTheme="minorHAnsi" w:hAnsiTheme="minorHAnsi" w:cstheme="minorHAnsi"/>
        </w:rPr>
        <w:t xml:space="preserve">, which is determined by taking into account </w:t>
      </w:r>
      <w:r w:rsidR="00B90E36">
        <w:rPr>
          <w:rFonts w:asciiTheme="minorHAnsi" w:hAnsiTheme="minorHAnsi" w:cstheme="minorHAnsi"/>
        </w:rPr>
        <w:t xml:space="preserve">the data on the planned inflation rate from Spring forecast of economic trends, published by the Institute of Macroeconomic Analysis and Development of the Republic of Slovenia (hereinafter: IMAD) in the year before the beginning of the regulatory period </w:t>
      </w:r>
      <w:r w:rsidR="00B90E36" w:rsidRPr="00B90E36">
        <w:rPr>
          <w:rFonts w:asciiTheme="minorHAnsi" w:hAnsiTheme="minorHAnsi" w:cstheme="minorHAnsi"/>
          <w:i/>
        </w:rPr>
        <w:t>(year t-1).</w:t>
      </w:r>
    </w:p>
    <w:p w:rsidR="00B90E36" w:rsidRDefault="00B90E36" w:rsidP="00F47647">
      <w:pPr>
        <w:rPr>
          <w:rFonts w:asciiTheme="minorHAnsi" w:hAnsiTheme="minorHAnsi" w:cstheme="minorHAnsi"/>
          <w:i/>
        </w:rPr>
      </w:pPr>
    </w:p>
    <w:p w:rsidR="00B90E36" w:rsidRDefault="00B90E36" w:rsidP="00F47647">
      <w:pPr>
        <w:rPr>
          <w:rFonts w:asciiTheme="minorHAnsi" w:hAnsiTheme="minorHAnsi" w:cstheme="minorHAnsi"/>
        </w:rPr>
      </w:pPr>
      <w:r>
        <w:rPr>
          <w:rFonts w:asciiTheme="minorHAnsi" w:hAnsiTheme="minorHAnsi" w:cstheme="minorHAnsi"/>
        </w:rPr>
        <w:t xml:space="preserve">(2) If IMAD in spring forecast referred to in </w:t>
      </w:r>
      <w:r w:rsidRPr="00B90E36">
        <w:rPr>
          <w:rFonts w:asciiTheme="minorHAnsi" w:hAnsiTheme="minorHAnsi" w:cstheme="minorHAnsi"/>
        </w:rPr>
        <w:t>the preceding paragraph</w:t>
      </w:r>
      <w:r>
        <w:rPr>
          <w:rFonts w:asciiTheme="minorHAnsi" w:hAnsiTheme="minorHAnsi" w:cstheme="minorHAnsi"/>
        </w:rPr>
        <w:t xml:space="preserve"> does not publish the planned inflation rate for all years of the regulatory period, in the calculation of the factor of planned annual inflation </w:t>
      </w:r>
      <w:bookmarkStart w:id="9" w:name="_Hlk33534101"/>
      <w:r>
        <w:rPr>
          <w:rFonts w:asciiTheme="minorHAnsi" w:hAnsiTheme="minorHAnsi" w:cstheme="minorHAnsi"/>
        </w:rPr>
        <w:t xml:space="preserve">for the missing year is taken into account the published data on planned </w:t>
      </w:r>
      <w:bookmarkEnd w:id="9"/>
      <w:r>
        <w:rPr>
          <w:rFonts w:asciiTheme="minorHAnsi" w:hAnsiTheme="minorHAnsi" w:cstheme="minorHAnsi"/>
        </w:rPr>
        <w:t xml:space="preserve">inflation rate </w:t>
      </w:r>
      <w:r w:rsidR="003B7D80">
        <w:rPr>
          <w:rFonts w:asciiTheme="minorHAnsi" w:hAnsiTheme="minorHAnsi" w:cstheme="minorHAnsi"/>
        </w:rPr>
        <w:t xml:space="preserve">year for the last year from the forecast from the preceding paragraph. </w:t>
      </w:r>
    </w:p>
    <w:p w:rsidR="005863B9" w:rsidRDefault="005863B9" w:rsidP="00F47647">
      <w:pPr>
        <w:rPr>
          <w:rFonts w:asciiTheme="minorHAnsi" w:hAnsiTheme="minorHAnsi" w:cstheme="minorHAnsi"/>
        </w:rPr>
      </w:pPr>
    </w:p>
    <w:p w:rsidR="005863B9" w:rsidRDefault="005863B9" w:rsidP="00F47647">
      <w:pPr>
        <w:rPr>
          <w:rFonts w:asciiTheme="minorHAnsi" w:hAnsiTheme="minorHAnsi" w:cstheme="minorHAnsi"/>
        </w:rPr>
      </w:pPr>
      <w:r w:rsidRPr="005863B9">
        <w:rPr>
          <w:rFonts w:asciiTheme="minorHAnsi" w:hAnsiTheme="minorHAnsi" w:cstheme="minorHAnsi"/>
        </w:rPr>
        <w:t xml:space="preserve">(3) If IMAD in the year before the beginning of the regulatory period </w:t>
      </w:r>
      <w:r w:rsidRPr="005863B9">
        <w:rPr>
          <w:rFonts w:asciiTheme="minorHAnsi" w:hAnsiTheme="minorHAnsi" w:cstheme="minorHAnsi"/>
          <w:i/>
        </w:rPr>
        <w:t xml:space="preserve">(year t-1) </w:t>
      </w:r>
      <w:r w:rsidRPr="005863B9">
        <w:rPr>
          <w:rFonts w:asciiTheme="minorHAnsi" w:hAnsiTheme="minorHAnsi" w:cstheme="minorHAnsi"/>
        </w:rPr>
        <w:t xml:space="preserve">by the deadline for submitting the request </w:t>
      </w:r>
      <w:r>
        <w:rPr>
          <w:rFonts w:asciiTheme="minorHAnsi" w:hAnsiTheme="minorHAnsi" w:cstheme="minorHAnsi"/>
        </w:rPr>
        <w:t xml:space="preserve">for issuing the agency’s approval under Article 41 of this Act does not publish the </w:t>
      </w:r>
      <w:r w:rsidR="00727E3D">
        <w:rPr>
          <w:rFonts w:asciiTheme="minorHAnsi" w:hAnsiTheme="minorHAnsi" w:cstheme="minorHAnsi"/>
        </w:rPr>
        <w:t>S</w:t>
      </w:r>
      <w:r>
        <w:rPr>
          <w:rFonts w:asciiTheme="minorHAnsi" w:hAnsiTheme="minorHAnsi" w:cstheme="minorHAnsi"/>
        </w:rPr>
        <w:t>pring forecast, the calculation of the p</w:t>
      </w:r>
      <w:r w:rsidRPr="005863B9">
        <w:rPr>
          <w:rFonts w:asciiTheme="minorHAnsi" w:hAnsiTheme="minorHAnsi" w:cstheme="minorHAnsi"/>
        </w:rPr>
        <w:t>lanned annual inflation factor</w:t>
      </w:r>
      <w:r>
        <w:rPr>
          <w:rFonts w:asciiTheme="minorHAnsi" w:hAnsiTheme="minorHAnsi" w:cstheme="minorHAnsi"/>
        </w:rPr>
        <w:t xml:space="preserve"> for </w:t>
      </w:r>
      <w:r w:rsidR="00A20AA8">
        <w:rPr>
          <w:rFonts w:asciiTheme="minorHAnsi" w:hAnsiTheme="minorHAnsi" w:cstheme="minorHAnsi"/>
        </w:rPr>
        <w:t>each</w:t>
      </w:r>
      <w:r>
        <w:rPr>
          <w:rFonts w:asciiTheme="minorHAnsi" w:hAnsiTheme="minorHAnsi" w:cstheme="minorHAnsi"/>
        </w:rPr>
        <w:t xml:space="preserve"> year of the regulatory </w:t>
      </w:r>
      <w:r w:rsidR="00C3426D">
        <w:rPr>
          <w:rFonts w:asciiTheme="minorHAnsi" w:hAnsiTheme="minorHAnsi" w:cstheme="minorHAnsi"/>
        </w:rPr>
        <w:t>period shall be taken into account public information on the planned inflation rate for an average year in accordance with the latest published Autumn forecast of economic trends.</w:t>
      </w:r>
    </w:p>
    <w:p w:rsidR="00C3426D" w:rsidRDefault="00C3426D" w:rsidP="00C3426D">
      <w:pPr>
        <w:jc w:val="center"/>
        <w:rPr>
          <w:rFonts w:asciiTheme="minorHAnsi" w:hAnsiTheme="minorHAnsi" w:cstheme="minorHAnsi"/>
        </w:rPr>
      </w:pPr>
    </w:p>
    <w:p w:rsidR="00C3426D" w:rsidRDefault="00C3426D" w:rsidP="00C3426D">
      <w:pPr>
        <w:jc w:val="center"/>
        <w:rPr>
          <w:rFonts w:asciiTheme="minorHAnsi" w:hAnsiTheme="minorHAnsi" w:cstheme="minorHAnsi"/>
        </w:rPr>
      </w:pPr>
      <w:r>
        <w:rPr>
          <w:rFonts w:asciiTheme="minorHAnsi" w:hAnsiTheme="minorHAnsi" w:cstheme="minorHAnsi"/>
        </w:rPr>
        <w:t>Article 20</w:t>
      </w:r>
    </w:p>
    <w:p w:rsidR="00C3426D" w:rsidRDefault="00C3426D" w:rsidP="00C3426D">
      <w:pPr>
        <w:jc w:val="center"/>
        <w:rPr>
          <w:rFonts w:asciiTheme="minorHAnsi" w:hAnsiTheme="minorHAnsi" w:cstheme="minorHAnsi"/>
        </w:rPr>
      </w:pPr>
      <w:r>
        <w:rPr>
          <w:rFonts w:asciiTheme="minorHAnsi" w:hAnsiTheme="minorHAnsi" w:cstheme="minorHAnsi"/>
        </w:rPr>
        <w:t>(</w:t>
      </w:r>
      <w:r w:rsidR="00F55DC3">
        <w:rPr>
          <w:rFonts w:asciiTheme="minorHAnsi" w:hAnsiTheme="minorHAnsi" w:cstheme="minorHAnsi"/>
          <w:b/>
        </w:rPr>
        <w:t>Performance</w:t>
      </w:r>
      <w:r w:rsidRPr="00C3426D">
        <w:rPr>
          <w:rFonts w:asciiTheme="minorHAnsi" w:hAnsiTheme="minorHAnsi" w:cstheme="minorHAnsi"/>
          <w:b/>
        </w:rPr>
        <w:t xml:space="preserve"> factor</w:t>
      </w:r>
      <w:r>
        <w:rPr>
          <w:rFonts w:asciiTheme="minorHAnsi" w:hAnsiTheme="minorHAnsi" w:cstheme="minorHAnsi"/>
        </w:rPr>
        <w:t>)</w:t>
      </w:r>
    </w:p>
    <w:p w:rsidR="00C3426D" w:rsidRDefault="00C3426D" w:rsidP="00C3426D">
      <w:pPr>
        <w:jc w:val="center"/>
        <w:rPr>
          <w:rFonts w:asciiTheme="minorHAnsi" w:hAnsiTheme="minorHAnsi" w:cstheme="minorHAnsi"/>
        </w:rPr>
      </w:pPr>
    </w:p>
    <w:p w:rsidR="00C3426D" w:rsidRDefault="00C3426D" w:rsidP="00C3426D">
      <w:pPr>
        <w:rPr>
          <w:rFonts w:asciiTheme="minorHAnsi" w:hAnsiTheme="minorHAnsi" w:cstheme="minorHAnsi"/>
        </w:rPr>
      </w:pPr>
      <w:r>
        <w:rPr>
          <w:rFonts w:asciiTheme="minorHAnsi" w:hAnsiTheme="minorHAnsi" w:cstheme="minorHAnsi"/>
        </w:rPr>
        <w:t xml:space="preserve">(1) In determining the controlled operating and maintenance costs for </w:t>
      </w:r>
      <w:r w:rsidR="00A20AA8">
        <w:rPr>
          <w:rFonts w:asciiTheme="minorHAnsi" w:hAnsiTheme="minorHAnsi" w:cstheme="minorHAnsi"/>
        </w:rPr>
        <w:t>each</w:t>
      </w:r>
      <w:r>
        <w:rPr>
          <w:rFonts w:asciiTheme="minorHAnsi" w:hAnsiTheme="minorHAnsi" w:cstheme="minorHAnsi"/>
        </w:rPr>
        <w:t xml:space="preserve"> year of the </w:t>
      </w:r>
      <w:r w:rsidRPr="00C3426D">
        <w:rPr>
          <w:rFonts w:asciiTheme="minorHAnsi" w:hAnsiTheme="minorHAnsi" w:cstheme="minorHAnsi"/>
        </w:rPr>
        <w:t xml:space="preserve">regulatory period, </w:t>
      </w:r>
      <w:r w:rsidR="00E26BAD">
        <w:rPr>
          <w:rFonts w:asciiTheme="minorHAnsi" w:hAnsiTheme="minorHAnsi" w:cstheme="minorHAnsi"/>
        </w:rPr>
        <w:t>the system</w:t>
      </w:r>
      <w:r w:rsidRPr="00C3426D">
        <w:rPr>
          <w:rFonts w:asciiTheme="minorHAnsi" w:hAnsiTheme="minorHAnsi" w:cstheme="minorHAnsi"/>
        </w:rPr>
        <w:t xml:space="preserve"> operator shall take into account the increase in </w:t>
      </w:r>
      <w:r w:rsidR="00F55DC3">
        <w:rPr>
          <w:rFonts w:asciiTheme="minorHAnsi" w:hAnsiTheme="minorHAnsi" w:cstheme="minorHAnsi"/>
        </w:rPr>
        <w:t>performance</w:t>
      </w:r>
      <w:r w:rsidRPr="00C3426D">
        <w:rPr>
          <w:rFonts w:asciiTheme="minorHAnsi" w:hAnsiTheme="minorHAnsi" w:cstheme="minorHAnsi"/>
        </w:rPr>
        <w:t xml:space="preserve"> factor, which is reflected in the </w:t>
      </w:r>
      <w:r w:rsidR="00F55DC3">
        <w:rPr>
          <w:rFonts w:asciiTheme="minorHAnsi" w:hAnsiTheme="minorHAnsi" w:cstheme="minorHAnsi"/>
        </w:rPr>
        <w:t>performance</w:t>
      </w:r>
      <w:r w:rsidRPr="00C3426D">
        <w:rPr>
          <w:rFonts w:asciiTheme="minorHAnsi" w:hAnsiTheme="minorHAnsi" w:cstheme="minorHAnsi"/>
        </w:rPr>
        <w:t xml:space="preserve"> factor for </w:t>
      </w:r>
      <w:r w:rsidR="00A20AA8">
        <w:rPr>
          <w:rFonts w:asciiTheme="minorHAnsi" w:hAnsiTheme="minorHAnsi" w:cstheme="minorHAnsi"/>
        </w:rPr>
        <w:t>each</w:t>
      </w:r>
      <w:r w:rsidRPr="00C3426D">
        <w:rPr>
          <w:rFonts w:asciiTheme="minorHAnsi" w:hAnsiTheme="minorHAnsi" w:cstheme="minorHAnsi"/>
        </w:rPr>
        <w:t xml:space="preserve"> year of the regulatory period </w:t>
      </w:r>
      <w:r w:rsidRPr="00C3426D">
        <w:rPr>
          <w:rFonts w:asciiTheme="minorHAnsi" w:hAnsiTheme="minorHAnsi" w:cstheme="minorHAnsi"/>
          <w:i/>
        </w:rPr>
        <w:t>(U</w:t>
      </w:r>
      <w:r w:rsidRPr="00C3426D">
        <w:rPr>
          <w:rFonts w:asciiTheme="minorHAnsi" w:hAnsiTheme="minorHAnsi" w:cstheme="minorHAnsi"/>
          <w:i/>
          <w:vertAlign w:val="subscript"/>
        </w:rPr>
        <w:t>t</w:t>
      </w:r>
      <w:r w:rsidRPr="00C3426D">
        <w:rPr>
          <w:rFonts w:asciiTheme="minorHAnsi" w:hAnsiTheme="minorHAnsi" w:cstheme="minorHAnsi"/>
          <w:i/>
        </w:rPr>
        <w:t xml:space="preserve">). </w:t>
      </w:r>
      <w:r w:rsidRPr="00C3426D">
        <w:rPr>
          <w:rFonts w:asciiTheme="minorHAnsi" w:hAnsiTheme="minorHAnsi" w:cstheme="minorHAnsi"/>
        </w:rPr>
        <w:t xml:space="preserve">The </w:t>
      </w:r>
      <w:r w:rsidR="00F55DC3">
        <w:rPr>
          <w:rFonts w:asciiTheme="minorHAnsi" w:hAnsiTheme="minorHAnsi" w:cstheme="minorHAnsi"/>
        </w:rPr>
        <w:t xml:space="preserve">performance </w:t>
      </w:r>
      <w:r w:rsidRPr="00C3426D">
        <w:rPr>
          <w:rFonts w:asciiTheme="minorHAnsi" w:hAnsiTheme="minorHAnsi" w:cstheme="minorHAnsi"/>
        </w:rPr>
        <w:t xml:space="preserve">factor </w:t>
      </w:r>
      <w:r>
        <w:rPr>
          <w:rFonts w:asciiTheme="minorHAnsi" w:hAnsiTheme="minorHAnsi" w:cstheme="minorHAnsi"/>
        </w:rPr>
        <w:t xml:space="preserve">reflects the requirement </w:t>
      </w:r>
      <w:r w:rsidR="00971B9F">
        <w:rPr>
          <w:rFonts w:asciiTheme="minorHAnsi" w:hAnsiTheme="minorHAnsi" w:cstheme="minorHAnsi"/>
        </w:rPr>
        <w:t xml:space="preserve">to </w:t>
      </w:r>
      <w:r>
        <w:rPr>
          <w:rFonts w:asciiTheme="minorHAnsi" w:hAnsiTheme="minorHAnsi" w:cstheme="minorHAnsi"/>
        </w:rPr>
        <w:t>reduc</w:t>
      </w:r>
      <w:r w:rsidR="00971B9F">
        <w:rPr>
          <w:rFonts w:asciiTheme="minorHAnsi" w:hAnsiTheme="minorHAnsi" w:cstheme="minorHAnsi"/>
        </w:rPr>
        <w:t>e</w:t>
      </w:r>
      <w:r>
        <w:rPr>
          <w:rFonts w:asciiTheme="minorHAnsi" w:hAnsiTheme="minorHAnsi" w:cstheme="minorHAnsi"/>
        </w:rPr>
        <w:t xml:space="preserve"> eligible costs of </w:t>
      </w:r>
      <w:r w:rsidR="00E26BAD">
        <w:rPr>
          <w:rFonts w:asciiTheme="minorHAnsi" w:hAnsiTheme="minorHAnsi" w:cstheme="minorHAnsi"/>
        </w:rPr>
        <w:t>the system</w:t>
      </w:r>
      <w:r>
        <w:rPr>
          <w:rFonts w:asciiTheme="minorHAnsi" w:hAnsiTheme="minorHAnsi" w:cstheme="minorHAnsi"/>
        </w:rPr>
        <w:t xml:space="preserve"> operator. </w:t>
      </w:r>
    </w:p>
    <w:p w:rsidR="00B84023" w:rsidRDefault="00B84023" w:rsidP="00C3426D">
      <w:pPr>
        <w:rPr>
          <w:rFonts w:asciiTheme="minorHAnsi" w:hAnsiTheme="minorHAnsi" w:cstheme="minorHAnsi"/>
        </w:rPr>
      </w:pPr>
    </w:p>
    <w:p w:rsidR="00212502" w:rsidRDefault="00B84023" w:rsidP="00212502">
      <w:pPr>
        <w:rPr>
          <w:rFonts w:asciiTheme="minorHAnsi" w:hAnsiTheme="minorHAnsi" w:cstheme="minorHAnsi"/>
          <w:lang w:val="en-US"/>
        </w:rPr>
      </w:pPr>
      <w:r>
        <w:rPr>
          <w:rFonts w:asciiTheme="minorHAnsi" w:hAnsiTheme="minorHAnsi" w:cstheme="minorHAnsi"/>
        </w:rPr>
        <w:t xml:space="preserve">(2) </w:t>
      </w:r>
      <w:r w:rsidR="00F55DC3">
        <w:rPr>
          <w:rFonts w:asciiTheme="minorHAnsi" w:hAnsiTheme="minorHAnsi" w:cstheme="minorHAnsi"/>
        </w:rPr>
        <w:t xml:space="preserve">Performance </w:t>
      </w:r>
      <w:r w:rsidR="00212502">
        <w:rPr>
          <w:rFonts w:asciiTheme="minorHAnsi" w:hAnsiTheme="minorHAnsi" w:cstheme="minorHAnsi"/>
        </w:rPr>
        <w:t xml:space="preserve">factor for </w:t>
      </w:r>
      <w:r w:rsidR="00A20AA8">
        <w:rPr>
          <w:rFonts w:asciiTheme="minorHAnsi" w:hAnsiTheme="minorHAnsi" w:cstheme="minorHAnsi"/>
        </w:rPr>
        <w:t>each</w:t>
      </w:r>
      <w:r w:rsidR="00212502">
        <w:rPr>
          <w:rFonts w:asciiTheme="minorHAnsi" w:hAnsiTheme="minorHAnsi" w:cstheme="minorHAnsi"/>
        </w:rPr>
        <w:t xml:space="preserve"> year of the regulatory period </w:t>
      </w:r>
      <w:r w:rsidR="00212502" w:rsidRPr="00212502">
        <w:rPr>
          <w:rFonts w:asciiTheme="minorHAnsi" w:hAnsiTheme="minorHAnsi" w:cstheme="minorHAnsi"/>
          <w:i/>
          <w:lang w:val="sl-SI"/>
        </w:rPr>
        <w:t>(U</w:t>
      </w:r>
      <w:r w:rsidR="00212502" w:rsidRPr="00212502">
        <w:rPr>
          <w:rFonts w:asciiTheme="minorHAnsi" w:hAnsiTheme="minorHAnsi" w:cstheme="minorHAnsi"/>
          <w:i/>
          <w:vertAlign w:val="subscript"/>
          <w:lang w:val="sl-SI"/>
        </w:rPr>
        <w:t>t</w:t>
      </w:r>
      <w:r w:rsidR="00212502" w:rsidRPr="00212502">
        <w:rPr>
          <w:rFonts w:asciiTheme="minorHAnsi" w:hAnsiTheme="minorHAnsi" w:cstheme="minorHAnsi"/>
          <w:i/>
          <w:lang w:val="sl-SI"/>
        </w:rPr>
        <w:t>)</w:t>
      </w:r>
      <w:r w:rsidR="00212502" w:rsidRPr="00212502">
        <w:rPr>
          <w:rFonts w:asciiTheme="minorHAnsi" w:hAnsiTheme="minorHAnsi" w:cstheme="minorHAnsi"/>
          <w:lang w:val="sl-SI"/>
        </w:rPr>
        <w:t xml:space="preserve"> </w:t>
      </w:r>
      <w:r w:rsidR="00212502">
        <w:rPr>
          <w:rFonts w:asciiTheme="minorHAnsi" w:hAnsiTheme="minorHAnsi" w:cstheme="minorHAnsi"/>
        </w:rPr>
        <w:t xml:space="preserve">for </w:t>
      </w:r>
      <w:r w:rsidR="00E26BAD">
        <w:rPr>
          <w:rFonts w:asciiTheme="minorHAnsi" w:hAnsiTheme="minorHAnsi" w:cstheme="minorHAnsi"/>
        </w:rPr>
        <w:t>the system</w:t>
      </w:r>
      <w:r w:rsidR="00212502">
        <w:rPr>
          <w:rFonts w:asciiTheme="minorHAnsi" w:hAnsiTheme="minorHAnsi" w:cstheme="minorHAnsi"/>
        </w:rPr>
        <w:t xml:space="preserve"> operator is determined by the agency’s decision no later than three months before the annual capacity auctions, which are specified in the auction calendar </w:t>
      </w:r>
      <w:r w:rsidR="00212502" w:rsidRPr="00212502">
        <w:rPr>
          <w:rFonts w:asciiTheme="minorHAnsi" w:hAnsiTheme="minorHAnsi" w:cstheme="minorHAnsi"/>
          <w:lang w:val="en-US"/>
        </w:rPr>
        <w:t xml:space="preserve">pursuant to Article 11 of Commission Regulation (EU) 2017/459 of 16 March 2017 establishing a network code on capacity allocation mechanisms </w:t>
      </w:r>
      <w:r w:rsidR="00212502">
        <w:rPr>
          <w:rFonts w:asciiTheme="minorHAnsi" w:hAnsiTheme="minorHAnsi" w:cstheme="minorHAnsi"/>
          <w:lang w:val="en-US"/>
        </w:rPr>
        <w:t>in</w:t>
      </w:r>
      <w:r w:rsidR="00212502" w:rsidRPr="00212502">
        <w:rPr>
          <w:rFonts w:asciiTheme="minorHAnsi" w:hAnsiTheme="minorHAnsi" w:cstheme="minorHAnsi"/>
          <w:lang w:val="en-US"/>
        </w:rPr>
        <w:t xml:space="preserve"> gas transmission systems and repealing Regulation (EU) No 984/2013 (OJ L 72, 17.32017, p. 1; hereinafter Regulation (EU) 2017/459), in the year before the beginning of the regulatory period.</w:t>
      </w:r>
    </w:p>
    <w:p w:rsidR="00770A37" w:rsidRDefault="00770A37" w:rsidP="00212502">
      <w:pPr>
        <w:rPr>
          <w:rFonts w:asciiTheme="minorHAnsi" w:hAnsiTheme="minorHAnsi" w:cstheme="minorHAnsi"/>
          <w:lang w:val="en-US"/>
        </w:rPr>
      </w:pPr>
    </w:p>
    <w:p w:rsidR="00B84023" w:rsidRDefault="00770A37" w:rsidP="00C3426D">
      <w:pPr>
        <w:rPr>
          <w:rFonts w:asciiTheme="minorHAnsi" w:hAnsiTheme="minorHAnsi" w:cstheme="minorHAnsi"/>
        </w:rPr>
      </w:pPr>
      <w:r>
        <w:rPr>
          <w:rFonts w:asciiTheme="minorHAnsi" w:hAnsiTheme="minorHAnsi" w:cstheme="minorHAnsi"/>
          <w:lang w:val="en-US"/>
        </w:rPr>
        <w:t xml:space="preserve">(3) </w:t>
      </w:r>
      <w:r w:rsidRPr="00770A37">
        <w:rPr>
          <w:rFonts w:asciiTheme="minorHAnsi" w:hAnsiTheme="minorHAnsi" w:cstheme="minorHAnsi"/>
        </w:rPr>
        <w:t xml:space="preserve">The </w:t>
      </w:r>
      <w:r w:rsidR="00F55DC3">
        <w:rPr>
          <w:rFonts w:asciiTheme="minorHAnsi" w:hAnsiTheme="minorHAnsi" w:cstheme="minorHAnsi"/>
        </w:rPr>
        <w:t>performance</w:t>
      </w:r>
      <w:r w:rsidRPr="00770A37">
        <w:rPr>
          <w:rFonts w:asciiTheme="minorHAnsi" w:hAnsiTheme="minorHAnsi" w:cstheme="minorHAnsi"/>
        </w:rPr>
        <w:t xml:space="preserve"> factor </w:t>
      </w:r>
      <w:r>
        <w:rPr>
          <w:rFonts w:asciiTheme="minorHAnsi" w:hAnsiTheme="minorHAnsi" w:cstheme="minorHAnsi"/>
        </w:rPr>
        <w:t xml:space="preserve">for </w:t>
      </w:r>
      <w:r w:rsidR="00A20AA8">
        <w:rPr>
          <w:rFonts w:asciiTheme="minorHAnsi" w:hAnsiTheme="minorHAnsi" w:cstheme="minorHAnsi"/>
        </w:rPr>
        <w:t xml:space="preserve">each </w:t>
      </w:r>
      <w:r>
        <w:rPr>
          <w:rFonts w:asciiTheme="minorHAnsi" w:hAnsiTheme="minorHAnsi" w:cstheme="minorHAnsi"/>
        </w:rPr>
        <w:t>year</w:t>
      </w:r>
      <w:r w:rsidRPr="00770A37">
        <w:rPr>
          <w:rFonts w:asciiTheme="minorHAnsi" w:hAnsiTheme="minorHAnsi" w:cstheme="minorHAnsi"/>
        </w:rPr>
        <w:t xml:space="preserve"> of the regulatory period </w:t>
      </w:r>
      <w:r w:rsidRPr="00770A37">
        <w:rPr>
          <w:rFonts w:asciiTheme="minorHAnsi" w:hAnsiTheme="minorHAnsi" w:cstheme="minorHAnsi"/>
          <w:i/>
        </w:rPr>
        <w:t>(U</w:t>
      </w:r>
      <w:r w:rsidRPr="00770A37">
        <w:rPr>
          <w:rFonts w:asciiTheme="minorHAnsi" w:hAnsiTheme="minorHAnsi" w:cstheme="minorHAnsi"/>
          <w:i/>
          <w:vertAlign w:val="subscript"/>
        </w:rPr>
        <w:t>t</w:t>
      </w:r>
      <w:r w:rsidRPr="00770A37">
        <w:rPr>
          <w:rFonts w:asciiTheme="minorHAnsi" w:hAnsiTheme="minorHAnsi" w:cstheme="minorHAnsi"/>
          <w:i/>
        </w:rPr>
        <w:t xml:space="preserve">) </w:t>
      </w:r>
      <w:r w:rsidRPr="00770A37">
        <w:rPr>
          <w:rFonts w:asciiTheme="minorHAnsi" w:hAnsiTheme="minorHAnsi" w:cstheme="minorHAnsi"/>
        </w:rPr>
        <w:t xml:space="preserve">for the </w:t>
      </w:r>
      <w:r w:rsidR="00054C85">
        <w:rPr>
          <w:rFonts w:asciiTheme="minorHAnsi" w:hAnsiTheme="minorHAnsi" w:cstheme="minorHAnsi"/>
        </w:rPr>
        <w:t xml:space="preserve">DSO </w:t>
      </w:r>
      <w:r w:rsidRPr="00770A37">
        <w:rPr>
          <w:rFonts w:asciiTheme="minorHAnsi" w:hAnsiTheme="minorHAnsi" w:cstheme="minorHAnsi"/>
        </w:rPr>
        <w:t xml:space="preserve">shall be established by decision of the </w:t>
      </w:r>
      <w:r w:rsidR="00054C85">
        <w:rPr>
          <w:rFonts w:asciiTheme="minorHAnsi" w:hAnsiTheme="minorHAnsi" w:cstheme="minorHAnsi"/>
        </w:rPr>
        <w:t>a</w:t>
      </w:r>
      <w:r w:rsidRPr="00770A37">
        <w:rPr>
          <w:rFonts w:asciiTheme="minorHAnsi" w:hAnsiTheme="minorHAnsi" w:cstheme="minorHAnsi"/>
        </w:rPr>
        <w:t>gency no later than by 30 April of the year preceding the start of the regulatory period.</w:t>
      </w:r>
    </w:p>
    <w:p w:rsidR="00054C85" w:rsidRDefault="00054C85" w:rsidP="00C3426D">
      <w:pPr>
        <w:rPr>
          <w:rFonts w:asciiTheme="minorHAnsi" w:hAnsiTheme="minorHAnsi" w:cstheme="minorHAnsi"/>
          <w:lang w:val="en-US"/>
        </w:rPr>
      </w:pPr>
    </w:p>
    <w:p w:rsidR="007868B5" w:rsidRPr="00054C85" w:rsidRDefault="00054C85" w:rsidP="00054C85">
      <w:pPr>
        <w:rPr>
          <w:rFonts w:asciiTheme="minorHAnsi" w:hAnsiTheme="minorHAnsi" w:cstheme="minorHAnsi"/>
          <w:lang w:val="en-US"/>
        </w:rPr>
      </w:pPr>
      <w:r>
        <w:rPr>
          <w:rFonts w:asciiTheme="minorHAnsi" w:hAnsiTheme="minorHAnsi" w:cstheme="minorHAnsi"/>
          <w:lang w:val="en-US"/>
        </w:rPr>
        <w:t xml:space="preserve">(4)  </w:t>
      </w:r>
      <w:r w:rsidRPr="00054C85">
        <w:rPr>
          <w:rFonts w:asciiTheme="minorHAnsi" w:hAnsiTheme="minorHAnsi" w:cstheme="minorHAnsi"/>
        </w:rPr>
        <w:t xml:space="preserve">The </w:t>
      </w:r>
      <w:r>
        <w:rPr>
          <w:rFonts w:asciiTheme="minorHAnsi" w:hAnsiTheme="minorHAnsi" w:cstheme="minorHAnsi"/>
        </w:rPr>
        <w:t>a</w:t>
      </w:r>
      <w:r w:rsidRPr="00054C85">
        <w:rPr>
          <w:rFonts w:asciiTheme="minorHAnsi" w:hAnsiTheme="minorHAnsi" w:cstheme="minorHAnsi"/>
        </w:rPr>
        <w:t>gency shall determine the performance factor for</w:t>
      </w:r>
      <w:r>
        <w:rPr>
          <w:rFonts w:asciiTheme="minorHAnsi" w:hAnsiTheme="minorHAnsi" w:cstheme="minorHAnsi"/>
        </w:rPr>
        <w:t xml:space="preserve"> </w:t>
      </w:r>
      <w:r w:rsidR="00A20AA8">
        <w:rPr>
          <w:rFonts w:asciiTheme="minorHAnsi" w:hAnsiTheme="minorHAnsi" w:cstheme="minorHAnsi"/>
        </w:rPr>
        <w:t>each</w:t>
      </w:r>
      <w:r>
        <w:rPr>
          <w:rFonts w:asciiTheme="minorHAnsi" w:hAnsiTheme="minorHAnsi" w:cstheme="minorHAnsi"/>
        </w:rPr>
        <w:t xml:space="preserve"> </w:t>
      </w:r>
      <w:r w:rsidRPr="00054C85">
        <w:rPr>
          <w:rFonts w:asciiTheme="minorHAnsi" w:hAnsiTheme="minorHAnsi" w:cstheme="minorHAnsi"/>
        </w:rPr>
        <w:t xml:space="preserve">year of the regulatory period </w:t>
      </w:r>
      <w:r w:rsidRPr="00054C85">
        <w:rPr>
          <w:rFonts w:asciiTheme="minorHAnsi" w:hAnsiTheme="minorHAnsi" w:cstheme="minorHAnsi"/>
          <w:i/>
        </w:rPr>
        <w:t>(U</w:t>
      </w:r>
      <w:r w:rsidRPr="00054C85">
        <w:rPr>
          <w:rFonts w:asciiTheme="minorHAnsi" w:hAnsiTheme="minorHAnsi" w:cstheme="minorHAnsi"/>
          <w:i/>
          <w:vertAlign w:val="subscript"/>
        </w:rPr>
        <w:t>t</w:t>
      </w:r>
      <w:r w:rsidRPr="00054C85">
        <w:rPr>
          <w:rFonts w:asciiTheme="minorHAnsi" w:hAnsiTheme="minorHAnsi" w:cstheme="minorHAnsi"/>
          <w:i/>
        </w:rPr>
        <w:t>)</w:t>
      </w:r>
      <w:r w:rsidRPr="00054C85">
        <w:rPr>
          <w:rFonts w:asciiTheme="minorHAnsi" w:hAnsiTheme="minorHAnsi" w:cstheme="minorHAnsi"/>
        </w:rPr>
        <w:t xml:space="preserve"> as follows:</w:t>
      </w:r>
    </w:p>
    <w:p w:rsidR="007868B5" w:rsidRPr="007868B5" w:rsidRDefault="007868B5" w:rsidP="007868B5">
      <w:pPr>
        <w:rPr>
          <w:rFonts w:asciiTheme="minorHAnsi" w:hAnsiTheme="minorHAnsi" w:cstheme="minorHAnsi"/>
          <w:b/>
        </w:rPr>
      </w:pPr>
    </w:p>
    <w:p w:rsidR="00BA4ED4" w:rsidRPr="00BA4ED4" w:rsidRDefault="00BA4ED4" w:rsidP="00BA4ED4">
      <w:pPr>
        <w:rPr>
          <w:rFonts w:asciiTheme="minorHAnsi" w:hAnsiTheme="minorHAnsi" w:cstheme="minorHAnsi"/>
          <w:i/>
          <w:lang w:val="sl-SI"/>
        </w:rPr>
      </w:pPr>
      <w:r>
        <w:rPr>
          <w:rFonts w:asciiTheme="minorHAnsi" w:hAnsiTheme="minorHAnsi" w:cstheme="minorHAnsi"/>
          <w:i/>
          <w:lang w:val="sl-SI"/>
        </w:rPr>
        <w:tab/>
      </w:r>
      <w:r>
        <w:rPr>
          <w:rFonts w:asciiTheme="minorHAnsi" w:hAnsiTheme="minorHAnsi" w:cstheme="minorHAnsi"/>
          <w:i/>
          <w:lang w:val="sl-SI"/>
        </w:rPr>
        <w:tab/>
      </w:r>
      <w:r>
        <w:rPr>
          <w:rFonts w:asciiTheme="minorHAnsi" w:hAnsiTheme="minorHAnsi" w:cstheme="minorHAnsi"/>
          <w:i/>
          <w:lang w:val="sl-SI"/>
        </w:rPr>
        <w:tab/>
      </w:r>
      <w:r>
        <w:rPr>
          <w:rFonts w:asciiTheme="minorHAnsi" w:hAnsiTheme="minorHAnsi" w:cstheme="minorHAnsi"/>
          <w:i/>
          <w:lang w:val="sl-SI"/>
        </w:rPr>
        <w:tab/>
      </w:r>
      <w:r>
        <w:rPr>
          <w:rFonts w:asciiTheme="minorHAnsi" w:hAnsiTheme="minorHAnsi" w:cstheme="minorHAnsi"/>
          <w:i/>
          <w:lang w:val="sl-SI"/>
        </w:rPr>
        <w:tab/>
      </w:r>
      <w:r w:rsidRPr="00BA4ED4">
        <w:rPr>
          <w:rFonts w:asciiTheme="minorHAnsi" w:hAnsiTheme="minorHAnsi" w:cstheme="minorHAnsi"/>
          <w:i/>
          <w:lang w:val="sl-SI"/>
        </w:rPr>
        <w:object w:dxaOrig="1840" w:dyaOrig="360">
          <v:shape id="_x0000_i1029" type="#_x0000_t75" style="width:108.75pt;height:24pt" o:ole="">
            <v:imagedata r:id="rId13" o:title=""/>
          </v:shape>
          <o:OLEObject Type="Embed" ProgID="Equation.3" ShapeID="_x0000_i1029" DrawAspect="Content" ObjectID="_1665307641" r:id="rId14"/>
        </w:object>
      </w:r>
    </w:p>
    <w:p w:rsidR="007868B5" w:rsidRDefault="00BA4ED4" w:rsidP="007868B5">
      <w:pPr>
        <w:rPr>
          <w:rFonts w:asciiTheme="minorHAnsi" w:hAnsiTheme="minorHAnsi" w:cstheme="minorHAnsi"/>
        </w:rPr>
      </w:pPr>
      <w:r>
        <w:rPr>
          <w:rFonts w:asciiTheme="minorHAnsi" w:hAnsiTheme="minorHAnsi" w:cstheme="minorHAnsi"/>
        </w:rPr>
        <w:t>having regard to:</w:t>
      </w:r>
    </w:p>
    <w:p w:rsidR="00BA4ED4" w:rsidRDefault="00BA4ED4" w:rsidP="007868B5">
      <w:pPr>
        <w:rPr>
          <w:rFonts w:asciiTheme="minorHAnsi" w:hAnsiTheme="minorHAnsi" w:cstheme="minorHAnsi"/>
        </w:rPr>
      </w:pPr>
    </w:p>
    <w:p w:rsidR="00BA4ED4" w:rsidRPr="001A35AC" w:rsidRDefault="00BA4ED4" w:rsidP="007868B5">
      <w:pPr>
        <w:rPr>
          <w:rFonts w:asciiTheme="minorHAnsi" w:hAnsiTheme="minorHAnsi" w:cstheme="minorHAnsi"/>
        </w:rPr>
      </w:pPr>
      <w:r w:rsidRPr="001A35AC">
        <w:rPr>
          <w:rFonts w:asciiTheme="minorHAnsi" w:hAnsiTheme="minorHAnsi" w:cstheme="minorHAnsi"/>
        </w:rPr>
        <w:t xml:space="preserve">- planned overall productivity of the economy </w:t>
      </w:r>
      <w:r w:rsidRPr="001A35AC">
        <w:rPr>
          <w:rFonts w:asciiTheme="minorHAnsi" w:hAnsiTheme="minorHAnsi" w:cstheme="minorHAnsi"/>
          <w:i/>
        </w:rPr>
        <w:t>(USpl</w:t>
      </w:r>
      <w:r w:rsidRPr="001A35AC">
        <w:rPr>
          <w:rFonts w:asciiTheme="minorHAnsi" w:hAnsiTheme="minorHAnsi" w:cstheme="minorHAnsi"/>
          <w:i/>
          <w:vertAlign w:val="subscript"/>
        </w:rPr>
        <w:t>t</w:t>
      </w:r>
      <w:r w:rsidRPr="001A35AC">
        <w:rPr>
          <w:rFonts w:asciiTheme="minorHAnsi" w:hAnsiTheme="minorHAnsi" w:cstheme="minorHAnsi"/>
          <w:i/>
        </w:rPr>
        <w:t>)</w:t>
      </w:r>
      <w:r w:rsidRPr="001A35AC">
        <w:rPr>
          <w:rFonts w:asciiTheme="minorHAnsi" w:hAnsiTheme="minorHAnsi" w:cstheme="minorHAnsi"/>
        </w:rPr>
        <w:t xml:space="preserve">, </w:t>
      </w:r>
      <w:r w:rsidR="00A6702B" w:rsidRPr="001A35AC">
        <w:rPr>
          <w:rFonts w:asciiTheme="minorHAnsi" w:hAnsiTheme="minorHAnsi" w:cstheme="minorHAnsi"/>
        </w:rPr>
        <w:t xml:space="preserve">defined as labour productivity growth rate (GDP per employee) from Spring forecast of economic trends published by IMAD in the year preceding the start of the regulatory period (year t-1); and </w:t>
      </w:r>
    </w:p>
    <w:p w:rsidR="00A6702B" w:rsidRDefault="00A6702B" w:rsidP="007868B5">
      <w:pPr>
        <w:rPr>
          <w:rFonts w:asciiTheme="minorHAnsi" w:hAnsiTheme="minorHAnsi" w:cstheme="minorHAnsi"/>
        </w:rPr>
      </w:pPr>
      <w:r w:rsidRPr="001A35AC">
        <w:rPr>
          <w:rFonts w:asciiTheme="minorHAnsi" w:hAnsiTheme="minorHAnsi" w:cstheme="minorHAnsi"/>
        </w:rPr>
        <w:t xml:space="preserve">- the individual performance of </w:t>
      </w:r>
      <w:r w:rsidR="00E26BAD">
        <w:rPr>
          <w:rFonts w:asciiTheme="minorHAnsi" w:hAnsiTheme="minorHAnsi" w:cstheme="minorHAnsi"/>
        </w:rPr>
        <w:t>the system</w:t>
      </w:r>
      <w:r w:rsidRPr="001A35AC">
        <w:rPr>
          <w:rFonts w:asciiTheme="minorHAnsi" w:hAnsiTheme="minorHAnsi" w:cstheme="minorHAnsi"/>
        </w:rPr>
        <w:t xml:space="preserve"> operator </w:t>
      </w:r>
      <w:r w:rsidRPr="001A35AC">
        <w:rPr>
          <w:rFonts w:asciiTheme="minorHAnsi" w:hAnsiTheme="minorHAnsi" w:cstheme="minorHAnsi"/>
          <w:i/>
        </w:rPr>
        <w:t>(UInd</w:t>
      </w:r>
      <w:r w:rsidRPr="001A35AC">
        <w:rPr>
          <w:rFonts w:asciiTheme="minorHAnsi" w:hAnsiTheme="minorHAnsi" w:cstheme="minorHAnsi"/>
          <w:i/>
          <w:vertAlign w:val="subscript"/>
        </w:rPr>
        <w:t>t</w:t>
      </w:r>
      <w:r w:rsidRPr="001A35AC">
        <w:rPr>
          <w:rFonts w:asciiTheme="minorHAnsi" w:hAnsiTheme="minorHAnsi" w:cstheme="minorHAnsi"/>
          <w:i/>
        </w:rPr>
        <w:t xml:space="preserve">) </w:t>
      </w:r>
      <w:r w:rsidRPr="001A35AC">
        <w:rPr>
          <w:rFonts w:asciiTheme="minorHAnsi" w:hAnsiTheme="minorHAnsi" w:cstheme="minorHAnsi"/>
        </w:rPr>
        <w:t>on the basis of the results of the analysis of the effectiveness according to the technical methods (hereinafter: benchmarking)</w:t>
      </w:r>
      <w:r w:rsidR="001A35AC" w:rsidRPr="001A35AC">
        <w:rPr>
          <w:rFonts w:asciiTheme="minorHAnsi" w:hAnsiTheme="minorHAnsi" w:cstheme="minorHAnsi"/>
        </w:rPr>
        <w:t>.</w:t>
      </w:r>
    </w:p>
    <w:p w:rsidR="001A35AC" w:rsidRDefault="001A35AC" w:rsidP="007868B5">
      <w:pPr>
        <w:rPr>
          <w:rFonts w:asciiTheme="minorHAnsi" w:hAnsiTheme="minorHAnsi" w:cstheme="minorHAnsi"/>
        </w:rPr>
      </w:pPr>
    </w:p>
    <w:p w:rsidR="00727E3D" w:rsidRDefault="001A35AC" w:rsidP="007868B5">
      <w:pPr>
        <w:rPr>
          <w:rFonts w:asciiTheme="minorHAnsi" w:hAnsiTheme="minorHAnsi" w:cstheme="minorHAnsi"/>
        </w:rPr>
      </w:pPr>
      <w:r>
        <w:rPr>
          <w:rFonts w:asciiTheme="minorHAnsi" w:hAnsiTheme="minorHAnsi" w:cstheme="minorHAnsi"/>
        </w:rPr>
        <w:t xml:space="preserve">(5) </w:t>
      </w:r>
      <w:r w:rsidR="00727E3D" w:rsidRPr="00727E3D">
        <w:rPr>
          <w:rFonts w:asciiTheme="minorHAnsi" w:hAnsiTheme="minorHAnsi" w:cstheme="minorHAnsi"/>
          <w:lang w:val="en-US"/>
        </w:rPr>
        <w:t>If</w:t>
      </w:r>
      <w:r w:rsidR="00727E3D">
        <w:rPr>
          <w:rFonts w:asciiTheme="minorHAnsi" w:hAnsiTheme="minorHAnsi" w:cstheme="minorHAnsi"/>
          <w:lang w:val="en-US"/>
        </w:rPr>
        <w:t xml:space="preserve"> IMAD</w:t>
      </w:r>
      <w:r w:rsidR="00727E3D" w:rsidRPr="00727E3D">
        <w:rPr>
          <w:rFonts w:asciiTheme="minorHAnsi" w:hAnsiTheme="minorHAnsi" w:cstheme="minorHAnsi"/>
          <w:lang w:val="en-US"/>
        </w:rPr>
        <w:t xml:space="preserve">, in the </w:t>
      </w:r>
      <w:r w:rsidR="00727E3D">
        <w:rPr>
          <w:rFonts w:asciiTheme="minorHAnsi" w:hAnsiTheme="minorHAnsi" w:cstheme="minorHAnsi"/>
          <w:lang w:val="en-US"/>
        </w:rPr>
        <w:t>S</w:t>
      </w:r>
      <w:r w:rsidR="00727E3D" w:rsidRPr="00727E3D">
        <w:rPr>
          <w:rFonts w:asciiTheme="minorHAnsi" w:hAnsiTheme="minorHAnsi" w:cstheme="minorHAnsi"/>
          <w:lang w:val="en-US"/>
        </w:rPr>
        <w:t xml:space="preserve">pring forecast </w:t>
      </w:r>
      <w:r w:rsidR="00727E3D">
        <w:rPr>
          <w:rFonts w:asciiTheme="minorHAnsi" w:hAnsiTheme="minorHAnsi" w:cstheme="minorHAnsi"/>
          <w:lang w:val="en-US"/>
        </w:rPr>
        <w:t xml:space="preserve">does not publish the planned </w:t>
      </w:r>
      <w:r w:rsidR="00727E3D" w:rsidRPr="00727E3D">
        <w:rPr>
          <w:rFonts w:asciiTheme="minorHAnsi" w:hAnsiTheme="minorHAnsi" w:cstheme="minorHAnsi"/>
          <w:lang w:val="en-US"/>
        </w:rPr>
        <w:t xml:space="preserve">overall productivity of the economy </w:t>
      </w:r>
      <w:r w:rsidR="00727E3D" w:rsidRPr="00727E3D">
        <w:rPr>
          <w:rFonts w:asciiTheme="minorHAnsi" w:hAnsiTheme="minorHAnsi" w:cstheme="minorHAnsi"/>
        </w:rPr>
        <w:t xml:space="preserve">for all years of the regulatory period, the agency in determining the performance factor for </w:t>
      </w:r>
      <w:r w:rsidR="00A20AA8">
        <w:rPr>
          <w:rFonts w:asciiTheme="minorHAnsi" w:hAnsiTheme="minorHAnsi" w:cstheme="minorHAnsi"/>
        </w:rPr>
        <w:t xml:space="preserve">each </w:t>
      </w:r>
      <w:r w:rsidR="00727E3D" w:rsidRPr="00727E3D">
        <w:rPr>
          <w:rFonts w:asciiTheme="minorHAnsi" w:hAnsiTheme="minorHAnsi" w:cstheme="minorHAnsi"/>
        </w:rPr>
        <w:t xml:space="preserve">year of the regulatory period </w:t>
      </w:r>
      <w:r w:rsidR="00727E3D" w:rsidRPr="00727E3D">
        <w:rPr>
          <w:rFonts w:asciiTheme="minorHAnsi" w:hAnsiTheme="minorHAnsi" w:cstheme="minorHAnsi"/>
          <w:i/>
        </w:rPr>
        <w:t xml:space="preserve">(Ut), </w:t>
      </w:r>
      <w:r w:rsidR="00727E3D" w:rsidRPr="00727E3D">
        <w:rPr>
          <w:rFonts w:asciiTheme="minorHAnsi" w:hAnsiTheme="minorHAnsi" w:cstheme="minorHAnsi"/>
        </w:rPr>
        <w:t xml:space="preserve">relating to the overall productivity of the economy </w:t>
      </w:r>
      <w:r w:rsidR="00727E3D" w:rsidRPr="00727E3D">
        <w:rPr>
          <w:rFonts w:asciiTheme="minorHAnsi" w:hAnsiTheme="minorHAnsi" w:cstheme="minorHAnsi"/>
          <w:i/>
        </w:rPr>
        <w:t>(USpl</w:t>
      </w:r>
      <w:r w:rsidR="00727E3D" w:rsidRPr="00727E3D">
        <w:rPr>
          <w:rFonts w:asciiTheme="minorHAnsi" w:hAnsiTheme="minorHAnsi" w:cstheme="minorHAnsi"/>
          <w:i/>
          <w:vertAlign w:val="subscript"/>
        </w:rPr>
        <w:t>t</w:t>
      </w:r>
      <w:r w:rsidR="00727E3D" w:rsidRPr="00727E3D">
        <w:rPr>
          <w:rFonts w:asciiTheme="minorHAnsi" w:hAnsiTheme="minorHAnsi" w:cstheme="minorHAnsi"/>
          <w:i/>
        </w:rPr>
        <w:t>)</w:t>
      </w:r>
      <w:r w:rsidR="00727E3D" w:rsidRPr="00727E3D">
        <w:rPr>
          <w:rFonts w:asciiTheme="minorHAnsi" w:hAnsiTheme="minorHAnsi" w:cstheme="minorHAnsi"/>
        </w:rPr>
        <w:t>,</w:t>
      </w:r>
      <w:r w:rsidR="00727E3D">
        <w:rPr>
          <w:rFonts w:asciiTheme="minorHAnsi" w:hAnsiTheme="minorHAnsi" w:cstheme="minorHAnsi"/>
        </w:rPr>
        <w:t xml:space="preserve"> </w:t>
      </w:r>
      <w:r w:rsidR="00727E3D" w:rsidRPr="00727E3D">
        <w:rPr>
          <w:rFonts w:asciiTheme="minorHAnsi" w:hAnsiTheme="minorHAnsi" w:cstheme="minorHAnsi"/>
        </w:rPr>
        <w:t xml:space="preserve">for the missing year </w:t>
      </w:r>
      <w:r w:rsidR="00727E3D">
        <w:rPr>
          <w:rFonts w:asciiTheme="minorHAnsi" w:hAnsiTheme="minorHAnsi" w:cstheme="minorHAnsi"/>
        </w:rPr>
        <w:t xml:space="preserve">shall </w:t>
      </w:r>
      <w:r w:rsidR="00727E3D" w:rsidRPr="00727E3D">
        <w:rPr>
          <w:rFonts w:asciiTheme="minorHAnsi" w:hAnsiTheme="minorHAnsi" w:cstheme="minorHAnsi"/>
        </w:rPr>
        <w:t>take into account the published data on planned</w:t>
      </w:r>
      <w:r w:rsidR="00727E3D">
        <w:rPr>
          <w:rFonts w:asciiTheme="minorHAnsi" w:hAnsiTheme="minorHAnsi" w:cstheme="minorHAnsi"/>
        </w:rPr>
        <w:t xml:space="preserve"> overall productivity of the economy for the latest published year from the forecast referred to in the preceding paragraph.</w:t>
      </w:r>
    </w:p>
    <w:p w:rsidR="00727E3D" w:rsidRDefault="00727E3D" w:rsidP="007868B5">
      <w:pPr>
        <w:rPr>
          <w:rFonts w:asciiTheme="minorHAnsi" w:hAnsiTheme="minorHAnsi" w:cstheme="minorHAnsi"/>
        </w:rPr>
      </w:pPr>
    </w:p>
    <w:p w:rsidR="00727E3D" w:rsidRDefault="00727E3D" w:rsidP="007868B5">
      <w:pPr>
        <w:rPr>
          <w:rFonts w:asciiTheme="minorHAnsi" w:hAnsiTheme="minorHAnsi" w:cstheme="minorHAnsi"/>
        </w:rPr>
      </w:pPr>
      <w:r>
        <w:rPr>
          <w:rFonts w:asciiTheme="minorHAnsi" w:hAnsiTheme="minorHAnsi" w:cstheme="minorHAnsi"/>
        </w:rPr>
        <w:t xml:space="preserve">(6) </w:t>
      </w:r>
      <w:r w:rsidRPr="00727E3D">
        <w:rPr>
          <w:rFonts w:asciiTheme="minorHAnsi" w:hAnsiTheme="minorHAnsi" w:cstheme="minorHAnsi"/>
        </w:rPr>
        <w:t xml:space="preserve">For </w:t>
      </w:r>
      <w:r w:rsidR="00E26BAD">
        <w:rPr>
          <w:rFonts w:asciiTheme="minorHAnsi" w:hAnsiTheme="minorHAnsi" w:cstheme="minorHAnsi"/>
        </w:rPr>
        <w:t>the system</w:t>
      </w:r>
      <w:r w:rsidRPr="00727E3D">
        <w:rPr>
          <w:rFonts w:asciiTheme="minorHAnsi" w:hAnsiTheme="minorHAnsi" w:cstheme="minorHAnsi"/>
        </w:rPr>
        <w:t xml:space="preserve"> operator, the </w:t>
      </w:r>
      <w:r>
        <w:rPr>
          <w:rFonts w:asciiTheme="minorHAnsi" w:hAnsiTheme="minorHAnsi" w:cstheme="minorHAnsi"/>
        </w:rPr>
        <w:t>a</w:t>
      </w:r>
      <w:r w:rsidRPr="00727E3D">
        <w:rPr>
          <w:rFonts w:asciiTheme="minorHAnsi" w:hAnsiTheme="minorHAnsi" w:cstheme="minorHAnsi"/>
        </w:rPr>
        <w:t>gency shall take into account the individual</w:t>
      </w:r>
      <w:r w:rsidR="00F31F4A">
        <w:rPr>
          <w:rFonts w:asciiTheme="minorHAnsi" w:hAnsiTheme="minorHAnsi" w:cstheme="minorHAnsi"/>
        </w:rPr>
        <w:t xml:space="preserve"> performance factor of </w:t>
      </w:r>
      <w:r w:rsidR="00E26BAD">
        <w:rPr>
          <w:rFonts w:asciiTheme="minorHAnsi" w:hAnsiTheme="minorHAnsi" w:cstheme="minorHAnsi"/>
        </w:rPr>
        <w:t>the system</w:t>
      </w:r>
      <w:r w:rsidR="00F31F4A" w:rsidRPr="00F31F4A">
        <w:rPr>
          <w:rFonts w:asciiTheme="minorHAnsi" w:hAnsiTheme="minorHAnsi" w:cstheme="minorHAnsi"/>
        </w:rPr>
        <w:t xml:space="preserve"> operator </w:t>
      </w:r>
      <w:r w:rsidR="00F31F4A" w:rsidRPr="00F31F4A">
        <w:rPr>
          <w:rFonts w:asciiTheme="minorHAnsi" w:hAnsiTheme="minorHAnsi" w:cstheme="minorHAnsi"/>
          <w:i/>
        </w:rPr>
        <w:t>(UInd</w:t>
      </w:r>
      <w:r w:rsidR="00F31F4A" w:rsidRPr="00F31F4A">
        <w:rPr>
          <w:rFonts w:asciiTheme="minorHAnsi" w:hAnsiTheme="minorHAnsi" w:cstheme="minorHAnsi"/>
          <w:i/>
          <w:vertAlign w:val="subscript"/>
        </w:rPr>
        <w:t>t</w:t>
      </w:r>
      <w:r w:rsidR="00F31F4A" w:rsidRPr="00F31F4A">
        <w:rPr>
          <w:rFonts w:asciiTheme="minorHAnsi" w:hAnsiTheme="minorHAnsi" w:cstheme="minorHAnsi"/>
          <w:i/>
        </w:rPr>
        <w:t xml:space="preserve">) </w:t>
      </w:r>
      <w:r w:rsidR="00F31F4A" w:rsidRPr="00F31F4A">
        <w:rPr>
          <w:rFonts w:asciiTheme="minorHAnsi" w:hAnsiTheme="minorHAnsi" w:cstheme="minorHAnsi"/>
        </w:rPr>
        <w:t>on the basis</w:t>
      </w:r>
      <w:r w:rsidR="00F31F4A" w:rsidRPr="00F31F4A">
        <w:rPr>
          <w:rFonts w:asciiTheme="minorHAnsi" w:hAnsiTheme="minorHAnsi" w:cstheme="minorHAnsi"/>
          <w:i/>
        </w:rPr>
        <w:t xml:space="preserve"> </w:t>
      </w:r>
      <w:r w:rsidR="00F31F4A" w:rsidRPr="00F31F4A">
        <w:rPr>
          <w:rFonts w:asciiTheme="minorHAnsi" w:hAnsiTheme="minorHAnsi" w:cstheme="minorHAnsi"/>
        </w:rPr>
        <w:t xml:space="preserve">of the benchmarking results </w:t>
      </w:r>
      <w:r w:rsidR="00F31F4A">
        <w:rPr>
          <w:rFonts w:asciiTheme="minorHAnsi" w:hAnsiTheme="minorHAnsi" w:cstheme="minorHAnsi"/>
        </w:rPr>
        <w:t xml:space="preserve">and </w:t>
      </w:r>
      <w:r w:rsidR="00285976">
        <w:rPr>
          <w:rFonts w:asciiTheme="minorHAnsi" w:hAnsiTheme="minorHAnsi" w:cstheme="minorHAnsi"/>
        </w:rPr>
        <w:t xml:space="preserve">by reference to the </w:t>
      </w:r>
      <w:r w:rsidR="00F31F4A">
        <w:rPr>
          <w:rFonts w:asciiTheme="minorHAnsi" w:hAnsiTheme="minorHAnsi" w:cstheme="minorHAnsi"/>
        </w:rPr>
        <w:t xml:space="preserve">criteria listed in Annex 1 of this Act, </w:t>
      </w:r>
      <w:r w:rsidR="00F31F4A" w:rsidRPr="00F31F4A">
        <w:rPr>
          <w:rFonts w:asciiTheme="minorHAnsi" w:hAnsiTheme="minorHAnsi" w:cstheme="minorHAnsi"/>
        </w:rPr>
        <w:t>which is an integral part of this Act.</w:t>
      </w:r>
    </w:p>
    <w:p w:rsidR="0042556C" w:rsidRDefault="0042556C" w:rsidP="007868B5">
      <w:pPr>
        <w:rPr>
          <w:rFonts w:asciiTheme="minorHAnsi" w:hAnsiTheme="minorHAnsi" w:cstheme="minorHAnsi"/>
        </w:rPr>
      </w:pPr>
    </w:p>
    <w:p w:rsidR="0042556C" w:rsidRPr="007E3C5F" w:rsidRDefault="0042556C" w:rsidP="0042556C">
      <w:pPr>
        <w:jc w:val="center"/>
        <w:rPr>
          <w:rFonts w:asciiTheme="minorHAnsi" w:hAnsiTheme="minorHAnsi" w:cstheme="minorHAnsi"/>
          <w:b/>
        </w:rPr>
      </w:pPr>
      <w:r w:rsidRPr="007E3C5F">
        <w:rPr>
          <w:rFonts w:asciiTheme="minorHAnsi" w:hAnsiTheme="minorHAnsi" w:cstheme="minorHAnsi"/>
          <w:b/>
        </w:rPr>
        <w:t xml:space="preserve">1.2  Depreciation </w:t>
      </w:r>
      <w:r w:rsidR="00044B15">
        <w:rPr>
          <w:rFonts w:asciiTheme="minorHAnsi" w:hAnsiTheme="minorHAnsi" w:cstheme="minorHAnsi"/>
          <w:b/>
        </w:rPr>
        <w:t>costs</w:t>
      </w:r>
    </w:p>
    <w:p w:rsidR="0042556C" w:rsidRDefault="0042556C" w:rsidP="00F47109">
      <w:pPr>
        <w:jc w:val="center"/>
        <w:rPr>
          <w:rFonts w:asciiTheme="minorHAnsi" w:hAnsiTheme="minorHAnsi" w:cstheme="minorHAnsi"/>
        </w:rPr>
      </w:pPr>
    </w:p>
    <w:p w:rsidR="0042556C" w:rsidRPr="00F31F4A" w:rsidRDefault="0042556C" w:rsidP="00F47109">
      <w:pPr>
        <w:jc w:val="center"/>
        <w:rPr>
          <w:rFonts w:asciiTheme="minorHAnsi" w:hAnsiTheme="minorHAnsi" w:cstheme="minorHAnsi"/>
        </w:rPr>
      </w:pPr>
      <w:r>
        <w:rPr>
          <w:rFonts w:asciiTheme="minorHAnsi" w:hAnsiTheme="minorHAnsi" w:cstheme="minorHAnsi"/>
        </w:rPr>
        <w:t>Article 21</w:t>
      </w:r>
    </w:p>
    <w:p w:rsidR="00BA4ED4" w:rsidRDefault="00F47109" w:rsidP="00F47109">
      <w:pPr>
        <w:jc w:val="center"/>
        <w:rPr>
          <w:rFonts w:asciiTheme="minorHAnsi" w:hAnsiTheme="minorHAnsi" w:cstheme="minorHAnsi"/>
        </w:rPr>
      </w:pPr>
      <w:r>
        <w:rPr>
          <w:rFonts w:asciiTheme="minorHAnsi" w:hAnsiTheme="minorHAnsi" w:cstheme="minorHAnsi"/>
        </w:rPr>
        <w:t>(</w:t>
      </w:r>
      <w:r w:rsidRPr="00F47109">
        <w:rPr>
          <w:rFonts w:asciiTheme="minorHAnsi" w:hAnsiTheme="minorHAnsi" w:cstheme="minorHAnsi"/>
          <w:b/>
        </w:rPr>
        <w:t xml:space="preserve">Determination of the depreciation </w:t>
      </w:r>
      <w:r w:rsidR="00044B15">
        <w:rPr>
          <w:rFonts w:asciiTheme="minorHAnsi" w:hAnsiTheme="minorHAnsi" w:cstheme="minorHAnsi"/>
          <w:b/>
        </w:rPr>
        <w:t>costs</w:t>
      </w:r>
      <w:r>
        <w:rPr>
          <w:rFonts w:asciiTheme="minorHAnsi" w:hAnsiTheme="minorHAnsi" w:cstheme="minorHAnsi"/>
        </w:rPr>
        <w:t>)</w:t>
      </w:r>
    </w:p>
    <w:p w:rsidR="00BA4ED4" w:rsidRDefault="00BA4ED4" w:rsidP="007868B5">
      <w:pPr>
        <w:rPr>
          <w:rFonts w:asciiTheme="minorHAnsi" w:hAnsiTheme="minorHAnsi" w:cstheme="minorHAnsi"/>
        </w:rPr>
      </w:pPr>
    </w:p>
    <w:p w:rsidR="00F47109" w:rsidRPr="007868B5" w:rsidRDefault="00F47109" w:rsidP="007868B5">
      <w:pPr>
        <w:rPr>
          <w:rFonts w:asciiTheme="minorHAnsi" w:hAnsiTheme="minorHAnsi" w:cstheme="minorHAnsi"/>
        </w:rPr>
      </w:pPr>
      <w:r>
        <w:rPr>
          <w:rFonts w:asciiTheme="minorHAnsi" w:hAnsiTheme="minorHAnsi" w:cstheme="minorHAnsi"/>
        </w:rPr>
        <w:t xml:space="preserve">(1) </w:t>
      </w:r>
      <w:r w:rsidR="00E26BAD">
        <w:rPr>
          <w:rFonts w:asciiTheme="minorHAnsi" w:hAnsiTheme="minorHAnsi" w:cstheme="minorHAnsi"/>
        </w:rPr>
        <w:t>The system</w:t>
      </w:r>
      <w:r>
        <w:rPr>
          <w:rFonts w:asciiTheme="minorHAnsi" w:hAnsiTheme="minorHAnsi" w:cstheme="minorHAnsi"/>
        </w:rPr>
        <w:t xml:space="preserve"> </w:t>
      </w:r>
      <w:r w:rsidRPr="00F47109">
        <w:rPr>
          <w:rFonts w:asciiTheme="minorHAnsi" w:hAnsiTheme="minorHAnsi" w:cstheme="minorHAnsi"/>
        </w:rPr>
        <w:t xml:space="preserve">operator shall determine the depreciation </w:t>
      </w:r>
      <w:r w:rsidR="00044B15">
        <w:rPr>
          <w:rFonts w:asciiTheme="minorHAnsi" w:hAnsiTheme="minorHAnsi" w:cstheme="minorHAnsi"/>
        </w:rPr>
        <w:t>costs</w:t>
      </w:r>
      <w:r w:rsidR="00AF3F8D">
        <w:rPr>
          <w:rFonts w:asciiTheme="minorHAnsi" w:hAnsiTheme="minorHAnsi" w:cstheme="minorHAnsi"/>
        </w:rPr>
        <w:t xml:space="preserve"> </w:t>
      </w:r>
      <w:r w:rsidRPr="00F47109">
        <w:rPr>
          <w:rFonts w:asciiTheme="minorHAnsi" w:hAnsiTheme="minorHAnsi" w:cstheme="minorHAnsi"/>
        </w:rPr>
        <w:t xml:space="preserve">for each year of the regulatory period  </w:t>
      </w:r>
    </w:p>
    <w:p w:rsidR="008D53B0" w:rsidRDefault="00AF3F8D" w:rsidP="008D53B0">
      <w:pPr>
        <w:rPr>
          <w:rFonts w:asciiTheme="minorHAnsi" w:hAnsiTheme="minorHAnsi" w:cstheme="minorHAnsi"/>
        </w:rPr>
      </w:pPr>
      <w:r w:rsidRPr="00AF3F8D">
        <w:rPr>
          <w:rFonts w:asciiTheme="minorHAnsi" w:hAnsiTheme="minorHAnsi" w:cstheme="minorHAnsi"/>
          <w:i/>
          <w:lang w:val="sl-SI"/>
        </w:rPr>
        <w:t>(AM</w:t>
      </w:r>
      <w:r w:rsidRPr="00AF3F8D">
        <w:rPr>
          <w:rFonts w:asciiTheme="minorHAnsi" w:hAnsiTheme="minorHAnsi" w:cstheme="minorHAnsi"/>
          <w:i/>
          <w:vertAlign w:val="subscript"/>
          <w:lang w:val="sl-SI"/>
        </w:rPr>
        <w:t>t</w:t>
      </w:r>
      <w:r w:rsidRPr="00AF3F8D">
        <w:rPr>
          <w:rFonts w:asciiTheme="minorHAnsi" w:hAnsiTheme="minorHAnsi" w:cstheme="minorHAnsi"/>
          <w:i/>
          <w:lang w:val="sl-SI"/>
        </w:rPr>
        <w:t>)</w:t>
      </w:r>
      <w:r>
        <w:rPr>
          <w:rFonts w:asciiTheme="minorHAnsi" w:hAnsiTheme="minorHAnsi" w:cstheme="minorHAnsi"/>
          <w:i/>
          <w:lang w:val="sl-SI"/>
        </w:rPr>
        <w:t xml:space="preserve"> </w:t>
      </w:r>
      <w:r w:rsidRPr="00AF3F8D">
        <w:rPr>
          <w:rFonts w:asciiTheme="minorHAnsi" w:hAnsiTheme="minorHAnsi" w:cstheme="minorHAnsi"/>
        </w:rPr>
        <w:t xml:space="preserve">only for the assets </w:t>
      </w:r>
      <w:r w:rsidR="001475D5">
        <w:rPr>
          <w:rFonts w:asciiTheme="minorHAnsi" w:hAnsiTheme="minorHAnsi" w:cstheme="minorHAnsi"/>
        </w:rPr>
        <w:t xml:space="preserve">that </w:t>
      </w:r>
      <w:r w:rsidRPr="00AF3F8D">
        <w:rPr>
          <w:rFonts w:asciiTheme="minorHAnsi" w:hAnsiTheme="minorHAnsi" w:cstheme="minorHAnsi"/>
        </w:rPr>
        <w:t>are a direct condition for the performance of the activities of the system operator</w:t>
      </w:r>
      <w:r>
        <w:rPr>
          <w:rFonts w:asciiTheme="minorHAnsi" w:hAnsiTheme="minorHAnsi" w:cstheme="minorHAnsi"/>
        </w:rPr>
        <w:t xml:space="preserve"> as follows:</w:t>
      </w:r>
    </w:p>
    <w:p w:rsidR="00AF3F8D" w:rsidRDefault="00AF3F8D" w:rsidP="008D53B0">
      <w:pPr>
        <w:rPr>
          <w:rFonts w:asciiTheme="minorHAnsi" w:hAnsiTheme="minorHAnsi" w:cstheme="minorHAnsi"/>
        </w:rPr>
      </w:pPr>
    </w:p>
    <w:p w:rsidR="00AF3F8D" w:rsidRPr="00AF3F8D" w:rsidRDefault="00AF3F8D" w:rsidP="00AF3F8D">
      <w:pPr>
        <w:rPr>
          <w:rFonts w:asciiTheme="minorHAnsi" w:hAnsiTheme="minorHAnsi" w:cstheme="minorHAnsi"/>
          <w:i/>
          <w:lang w:val="sl-SI"/>
        </w:rPr>
      </w:pPr>
      <w:r>
        <w:rPr>
          <w:rFonts w:asciiTheme="minorHAnsi" w:hAnsiTheme="minorHAnsi" w:cstheme="minorHAnsi"/>
          <w:i/>
          <w:lang w:val="sl-SI"/>
        </w:rPr>
        <w:tab/>
      </w:r>
      <w:r>
        <w:rPr>
          <w:rFonts w:asciiTheme="minorHAnsi" w:hAnsiTheme="minorHAnsi" w:cstheme="minorHAnsi"/>
          <w:i/>
          <w:lang w:val="sl-SI"/>
        </w:rPr>
        <w:tab/>
      </w:r>
      <w:r>
        <w:rPr>
          <w:rFonts w:asciiTheme="minorHAnsi" w:hAnsiTheme="minorHAnsi" w:cstheme="minorHAnsi"/>
          <w:i/>
          <w:lang w:val="sl-SI"/>
        </w:rPr>
        <w:tab/>
      </w:r>
      <w:r>
        <w:rPr>
          <w:rFonts w:asciiTheme="minorHAnsi" w:hAnsiTheme="minorHAnsi" w:cstheme="minorHAnsi"/>
          <w:i/>
          <w:lang w:val="sl-SI"/>
        </w:rPr>
        <w:tab/>
      </w:r>
      <w:r>
        <w:rPr>
          <w:rFonts w:asciiTheme="minorHAnsi" w:hAnsiTheme="minorHAnsi" w:cstheme="minorHAnsi"/>
          <w:i/>
          <w:lang w:val="sl-SI"/>
        </w:rPr>
        <w:tab/>
      </w:r>
      <w:r w:rsidRPr="00AF3F8D">
        <w:rPr>
          <w:rFonts w:asciiTheme="minorHAnsi" w:hAnsiTheme="minorHAnsi" w:cstheme="minorHAnsi"/>
          <w:i/>
          <w:lang w:val="sl-SI"/>
        </w:rPr>
        <w:object w:dxaOrig="2040" w:dyaOrig="420">
          <v:shape id="_x0000_i1030" type="#_x0000_t75" style="width:120pt;height:24pt" o:ole="">
            <v:imagedata r:id="rId15" o:title=""/>
          </v:shape>
          <o:OLEObject Type="Embed" ProgID="Equation.3" ShapeID="_x0000_i1030" DrawAspect="Content" ObjectID="_1665307642" r:id="rId16"/>
        </w:object>
      </w:r>
      <w:r>
        <w:rPr>
          <w:rFonts w:asciiTheme="minorHAnsi" w:hAnsiTheme="minorHAnsi" w:cstheme="minorHAnsi"/>
        </w:rPr>
        <w:t xml:space="preserve"> </w:t>
      </w:r>
      <w:r w:rsidRPr="00AF3F8D">
        <w:rPr>
          <w:rFonts w:asciiTheme="minorHAnsi" w:hAnsiTheme="minorHAnsi" w:cstheme="minorHAnsi"/>
          <w:lang w:val="sl-SI"/>
        </w:rPr>
        <w:t>[EUR],</w:t>
      </w:r>
    </w:p>
    <w:p w:rsidR="00AF3F8D" w:rsidRPr="00A60C02" w:rsidRDefault="00AF3F8D" w:rsidP="008D53B0">
      <w:pPr>
        <w:rPr>
          <w:rFonts w:asciiTheme="minorHAnsi" w:hAnsiTheme="minorHAnsi" w:cstheme="minorHAnsi"/>
        </w:rPr>
      </w:pPr>
    </w:p>
    <w:p w:rsidR="008D53B0" w:rsidRPr="00A60C02" w:rsidRDefault="008D53B0" w:rsidP="008D53B0">
      <w:pPr>
        <w:rPr>
          <w:rFonts w:asciiTheme="minorHAnsi" w:hAnsiTheme="minorHAnsi" w:cstheme="minorHAnsi"/>
        </w:rPr>
      </w:pPr>
    </w:p>
    <w:p w:rsidR="008D53B0" w:rsidRDefault="00AF3F8D">
      <w:pPr>
        <w:rPr>
          <w:rFonts w:asciiTheme="minorHAnsi" w:hAnsiTheme="minorHAnsi" w:cstheme="minorHAnsi"/>
        </w:rPr>
      </w:pPr>
      <w:r w:rsidRPr="00AF3F8D">
        <w:rPr>
          <w:rFonts w:asciiTheme="minorHAnsi" w:hAnsiTheme="minorHAnsi" w:cstheme="minorHAnsi"/>
        </w:rPr>
        <w:t>where the codes mean:</w:t>
      </w:r>
    </w:p>
    <w:p w:rsidR="00AF3F8D" w:rsidRDefault="00AF3F8D">
      <w:pPr>
        <w:rPr>
          <w:rFonts w:asciiTheme="minorHAnsi" w:hAnsiTheme="minorHAnsi" w:cstheme="minorHAnsi"/>
        </w:rPr>
      </w:pPr>
    </w:p>
    <w:p w:rsidR="00AF3F8D" w:rsidRPr="00AF3F8D" w:rsidRDefault="00AF3F8D" w:rsidP="00AF3F8D">
      <w:pPr>
        <w:rPr>
          <w:rFonts w:asciiTheme="minorHAnsi" w:hAnsiTheme="minorHAnsi" w:cstheme="minorHAnsi"/>
        </w:rPr>
      </w:pPr>
      <w:r w:rsidRPr="00AF3F8D">
        <w:rPr>
          <w:rFonts w:asciiTheme="minorHAnsi" w:hAnsiTheme="minorHAnsi" w:cstheme="minorHAnsi"/>
          <w:i/>
        </w:rPr>
        <w:t>AM</w:t>
      </w:r>
      <w:r w:rsidRPr="00AF3F8D">
        <w:rPr>
          <w:rFonts w:asciiTheme="minorHAnsi" w:hAnsiTheme="minorHAnsi" w:cstheme="minorHAnsi"/>
          <w:i/>
          <w:vertAlign w:val="subscript"/>
        </w:rPr>
        <w:t>t</w:t>
      </w:r>
      <w:r w:rsidRPr="00AF3F8D">
        <w:rPr>
          <w:rFonts w:asciiTheme="minorHAnsi" w:hAnsiTheme="minorHAnsi" w:cstheme="minorHAnsi"/>
        </w:rPr>
        <w:tab/>
        <w:t xml:space="preserve">annual amount of depreciation </w:t>
      </w:r>
      <w:r w:rsidR="00044B15">
        <w:rPr>
          <w:rFonts w:asciiTheme="minorHAnsi" w:hAnsiTheme="minorHAnsi" w:cstheme="minorHAnsi"/>
        </w:rPr>
        <w:t>costs</w:t>
      </w:r>
      <w:r w:rsidRPr="00AF3F8D">
        <w:rPr>
          <w:rFonts w:asciiTheme="minorHAnsi" w:hAnsiTheme="minorHAnsi" w:cstheme="minorHAnsi"/>
        </w:rPr>
        <w:t xml:space="preserve">, in </w:t>
      </w:r>
      <w:r w:rsidR="00B21756">
        <w:rPr>
          <w:rFonts w:asciiTheme="minorHAnsi" w:hAnsiTheme="minorHAnsi" w:cstheme="minorHAnsi"/>
        </w:rPr>
        <w:t>EUR</w:t>
      </w:r>
      <w:r w:rsidRPr="00AF3F8D">
        <w:rPr>
          <w:rFonts w:asciiTheme="minorHAnsi" w:hAnsiTheme="minorHAnsi" w:cstheme="minorHAnsi"/>
        </w:rPr>
        <w:t>;</w:t>
      </w:r>
    </w:p>
    <w:p w:rsidR="00AF3F8D" w:rsidRPr="00AF3F8D" w:rsidRDefault="00AF3F8D" w:rsidP="00AF3F8D">
      <w:pPr>
        <w:rPr>
          <w:rFonts w:asciiTheme="minorHAnsi" w:hAnsiTheme="minorHAnsi" w:cstheme="minorHAnsi"/>
        </w:rPr>
      </w:pPr>
      <w:r w:rsidRPr="00AF3F8D">
        <w:rPr>
          <w:rFonts w:asciiTheme="minorHAnsi" w:hAnsiTheme="minorHAnsi" w:cstheme="minorHAnsi"/>
          <w:i/>
        </w:rPr>
        <w:t>NV</w:t>
      </w:r>
      <w:r w:rsidRPr="00AF3F8D">
        <w:rPr>
          <w:rFonts w:asciiTheme="minorHAnsi" w:hAnsiTheme="minorHAnsi" w:cstheme="minorHAnsi"/>
          <w:i/>
          <w:vertAlign w:val="subscript"/>
        </w:rPr>
        <w:t>t</w:t>
      </w:r>
      <w:r w:rsidRPr="00AF3F8D">
        <w:rPr>
          <w:rFonts w:asciiTheme="minorHAnsi" w:hAnsiTheme="minorHAnsi" w:cstheme="minorHAnsi"/>
        </w:rPr>
        <w:tab/>
        <w:t xml:space="preserve">purchase value of individual assets, determined in accordance with Article 23 of this Act, in </w:t>
      </w:r>
      <w:r w:rsidRPr="00AF3F8D">
        <w:rPr>
          <w:rFonts w:asciiTheme="minorHAnsi" w:hAnsiTheme="minorHAnsi" w:cstheme="minorHAnsi"/>
        </w:rPr>
        <w:tab/>
      </w:r>
      <w:r w:rsidR="00B21756">
        <w:rPr>
          <w:rFonts w:asciiTheme="minorHAnsi" w:hAnsiTheme="minorHAnsi" w:cstheme="minorHAnsi"/>
        </w:rPr>
        <w:t>EUR</w:t>
      </w:r>
      <w:r w:rsidRPr="00AF3F8D">
        <w:rPr>
          <w:rFonts w:asciiTheme="minorHAnsi" w:hAnsiTheme="minorHAnsi" w:cstheme="minorHAnsi"/>
        </w:rPr>
        <w:t xml:space="preserve">; </w:t>
      </w:r>
    </w:p>
    <w:p w:rsidR="00AF3F8D" w:rsidRPr="00AF3F8D" w:rsidRDefault="00AF3F8D" w:rsidP="00AF3F8D">
      <w:pPr>
        <w:rPr>
          <w:rFonts w:asciiTheme="minorHAnsi" w:hAnsiTheme="minorHAnsi" w:cstheme="minorHAnsi"/>
        </w:rPr>
      </w:pPr>
      <w:r w:rsidRPr="00AF3F8D">
        <w:rPr>
          <w:rFonts w:asciiTheme="minorHAnsi" w:hAnsiTheme="minorHAnsi" w:cstheme="minorHAnsi"/>
          <w:i/>
        </w:rPr>
        <w:t>as</w:t>
      </w:r>
      <w:r w:rsidRPr="00AF3F8D">
        <w:rPr>
          <w:rFonts w:asciiTheme="minorHAnsi" w:hAnsiTheme="minorHAnsi" w:cstheme="minorHAnsi"/>
          <w:i/>
          <w:vertAlign w:val="subscript"/>
        </w:rPr>
        <w:t>t</w:t>
      </w:r>
      <w:r w:rsidRPr="00AF3F8D">
        <w:rPr>
          <w:rFonts w:asciiTheme="minorHAnsi" w:hAnsiTheme="minorHAnsi" w:cstheme="minorHAnsi"/>
        </w:rPr>
        <w:tab/>
        <w:t>depreciation rate for individual assets, determined in accordance wit</w:t>
      </w:r>
      <w:r>
        <w:rPr>
          <w:rFonts w:asciiTheme="minorHAnsi" w:hAnsiTheme="minorHAnsi" w:cstheme="minorHAnsi"/>
        </w:rPr>
        <w:t>h</w:t>
      </w:r>
      <w:r w:rsidRPr="00AF3F8D">
        <w:rPr>
          <w:rFonts w:asciiTheme="minorHAnsi" w:hAnsiTheme="minorHAnsi" w:cstheme="minorHAnsi"/>
        </w:rPr>
        <w:t xml:space="preserve"> Article 22 and 24 of this </w:t>
      </w:r>
      <w:r w:rsidRPr="00AF3F8D">
        <w:rPr>
          <w:rFonts w:asciiTheme="minorHAnsi" w:hAnsiTheme="minorHAnsi" w:cstheme="minorHAnsi"/>
        </w:rPr>
        <w:tab/>
        <w:t>Act;</w:t>
      </w:r>
    </w:p>
    <w:p w:rsidR="00AF3F8D" w:rsidRDefault="00AF3F8D" w:rsidP="00AF3F8D">
      <w:pPr>
        <w:rPr>
          <w:rFonts w:asciiTheme="minorHAnsi" w:hAnsiTheme="minorHAnsi" w:cstheme="minorHAnsi"/>
        </w:rPr>
      </w:pPr>
      <w:r w:rsidRPr="00AF3F8D">
        <w:rPr>
          <w:rFonts w:asciiTheme="minorHAnsi" w:hAnsiTheme="minorHAnsi" w:cstheme="minorHAnsi"/>
          <w:i/>
        </w:rPr>
        <w:t>t</w:t>
      </w:r>
      <w:r w:rsidRPr="00AF3F8D">
        <w:rPr>
          <w:rFonts w:asciiTheme="minorHAnsi" w:hAnsiTheme="minorHAnsi" w:cstheme="minorHAnsi"/>
        </w:rPr>
        <w:tab/>
        <w:t xml:space="preserve">year of </w:t>
      </w:r>
      <w:r w:rsidR="00B21756">
        <w:rPr>
          <w:rFonts w:asciiTheme="minorHAnsi" w:hAnsiTheme="minorHAnsi" w:cstheme="minorHAnsi"/>
        </w:rPr>
        <w:t>the regulatory period</w:t>
      </w:r>
      <w:r w:rsidRPr="00AF3F8D">
        <w:rPr>
          <w:rFonts w:asciiTheme="minorHAnsi" w:hAnsiTheme="minorHAnsi" w:cstheme="minorHAnsi"/>
        </w:rPr>
        <w:t>.</w:t>
      </w:r>
    </w:p>
    <w:p w:rsidR="00AF3F8D" w:rsidRDefault="00AF3F8D" w:rsidP="00AF3F8D">
      <w:pPr>
        <w:rPr>
          <w:rFonts w:asciiTheme="minorHAnsi" w:hAnsiTheme="minorHAnsi" w:cstheme="minorHAnsi"/>
        </w:rPr>
      </w:pPr>
    </w:p>
    <w:p w:rsidR="00AF3F8D" w:rsidRPr="00AF3F8D" w:rsidRDefault="00AF3F8D" w:rsidP="00AF3F8D">
      <w:pPr>
        <w:rPr>
          <w:rFonts w:asciiTheme="minorHAnsi" w:hAnsiTheme="minorHAnsi" w:cstheme="minorHAnsi"/>
        </w:rPr>
      </w:pPr>
      <w:r>
        <w:rPr>
          <w:rFonts w:asciiTheme="minorHAnsi" w:hAnsiTheme="minorHAnsi" w:cstheme="minorHAnsi"/>
        </w:rPr>
        <w:t xml:space="preserve">(2)  </w:t>
      </w:r>
      <w:r w:rsidR="00E26BAD">
        <w:rPr>
          <w:rFonts w:asciiTheme="minorHAnsi" w:hAnsiTheme="minorHAnsi" w:cstheme="minorHAnsi"/>
        </w:rPr>
        <w:t>The system</w:t>
      </w:r>
      <w:r>
        <w:rPr>
          <w:rFonts w:asciiTheme="minorHAnsi" w:hAnsiTheme="minorHAnsi" w:cstheme="minorHAnsi"/>
        </w:rPr>
        <w:t xml:space="preserve"> operator must in the regulatory framework separately disclose depreciation </w:t>
      </w:r>
      <w:r w:rsidR="00044B15">
        <w:rPr>
          <w:rFonts w:asciiTheme="minorHAnsi" w:hAnsiTheme="minorHAnsi" w:cstheme="minorHAnsi"/>
        </w:rPr>
        <w:t>costs</w:t>
      </w:r>
      <w:r>
        <w:rPr>
          <w:rFonts w:asciiTheme="minorHAnsi" w:hAnsiTheme="minorHAnsi" w:cstheme="minorHAnsi"/>
        </w:rPr>
        <w:t xml:space="preserve"> for </w:t>
      </w:r>
      <w:r w:rsidRPr="00AF3F8D">
        <w:rPr>
          <w:rFonts w:asciiTheme="minorHAnsi" w:hAnsiTheme="minorHAnsi" w:cstheme="minorHAnsi"/>
        </w:rPr>
        <w:t xml:space="preserve">assets owned </w:t>
      </w:r>
      <w:r w:rsidRPr="00AF3F8D">
        <w:rPr>
          <w:rFonts w:asciiTheme="minorHAnsi" w:hAnsiTheme="minorHAnsi" w:cstheme="minorHAnsi"/>
          <w:i/>
        </w:rPr>
        <w:t>(AM</w:t>
      </w:r>
      <w:r w:rsidRPr="00AF3F8D">
        <w:rPr>
          <w:rFonts w:asciiTheme="minorHAnsi" w:hAnsiTheme="minorHAnsi" w:cstheme="minorHAnsi"/>
          <w:i/>
          <w:vertAlign w:val="subscript"/>
        </w:rPr>
        <w:t>tL</w:t>
      </w:r>
      <w:r w:rsidRPr="00AF3F8D">
        <w:rPr>
          <w:rFonts w:asciiTheme="minorHAnsi" w:hAnsiTheme="minorHAnsi" w:cstheme="minorHAnsi"/>
          <w:i/>
        </w:rPr>
        <w:t xml:space="preserve">) </w:t>
      </w:r>
      <w:r w:rsidRPr="00AF3F8D">
        <w:rPr>
          <w:rFonts w:asciiTheme="minorHAnsi" w:hAnsiTheme="minorHAnsi" w:cstheme="minorHAnsi"/>
        </w:rPr>
        <w:t xml:space="preserve">and for leased assets </w:t>
      </w:r>
      <w:r w:rsidRPr="00AF3F8D">
        <w:rPr>
          <w:rFonts w:asciiTheme="minorHAnsi" w:hAnsiTheme="minorHAnsi" w:cstheme="minorHAnsi"/>
          <w:i/>
        </w:rPr>
        <w:t>(AM</w:t>
      </w:r>
      <w:r w:rsidRPr="00AF3F8D">
        <w:rPr>
          <w:rFonts w:asciiTheme="minorHAnsi" w:hAnsiTheme="minorHAnsi" w:cstheme="minorHAnsi"/>
          <w:i/>
          <w:vertAlign w:val="subscript"/>
        </w:rPr>
        <w:t>tN</w:t>
      </w:r>
      <w:r w:rsidRPr="00AF3F8D">
        <w:rPr>
          <w:rFonts w:asciiTheme="minorHAnsi" w:hAnsiTheme="minorHAnsi" w:cstheme="minorHAnsi"/>
          <w:i/>
        </w:rPr>
        <w:t>)</w:t>
      </w:r>
      <w:r w:rsidRPr="00AF3F8D">
        <w:rPr>
          <w:rFonts w:asciiTheme="minorHAnsi" w:hAnsiTheme="minorHAnsi" w:cstheme="minorHAnsi"/>
        </w:rPr>
        <w:t>.</w:t>
      </w:r>
    </w:p>
    <w:p w:rsidR="00AF3F8D" w:rsidRDefault="00AF3F8D">
      <w:pPr>
        <w:rPr>
          <w:rFonts w:asciiTheme="minorHAnsi" w:hAnsiTheme="minorHAnsi" w:cstheme="minorHAnsi"/>
        </w:rPr>
      </w:pPr>
    </w:p>
    <w:p w:rsidR="000B3278" w:rsidRDefault="000B3278" w:rsidP="000B3278">
      <w:pPr>
        <w:jc w:val="center"/>
        <w:rPr>
          <w:rFonts w:asciiTheme="minorHAnsi" w:hAnsiTheme="minorHAnsi" w:cstheme="minorHAnsi"/>
        </w:rPr>
      </w:pPr>
      <w:r>
        <w:rPr>
          <w:rFonts w:asciiTheme="minorHAnsi" w:hAnsiTheme="minorHAnsi" w:cstheme="minorHAnsi"/>
        </w:rPr>
        <w:t>Article 22</w:t>
      </w:r>
    </w:p>
    <w:p w:rsidR="000B3278" w:rsidRDefault="000B3278" w:rsidP="000B3278">
      <w:pPr>
        <w:jc w:val="center"/>
        <w:rPr>
          <w:rFonts w:asciiTheme="minorHAnsi" w:hAnsiTheme="minorHAnsi" w:cstheme="minorHAnsi"/>
        </w:rPr>
      </w:pPr>
      <w:r>
        <w:rPr>
          <w:rFonts w:asciiTheme="minorHAnsi" w:hAnsiTheme="minorHAnsi" w:cstheme="minorHAnsi"/>
        </w:rPr>
        <w:t>(</w:t>
      </w:r>
      <w:r w:rsidRPr="000B3278">
        <w:rPr>
          <w:rFonts w:asciiTheme="minorHAnsi" w:hAnsiTheme="minorHAnsi" w:cstheme="minorHAnsi"/>
          <w:b/>
        </w:rPr>
        <w:t xml:space="preserve">Depreciation </w:t>
      </w:r>
      <w:r w:rsidR="00044B15">
        <w:rPr>
          <w:rFonts w:asciiTheme="minorHAnsi" w:hAnsiTheme="minorHAnsi" w:cstheme="minorHAnsi"/>
          <w:b/>
        </w:rPr>
        <w:t>costs</w:t>
      </w:r>
      <w:r>
        <w:rPr>
          <w:rFonts w:asciiTheme="minorHAnsi" w:hAnsiTheme="minorHAnsi" w:cstheme="minorHAnsi"/>
        </w:rPr>
        <w:t>)</w:t>
      </w:r>
    </w:p>
    <w:p w:rsidR="000B3278" w:rsidRDefault="000B3278" w:rsidP="000B3278">
      <w:pPr>
        <w:jc w:val="center"/>
        <w:rPr>
          <w:rFonts w:asciiTheme="minorHAnsi" w:hAnsiTheme="minorHAnsi" w:cstheme="minorHAnsi"/>
        </w:rPr>
      </w:pPr>
    </w:p>
    <w:p w:rsidR="000B3278" w:rsidRDefault="000B3278" w:rsidP="000B3278">
      <w:pPr>
        <w:rPr>
          <w:rFonts w:asciiTheme="minorHAnsi" w:hAnsiTheme="minorHAnsi" w:cstheme="minorHAnsi"/>
        </w:rPr>
      </w:pPr>
      <w:r>
        <w:rPr>
          <w:rFonts w:asciiTheme="minorHAnsi" w:hAnsiTheme="minorHAnsi" w:cstheme="minorHAnsi"/>
        </w:rPr>
        <w:t xml:space="preserve">(1) </w:t>
      </w:r>
      <w:r w:rsidR="00E26BAD">
        <w:rPr>
          <w:rFonts w:asciiTheme="minorHAnsi" w:hAnsiTheme="minorHAnsi" w:cstheme="minorHAnsi"/>
        </w:rPr>
        <w:t>The system</w:t>
      </w:r>
      <w:r>
        <w:rPr>
          <w:rFonts w:asciiTheme="minorHAnsi" w:hAnsiTheme="minorHAnsi" w:cstheme="minorHAnsi"/>
        </w:rPr>
        <w:t xml:space="preserve"> operator </w:t>
      </w:r>
      <w:r w:rsidRPr="000B3278">
        <w:rPr>
          <w:rFonts w:asciiTheme="minorHAnsi" w:hAnsiTheme="minorHAnsi" w:cstheme="minorHAnsi"/>
        </w:rPr>
        <w:t xml:space="preserve">shall determine the depreciation </w:t>
      </w:r>
      <w:r w:rsidR="00044B15">
        <w:rPr>
          <w:rFonts w:asciiTheme="minorHAnsi" w:hAnsiTheme="minorHAnsi" w:cstheme="minorHAnsi"/>
        </w:rPr>
        <w:t>costs</w:t>
      </w:r>
      <w:r>
        <w:rPr>
          <w:rFonts w:asciiTheme="minorHAnsi" w:hAnsiTheme="minorHAnsi" w:cstheme="minorHAnsi"/>
        </w:rPr>
        <w:t xml:space="preserve"> by</w:t>
      </w:r>
      <w:r w:rsidRPr="000B3278">
        <w:rPr>
          <w:rFonts w:asciiTheme="minorHAnsi" w:hAnsiTheme="minorHAnsi" w:cstheme="minorHAnsi"/>
        </w:rPr>
        <w:t xml:space="preserve"> taking into account the cost of assets determined in accordance with Article 23 of this Act, the depreciation rate determined </w:t>
      </w:r>
      <w:r>
        <w:rPr>
          <w:rFonts w:asciiTheme="minorHAnsi" w:hAnsiTheme="minorHAnsi" w:cstheme="minorHAnsi"/>
        </w:rPr>
        <w:t>with due consideration given to useful life of an</w:t>
      </w:r>
      <w:r w:rsidRPr="000B3278">
        <w:rPr>
          <w:rFonts w:asciiTheme="minorHAnsi" w:hAnsiTheme="minorHAnsi" w:cstheme="minorHAnsi"/>
        </w:rPr>
        <w:t xml:space="preserve"> individual asset</w:t>
      </w:r>
      <w:r w:rsidR="00A20AA8">
        <w:rPr>
          <w:rFonts w:asciiTheme="minorHAnsi" w:hAnsiTheme="minorHAnsi" w:cstheme="minorHAnsi"/>
        </w:rPr>
        <w:t>s</w:t>
      </w:r>
      <w:r>
        <w:rPr>
          <w:rFonts w:asciiTheme="minorHAnsi" w:hAnsiTheme="minorHAnsi" w:cstheme="minorHAnsi"/>
        </w:rPr>
        <w:t>,</w:t>
      </w:r>
      <w:r w:rsidRPr="000B3278">
        <w:rPr>
          <w:rFonts w:asciiTheme="minorHAnsi" w:hAnsiTheme="minorHAnsi" w:cstheme="minorHAnsi"/>
        </w:rPr>
        <w:t xml:space="preserve"> and the straight-line method</w:t>
      </w:r>
      <w:r w:rsidR="00837F20">
        <w:rPr>
          <w:rFonts w:asciiTheme="minorHAnsi" w:hAnsiTheme="minorHAnsi" w:cstheme="minorHAnsi"/>
        </w:rPr>
        <w:t xml:space="preserve"> of amortization</w:t>
      </w:r>
      <w:r w:rsidRPr="000B3278">
        <w:rPr>
          <w:rFonts w:asciiTheme="minorHAnsi" w:hAnsiTheme="minorHAnsi" w:cstheme="minorHAnsi"/>
        </w:rPr>
        <w:t>.</w:t>
      </w:r>
    </w:p>
    <w:p w:rsidR="00E4678D" w:rsidRDefault="00E4678D" w:rsidP="000B3278">
      <w:pPr>
        <w:rPr>
          <w:rFonts w:asciiTheme="minorHAnsi" w:hAnsiTheme="minorHAnsi" w:cstheme="minorHAnsi"/>
        </w:rPr>
      </w:pPr>
    </w:p>
    <w:p w:rsidR="00E4678D" w:rsidRDefault="00E4678D" w:rsidP="000B3278">
      <w:pPr>
        <w:rPr>
          <w:rFonts w:asciiTheme="minorHAnsi" w:hAnsiTheme="minorHAnsi" w:cstheme="minorHAnsi"/>
        </w:rPr>
      </w:pPr>
      <w:r>
        <w:rPr>
          <w:rFonts w:asciiTheme="minorHAnsi" w:hAnsiTheme="minorHAnsi" w:cstheme="minorHAnsi"/>
        </w:rPr>
        <w:t xml:space="preserve">(2) In </w:t>
      </w:r>
      <w:r w:rsidRPr="00E4678D">
        <w:rPr>
          <w:rFonts w:asciiTheme="minorHAnsi" w:hAnsiTheme="minorHAnsi" w:cstheme="minorHAnsi"/>
        </w:rPr>
        <w:t xml:space="preserve">determining the depreciation </w:t>
      </w:r>
      <w:r w:rsidR="00044B15">
        <w:rPr>
          <w:rFonts w:asciiTheme="minorHAnsi" w:hAnsiTheme="minorHAnsi" w:cstheme="minorHAnsi"/>
        </w:rPr>
        <w:t>costs</w:t>
      </w:r>
      <w:r w:rsidRPr="00E4678D">
        <w:rPr>
          <w:rFonts w:asciiTheme="minorHAnsi" w:hAnsiTheme="minorHAnsi" w:cstheme="minorHAnsi"/>
        </w:rPr>
        <w:t xml:space="preserve">, </w:t>
      </w:r>
      <w:r w:rsidR="00E26BAD">
        <w:rPr>
          <w:rFonts w:asciiTheme="minorHAnsi" w:hAnsiTheme="minorHAnsi" w:cstheme="minorHAnsi"/>
        </w:rPr>
        <w:t>the system</w:t>
      </w:r>
      <w:r w:rsidRPr="00E4678D">
        <w:rPr>
          <w:rFonts w:asciiTheme="minorHAnsi" w:hAnsiTheme="minorHAnsi" w:cstheme="minorHAnsi"/>
        </w:rPr>
        <w:t xml:space="preserve"> operator shall, in accordance with this Act, take into account depreciation rates that reflect the useful life of each asset and are not higher than the tax recognised.</w:t>
      </w:r>
    </w:p>
    <w:p w:rsidR="00CB631B" w:rsidRDefault="00CB631B" w:rsidP="000B3278">
      <w:pPr>
        <w:rPr>
          <w:rFonts w:asciiTheme="minorHAnsi" w:hAnsiTheme="minorHAnsi" w:cstheme="minorHAnsi"/>
        </w:rPr>
      </w:pPr>
    </w:p>
    <w:p w:rsidR="00CB631B" w:rsidRDefault="00CB631B" w:rsidP="000B3278">
      <w:pPr>
        <w:rPr>
          <w:rFonts w:asciiTheme="minorHAnsi" w:hAnsiTheme="minorHAnsi" w:cstheme="minorHAnsi"/>
        </w:rPr>
      </w:pPr>
      <w:r>
        <w:rPr>
          <w:rFonts w:asciiTheme="minorHAnsi" w:hAnsiTheme="minorHAnsi" w:cstheme="minorHAnsi"/>
        </w:rPr>
        <w:t xml:space="preserve">(3) If </w:t>
      </w:r>
      <w:r w:rsidR="00E26BAD">
        <w:rPr>
          <w:rFonts w:asciiTheme="minorHAnsi" w:hAnsiTheme="minorHAnsi" w:cstheme="minorHAnsi"/>
        </w:rPr>
        <w:t>the system</w:t>
      </w:r>
      <w:r>
        <w:rPr>
          <w:rFonts w:asciiTheme="minorHAnsi" w:hAnsiTheme="minorHAnsi" w:cstheme="minorHAnsi"/>
        </w:rPr>
        <w:t xml:space="preserve"> </w:t>
      </w:r>
      <w:r w:rsidRPr="00CB631B">
        <w:rPr>
          <w:rFonts w:asciiTheme="minorHAnsi" w:hAnsiTheme="minorHAnsi" w:cstheme="minorHAnsi"/>
        </w:rPr>
        <w:t xml:space="preserve">operator </w:t>
      </w:r>
      <w:r>
        <w:rPr>
          <w:rFonts w:asciiTheme="minorHAnsi" w:hAnsiTheme="minorHAnsi" w:cstheme="minorHAnsi"/>
        </w:rPr>
        <w:t xml:space="preserve">for </w:t>
      </w:r>
      <w:r w:rsidRPr="00CB631B">
        <w:rPr>
          <w:rFonts w:asciiTheme="minorHAnsi" w:hAnsiTheme="minorHAnsi" w:cstheme="minorHAnsi"/>
        </w:rPr>
        <w:t>commercial need</w:t>
      </w:r>
      <w:r>
        <w:rPr>
          <w:rFonts w:asciiTheme="minorHAnsi" w:hAnsiTheme="minorHAnsi" w:cstheme="minorHAnsi"/>
        </w:rPr>
        <w:t>s</w:t>
      </w:r>
      <w:r w:rsidRPr="00CB631B">
        <w:rPr>
          <w:rFonts w:asciiTheme="minorHAnsi" w:hAnsiTheme="minorHAnsi" w:cstheme="minorHAnsi"/>
        </w:rPr>
        <w:t xml:space="preserve"> calculates the depreciation </w:t>
      </w:r>
      <w:r w:rsidR="00044B15">
        <w:rPr>
          <w:rFonts w:asciiTheme="minorHAnsi" w:hAnsiTheme="minorHAnsi" w:cstheme="minorHAnsi"/>
        </w:rPr>
        <w:t>costs</w:t>
      </w:r>
      <w:r>
        <w:rPr>
          <w:rFonts w:asciiTheme="minorHAnsi" w:hAnsiTheme="minorHAnsi" w:cstheme="minorHAnsi"/>
        </w:rPr>
        <w:t xml:space="preserve"> </w:t>
      </w:r>
      <w:r w:rsidRPr="00CB631B">
        <w:rPr>
          <w:rFonts w:asciiTheme="minorHAnsi" w:hAnsiTheme="minorHAnsi" w:cstheme="minorHAnsi"/>
        </w:rPr>
        <w:t>at depreciation rate</w:t>
      </w:r>
      <w:r>
        <w:rPr>
          <w:rFonts w:asciiTheme="minorHAnsi" w:hAnsiTheme="minorHAnsi" w:cstheme="minorHAnsi"/>
        </w:rPr>
        <w:t>s</w:t>
      </w:r>
      <w:r w:rsidRPr="00CB631B">
        <w:rPr>
          <w:rFonts w:asciiTheme="minorHAnsi" w:hAnsiTheme="minorHAnsi" w:cstheme="minorHAnsi"/>
        </w:rPr>
        <w:t xml:space="preserve"> that</w:t>
      </w:r>
      <w:r>
        <w:rPr>
          <w:rFonts w:asciiTheme="minorHAnsi" w:hAnsiTheme="minorHAnsi" w:cstheme="minorHAnsi"/>
        </w:rPr>
        <w:t xml:space="preserve"> are</w:t>
      </w:r>
      <w:r w:rsidRPr="00CB631B">
        <w:rPr>
          <w:rFonts w:asciiTheme="minorHAnsi" w:hAnsiTheme="minorHAnsi" w:cstheme="minorHAnsi"/>
        </w:rPr>
        <w:t xml:space="preserve"> lower than the </w:t>
      </w:r>
      <w:r w:rsidR="00333BB4" w:rsidRPr="00CB631B">
        <w:rPr>
          <w:rFonts w:asciiTheme="minorHAnsi" w:hAnsiTheme="minorHAnsi" w:cstheme="minorHAnsi"/>
        </w:rPr>
        <w:t>tax-deductible</w:t>
      </w:r>
      <w:r w:rsidRPr="00CB631B">
        <w:rPr>
          <w:rFonts w:asciiTheme="minorHAnsi" w:hAnsiTheme="minorHAnsi" w:cstheme="minorHAnsi"/>
        </w:rPr>
        <w:t xml:space="preserve"> depreciation rates, </w:t>
      </w:r>
      <w:r>
        <w:rPr>
          <w:rFonts w:asciiTheme="minorHAnsi" w:hAnsiTheme="minorHAnsi" w:cstheme="minorHAnsi"/>
        </w:rPr>
        <w:t xml:space="preserve">must in </w:t>
      </w:r>
      <w:r w:rsidRPr="00CB631B">
        <w:rPr>
          <w:rFonts w:asciiTheme="minorHAnsi" w:hAnsiTheme="minorHAnsi" w:cstheme="minorHAnsi"/>
        </w:rPr>
        <w:t>determin</w:t>
      </w:r>
      <w:r w:rsidR="0086725B">
        <w:rPr>
          <w:rFonts w:asciiTheme="minorHAnsi" w:hAnsiTheme="minorHAnsi" w:cstheme="minorHAnsi"/>
        </w:rPr>
        <w:t>ing of</w:t>
      </w:r>
      <w:r w:rsidRPr="00CB631B">
        <w:rPr>
          <w:rFonts w:asciiTheme="minorHAnsi" w:hAnsiTheme="minorHAnsi" w:cstheme="minorHAnsi"/>
        </w:rPr>
        <w:t xml:space="preserve"> the depreciation </w:t>
      </w:r>
      <w:r w:rsidR="00044B15">
        <w:rPr>
          <w:rFonts w:asciiTheme="minorHAnsi" w:hAnsiTheme="minorHAnsi" w:cstheme="minorHAnsi"/>
        </w:rPr>
        <w:t>costs</w:t>
      </w:r>
      <w:r w:rsidRPr="00CB631B">
        <w:rPr>
          <w:rFonts w:asciiTheme="minorHAnsi" w:hAnsiTheme="minorHAnsi" w:cstheme="minorHAnsi"/>
        </w:rPr>
        <w:t xml:space="preserve"> in accordance with this Act take into account the lower depreciation rates.</w:t>
      </w:r>
    </w:p>
    <w:p w:rsidR="00333BB4" w:rsidRDefault="00333BB4" w:rsidP="000B3278">
      <w:pPr>
        <w:rPr>
          <w:rFonts w:asciiTheme="minorHAnsi" w:hAnsiTheme="minorHAnsi" w:cstheme="minorHAnsi"/>
        </w:rPr>
      </w:pPr>
    </w:p>
    <w:p w:rsidR="00333BB4" w:rsidRDefault="00333BB4" w:rsidP="000B3278">
      <w:pPr>
        <w:rPr>
          <w:rFonts w:asciiTheme="minorHAnsi" w:hAnsiTheme="minorHAnsi" w:cstheme="minorHAnsi"/>
        </w:rPr>
      </w:pPr>
      <w:r>
        <w:rPr>
          <w:rFonts w:asciiTheme="minorHAnsi" w:hAnsiTheme="minorHAnsi" w:cstheme="minorHAnsi"/>
        </w:rPr>
        <w:t xml:space="preserve">(4) If </w:t>
      </w:r>
      <w:r w:rsidR="00E26BAD">
        <w:rPr>
          <w:rFonts w:asciiTheme="minorHAnsi" w:hAnsiTheme="minorHAnsi" w:cstheme="minorHAnsi"/>
        </w:rPr>
        <w:t>the system</w:t>
      </w:r>
      <w:r>
        <w:rPr>
          <w:rFonts w:asciiTheme="minorHAnsi" w:hAnsiTheme="minorHAnsi" w:cstheme="minorHAnsi"/>
        </w:rPr>
        <w:t xml:space="preserve"> operator at assets </w:t>
      </w:r>
      <w:r w:rsidRPr="00333BB4">
        <w:rPr>
          <w:rFonts w:asciiTheme="minorHAnsi" w:hAnsiTheme="minorHAnsi" w:cstheme="minorHAnsi"/>
        </w:rPr>
        <w:t>within the useful life span</w:t>
      </w:r>
      <w:r>
        <w:rPr>
          <w:rFonts w:asciiTheme="minorHAnsi" w:hAnsiTheme="minorHAnsi" w:cstheme="minorHAnsi"/>
        </w:rPr>
        <w:t xml:space="preserve"> establishes an uneven use of assets, the method of produced units according to the expected pattern of economic benefits from assets shall be used.</w:t>
      </w:r>
    </w:p>
    <w:p w:rsidR="00D0711B" w:rsidRDefault="00D0711B">
      <w:pPr>
        <w:spacing w:after="160" w:line="259" w:lineRule="auto"/>
        <w:jc w:val="left"/>
        <w:rPr>
          <w:rFonts w:asciiTheme="minorHAnsi" w:hAnsiTheme="minorHAnsi" w:cstheme="minorHAnsi"/>
        </w:rPr>
      </w:pPr>
      <w:r>
        <w:rPr>
          <w:rFonts w:asciiTheme="minorHAnsi" w:hAnsiTheme="minorHAnsi" w:cstheme="minorHAnsi"/>
        </w:rPr>
        <w:br w:type="page"/>
      </w:r>
    </w:p>
    <w:p w:rsidR="005C6257" w:rsidRDefault="005C6257" w:rsidP="000B3278">
      <w:pPr>
        <w:rPr>
          <w:rFonts w:asciiTheme="minorHAnsi" w:hAnsiTheme="minorHAnsi" w:cstheme="minorHAnsi"/>
        </w:rPr>
      </w:pPr>
    </w:p>
    <w:p w:rsidR="005C6257" w:rsidRDefault="005C6257" w:rsidP="005C6257">
      <w:pPr>
        <w:jc w:val="center"/>
        <w:rPr>
          <w:rFonts w:asciiTheme="minorHAnsi" w:hAnsiTheme="minorHAnsi" w:cstheme="minorHAnsi"/>
        </w:rPr>
      </w:pPr>
      <w:r>
        <w:rPr>
          <w:rFonts w:asciiTheme="minorHAnsi" w:hAnsiTheme="minorHAnsi" w:cstheme="minorHAnsi"/>
        </w:rPr>
        <w:t>Article 23</w:t>
      </w:r>
    </w:p>
    <w:p w:rsidR="005C6257" w:rsidRDefault="005C6257" w:rsidP="005C6257">
      <w:pPr>
        <w:jc w:val="center"/>
        <w:rPr>
          <w:rFonts w:asciiTheme="minorHAnsi" w:hAnsiTheme="minorHAnsi" w:cstheme="minorHAnsi"/>
        </w:rPr>
      </w:pPr>
      <w:r>
        <w:rPr>
          <w:rFonts w:asciiTheme="minorHAnsi" w:hAnsiTheme="minorHAnsi" w:cstheme="minorHAnsi"/>
        </w:rPr>
        <w:t>(</w:t>
      </w:r>
      <w:r w:rsidRPr="005C6257">
        <w:rPr>
          <w:rFonts w:asciiTheme="minorHAnsi" w:hAnsiTheme="minorHAnsi" w:cstheme="minorHAnsi"/>
          <w:b/>
        </w:rPr>
        <w:t>Purchase value of assets</w:t>
      </w:r>
      <w:r>
        <w:rPr>
          <w:rFonts w:asciiTheme="minorHAnsi" w:hAnsiTheme="minorHAnsi" w:cstheme="minorHAnsi"/>
        </w:rPr>
        <w:t>)</w:t>
      </w:r>
    </w:p>
    <w:p w:rsidR="003F40BE" w:rsidRDefault="003F40BE" w:rsidP="005C6257">
      <w:pPr>
        <w:jc w:val="center"/>
        <w:rPr>
          <w:rFonts w:asciiTheme="minorHAnsi" w:hAnsiTheme="minorHAnsi" w:cstheme="minorHAnsi"/>
        </w:rPr>
      </w:pPr>
    </w:p>
    <w:p w:rsidR="00333BB4" w:rsidRDefault="003F40BE" w:rsidP="000B3278">
      <w:pPr>
        <w:rPr>
          <w:rFonts w:asciiTheme="minorHAnsi" w:hAnsiTheme="minorHAnsi" w:cstheme="minorHAnsi"/>
        </w:rPr>
      </w:pPr>
      <w:r>
        <w:rPr>
          <w:rFonts w:asciiTheme="minorHAnsi" w:hAnsiTheme="minorHAnsi" w:cstheme="minorHAnsi"/>
        </w:rPr>
        <w:t xml:space="preserve">(1) In determining the depreciation </w:t>
      </w:r>
      <w:r w:rsidR="00044B15">
        <w:rPr>
          <w:rFonts w:asciiTheme="minorHAnsi" w:hAnsiTheme="minorHAnsi" w:cstheme="minorHAnsi"/>
        </w:rPr>
        <w:t>costs</w:t>
      </w:r>
      <w:r>
        <w:rPr>
          <w:rFonts w:asciiTheme="minorHAnsi" w:hAnsiTheme="minorHAnsi" w:cstheme="minorHAnsi"/>
        </w:rPr>
        <w:t xml:space="preserve">, </w:t>
      </w:r>
      <w:r w:rsidR="00E26BAD">
        <w:rPr>
          <w:rFonts w:asciiTheme="minorHAnsi" w:hAnsiTheme="minorHAnsi" w:cstheme="minorHAnsi"/>
        </w:rPr>
        <w:t>the system</w:t>
      </w:r>
      <w:r>
        <w:rPr>
          <w:rFonts w:asciiTheme="minorHAnsi" w:hAnsiTheme="minorHAnsi" w:cstheme="minorHAnsi"/>
        </w:rPr>
        <w:t xml:space="preserve"> operator must take into account the purchase value of the assets. The purchase value of the assets pursuant to this Act represent the purchase value of these assets at </w:t>
      </w:r>
      <w:r w:rsidR="00E26BAD">
        <w:rPr>
          <w:rFonts w:asciiTheme="minorHAnsi" w:hAnsiTheme="minorHAnsi" w:cstheme="minorHAnsi"/>
        </w:rPr>
        <w:t>the system</w:t>
      </w:r>
      <w:r>
        <w:rPr>
          <w:rFonts w:asciiTheme="minorHAnsi" w:hAnsiTheme="minorHAnsi" w:cstheme="minorHAnsi"/>
        </w:rPr>
        <w:t xml:space="preserve"> operator or an owner of the system at the </w:t>
      </w:r>
      <w:r w:rsidRPr="003F40BE">
        <w:rPr>
          <w:rFonts w:asciiTheme="minorHAnsi" w:hAnsiTheme="minorHAnsi" w:cstheme="minorHAnsi"/>
        </w:rPr>
        <w:t>time of acquisition</w:t>
      </w:r>
      <w:r>
        <w:rPr>
          <w:rFonts w:asciiTheme="minorHAnsi" w:hAnsiTheme="minorHAnsi" w:cstheme="minorHAnsi"/>
        </w:rPr>
        <w:t xml:space="preserve">, reduced by </w:t>
      </w:r>
      <w:r w:rsidR="006D0DC0">
        <w:rPr>
          <w:rFonts w:asciiTheme="minorHAnsi" w:hAnsiTheme="minorHAnsi" w:cstheme="minorHAnsi"/>
        </w:rPr>
        <w:t>any impairment of those assets as determined by the accounting standards.</w:t>
      </w:r>
    </w:p>
    <w:p w:rsidR="006D0DC0" w:rsidRDefault="006D0DC0" w:rsidP="000B3278">
      <w:pPr>
        <w:rPr>
          <w:rFonts w:asciiTheme="minorHAnsi" w:hAnsiTheme="minorHAnsi" w:cstheme="minorHAnsi"/>
        </w:rPr>
      </w:pPr>
    </w:p>
    <w:p w:rsidR="006D0DC0" w:rsidRDefault="006D0DC0" w:rsidP="000B3278">
      <w:pPr>
        <w:rPr>
          <w:rFonts w:asciiTheme="minorHAnsi" w:hAnsiTheme="minorHAnsi" w:cstheme="minorHAnsi"/>
        </w:rPr>
      </w:pPr>
      <w:r>
        <w:rPr>
          <w:rFonts w:asciiTheme="minorHAnsi" w:hAnsiTheme="minorHAnsi" w:cstheme="minorHAnsi"/>
        </w:rPr>
        <w:t xml:space="preserve">(2) </w:t>
      </w:r>
      <w:r w:rsidRPr="006D0DC0">
        <w:rPr>
          <w:rFonts w:asciiTheme="minorHAnsi" w:hAnsiTheme="minorHAnsi" w:cstheme="minorHAnsi"/>
        </w:rPr>
        <w:t xml:space="preserve">However, the </w:t>
      </w:r>
      <w:r>
        <w:rPr>
          <w:rFonts w:asciiTheme="minorHAnsi" w:hAnsiTheme="minorHAnsi" w:cstheme="minorHAnsi"/>
        </w:rPr>
        <w:t xml:space="preserve">value </w:t>
      </w:r>
      <w:r w:rsidRPr="006D0DC0">
        <w:rPr>
          <w:rFonts w:asciiTheme="minorHAnsi" w:hAnsiTheme="minorHAnsi" w:cstheme="minorHAnsi"/>
        </w:rPr>
        <w:t xml:space="preserve">of the assets determined in accordance with the preceding paragraph may not, for the purposes of this Act, be higher than </w:t>
      </w:r>
      <w:r>
        <w:rPr>
          <w:rFonts w:asciiTheme="minorHAnsi" w:hAnsiTheme="minorHAnsi" w:cstheme="minorHAnsi"/>
        </w:rPr>
        <w:t xml:space="preserve">value </w:t>
      </w:r>
      <w:r w:rsidRPr="006D0DC0">
        <w:rPr>
          <w:rFonts w:asciiTheme="minorHAnsi" w:hAnsiTheme="minorHAnsi" w:cstheme="minorHAnsi"/>
        </w:rPr>
        <w:t>of those assets at the time of their initial qualification for use by the first operator of the system or the first owner of the system.</w:t>
      </w:r>
    </w:p>
    <w:p w:rsidR="006D0DC0" w:rsidRDefault="006D0DC0" w:rsidP="000B3278">
      <w:pPr>
        <w:rPr>
          <w:rFonts w:asciiTheme="minorHAnsi" w:hAnsiTheme="minorHAnsi" w:cstheme="minorHAnsi"/>
        </w:rPr>
      </w:pPr>
    </w:p>
    <w:p w:rsidR="006D0DC0" w:rsidRDefault="006D0DC0" w:rsidP="000B3278">
      <w:pPr>
        <w:rPr>
          <w:rFonts w:asciiTheme="minorHAnsi" w:hAnsiTheme="minorHAnsi" w:cstheme="minorHAnsi"/>
        </w:rPr>
      </w:pPr>
      <w:r>
        <w:rPr>
          <w:rFonts w:asciiTheme="minorHAnsi" w:hAnsiTheme="minorHAnsi" w:cstheme="minorHAnsi"/>
        </w:rPr>
        <w:t xml:space="preserve">(3) </w:t>
      </w:r>
      <w:r w:rsidRPr="006D0DC0">
        <w:rPr>
          <w:rFonts w:asciiTheme="minorHAnsi" w:hAnsiTheme="minorHAnsi" w:cstheme="minorHAnsi"/>
        </w:rPr>
        <w:t>Under th</w:t>
      </w:r>
      <w:r>
        <w:rPr>
          <w:rFonts w:asciiTheme="minorHAnsi" w:hAnsiTheme="minorHAnsi" w:cstheme="minorHAnsi"/>
        </w:rPr>
        <w:t>is</w:t>
      </w:r>
      <w:r w:rsidRPr="006D0DC0">
        <w:rPr>
          <w:rFonts w:asciiTheme="minorHAnsi" w:hAnsiTheme="minorHAnsi" w:cstheme="minorHAnsi"/>
        </w:rPr>
        <w:t xml:space="preserve"> </w:t>
      </w:r>
      <w:r>
        <w:rPr>
          <w:rFonts w:asciiTheme="minorHAnsi" w:hAnsiTheme="minorHAnsi" w:cstheme="minorHAnsi"/>
        </w:rPr>
        <w:t>A</w:t>
      </w:r>
      <w:r w:rsidRPr="006D0DC0">
        <w:rPr>
          <w:rFonts w:asciiTheme="minorHAnsi" w:hAnsiTheme="minorHAnsi" w:cstheme="minorHAnsi"/>
        </w:rPr>
        <w:t>ct, the value of the assets does not include an increase in the value of the assets as a result of revaluation due to revaluation of assets.</w:t>
      </w:r>
    </w:p>
    <w:p w:rsidR="006D0DC0" w:rsidRDefault="006D0DC0" w:rsidP="000B3278">
      <w:pPr>
        <w:rPr>
          <w:rFonts w:asciiTheme="minorHAnsi" w:hAnsiTheme="minorHAnsi" w:cstheme="minorHAnsi"/>
        </w:rPr>
      </w:pPr>
    </w:p>
    <w:p w:rsidR="006D0DC0" w:rsidRDefault="006D0DC0" w:rsidP="000B3278">
      <w:pPr>
        <w:rPr>
          <w:rFonts w:asciiTheme="minorHAnsi" w:hAnsiTheme="minorHAnsi" w:cstheme="minorHAnsi"/>
        </w:rPr>
      </w:pPr>
      <w:r>
        <w:rPr>
          <w:rFonts w:asciiTheme="minorHAnsi" w:hAnsiTheme="minorHAnsi" w:cstheme="minorHAnsi"/>
        </w:rPr>
        <w:t xml:space="preserve">(4) </w:t>
      </w:r>
      <w:r w:rsidRPr="006D0DC0">
        <w:rPr>
          <w:rFonts w:asciiTheme="minorHAnsi" w:hAnsiTheme="minorHAnsi" w:cstheme="minorHAnsi"/>
        </w:rPr>
        <w:t xml:space="preserve">If the value of the assets is reduced over the useful life of the assets, </w:t>
      </w:r>
      <w:r w:rsidR="00E26BAD">
        <w:rPr>
          <w:rFonts w:asciiTheme="minorHAnsi" w:hAnsiTheme="minorHAnsi" w:cstheme="minorHAnsi"/>
        </w:rPr>
        <w:t>the system</w:t>
      </w:r>
      <w:r w:rsidRPr="006D0DC0">
        <w:rPr>
          <w:rFonts w:asciiTheme="minorHAnsi" w:hAnsiTheme="minorHAnsi" w:cstheme="minorHAnsi"/>
        </w:rPr>
        <w:t xml:space="preserve"> operator shall take into account the </w:t>
      </w:r>
      <w:r>
        <w:rPr>
          <w:rFonts w:asciiTheme="minorHAnsi" w:hAnsiTheme="minorHAnsi" w:cstheme="minorHAnsi"/>
        </w:rPr>
        <w:t>purchase value</w:t>
      </w:r>
      <w:r w:rsidRPr="006D0DC0">
        <w:rPr>
          <w:rFonts w:asciiTheme="minorHAnsi" w:hAnsiTheme="minorHAnsi" w:cstheme="minorHAnsi"/>
        </w:rPr>
        <w:t xml:space="preserve"> of the assets.</w:t>
      </w:r>
    </w:p>
    <w:p w:rsidR="00DB1528" w:rsidRDefault="00DB1528" w:rsidP="000B3278">
      <w:pPr>
        <w:rPr>
          <w:rFonts w:asciiTheme="minorHAnsi" w:hAnsiTheme="minorHAnsi" w:cstheme="minorHAnsi"/>
        </w:rPr>
      </w:pPr>
    </w:p>
    <w:p w:rsidR="00DB1528" w:rsidRDefault="00DB1528" w:rsidP="000B3278">
      <w:pPr>
        <w:rPr>
          <w:rFonts w:asciiTheme="minorHAnsi" w:hAnsiTheme="minorHAnsi" w:cstheme="minorHAnsi"/>
        </w:rPr>
      </w:pPr>
      <w:r>
        <w:rPr>
          <w:rFonts w:asciiTheme="minorHAnsi" w:hAnsiTheme="minorHAnsi" w:cstheme="minorHAnsi"/>
        </w:rPr>
        <w:t xml:space="preserve">(5) </w:t>
      </w:r>
      <w:r w:rsidRPr="00DB1528">
        <w:rPr>
          <w:rFonts w:asciiTheme="minorHAnsi" w:hAnsiTheme="minorHAnsi" w:cstheme="minorHAnsi"/>
        </w:rPr>
        <w:t xml:space="preserve">The </w:t>
      </w:r>
      <w:r>
        <w:rPr>
          <w:rFonts w:asciiTheme="minorHAnsi" w:hAnsiTheme="minorHAnsi" w:cstheme="minorHAnsi"/>
        </w:rPr>
        <w:t>value</w:t>
      </w:r>
      <w:r w:rsidRPr="00DB1528">
        <w:rPr>
          <w:rFonts w:asciiTheme="minorHAnsi" w:hAnsiTheme="minorHAnsi" w:cstheme="minorHAnsi"/>
        </w:rPr>
        <w:t xml:space="preserve"> of the assets to be qualified by </w:t>
      </w:r>
      <w:r>
        <w:rPr>
          <w:rFonts w:asciiTheme="minorHAnsi" w:hAnsiTheme="minorHAnsi" w:cstheme="minorHAnsi"/>
        </w:rPr>
        <w:t xml:space="preserve">individual </w:t>
      </w:r>
      <w:r w:rsidRPr="00DB1528">
        <w:rPr>
          <w:rFonts w:asciiTheme="minorHAnsi" w:hAnsiTheme="minorHAnsi" w:cstheme="minorHAnsi"/>
        </w:rPr>
        <w:t xml:space="preserve">years of the regulatory period shall be determined in accordance with the plan of qualification of the </w:t>
      </w:r>
      <w:r>
        <w:rPr>
          <w:rFonts w:asciiTheme="minorHAnsi" w:hAnsiTheme="minorHAnsi" w:cstheme="minorHAnsi"/>
        </w:rPr>
        <w:t xml:space="preserve">assets from the </w:t>
      </w:r>
      <w:r w:rsidRPr="00DB1528">
        <w:rPr>
          <w:rFonts w:asciiTheme="minorHAnsi" w:hAnsiTheme="minorHAnsi" w:cstheme="minorHAnsi"/>
        </w:rPr>
        <w:t xml:space="preserve">investment plan </w:t>
      </w:r>
      <w:r>
        <w:rPr>
          <w:rFonts w:asciiTheme="minorHAnsi" w:hAnsiTheme="minorHAnsi" w:cstheme="minorHAnsi"/>
        </w:rPr>
        <w:t xml:space="preserve">of </w:t>
      </w:r>
      <w:r w:rsidRPr="00DB1528">
        <w:rPr>
          <w:rFonts w:asciiTheme="minorHAnsi" w:hAnsiTheme="minorHAnsi" w:cstheme="minorHAnsi"/>
        </w:rPr>
        <w:t>the system operator referred to in</w:t>
      </w:r>
      <w:r>
        <w:rPr>
          <w:rFonts w:asciiTheme="minorHAnsi" w:hAnsiTheme="minorHAnsi" w:cstheme="minorHAnsi"/>
        </w:rPr>
        <w:t xml:space="preserve"> Article</w:t>
      </w:r>
      <w:r w:rsidRPr="00DB1528">
        <w:rPr>
          <w:rFonts w:asciiTheme="minorHAnsi" w:hAnsiTheme="minorHAnsi" w:cstheme="minorHAnsi"/>
        </w:rPr>
        <w:t xml:space="preserve"> 32</w:t>
      </w:r>
      <w:r>
        <w:rPr>
          <w:rFonts w:asciiTheme="minorHAnsi" w:hAnsiTheme="minorHAnsi" w:cstheme="minorHAnsi"/>
        </w:rPr>
        <w:t xml:space="preserve"> </w:t>
      </w:r>
      <w:r w:rsidRPr="00DB1528">
        <w:rPr>
          <w:rFonts w:asciiTheme="minorHAnsi" w:hAnsiTheme="minorHAnsi" w:cstheme="minorHAnsi"/>
        </w:rPr>
        <w:t>or Article</w:t>
      </w:r>
      <w:r>
        <w:rPr>
          <w:rFonts w:asciiTheme="minorHAnsi" w:hAnsiTheme="minorHAnsi" w:cstheme="minorHAnsi"/>
        </w:rPr>
        <w:t xml:space="preserve"> </w:t>
      </w:r>
      <w:r w:rsidRPr="00DB1528">
        <w:rPr>
          <w:rFonts w:asciiTheme="minorHAnsi" w:hAnsiTheme="minorHAnsi" w:cstheme="minorHAnsi"/>
        </w:rPr>
        <w:t>3</w:t>
      </w:r>
      <w:r>
        <w:rPr>
          <w:rFonts w:asciiTheme="minorHAnsi" w:hAnsiTheme="minorHAnsi" w:cstheme="minorHAnsi"/>
        </w:rPr>
        <w:t>3</w:t>
      </w:r>
      <w:r w:rsidRPr="00DB1528">
        <w:rPr>
          <w:rFonts w:asciiTheme="minorHAnsi" w:hAnsiTheme="minorHAnsi" w:cstheme="minorHAnsi"/>
        </w:rPr>
        <w:t xml:space="preserve"> of this Act and taking into account the criteria laid down in this Act.</w:t>
      </w:r>
    </w:p>
    <w:p w:rsidR="00796F8B" w:rsidRDefault="00796F8B" w:rsidP="000B3278">
      <w:pPr>
        <w:rPr>
          <w:rFonts w:asciiTheme="minorHAnsi" w:hAnsiTheme="minorHAnsi" w:cstheme="minorHAnsi"/>
        </w:rPr>
      </w:pPr>
    </w:p>
    <w:p w:rsidR="00796F8B" w:rsidRDefault="00796F8B" w:rsidP="004845D8">
      <w:pPr>
        <w:jc w:val="center"/>
        <w:rPr>
          <w:rFonts w:asciiTheme="minorHAnsi" w:hAnsiTheme="minorHAnsi" w:cstheme="minorHAnsi"/>
        </w:rPr>
      </w:pPr>
      <w:r>
        <w:rPr>
          <w:rFonts w:asciiTheme="minorHAnsi" w:hAnsiTheme="minorHAnsi" w:cstheme="minorHAnsi"/>
        </w:rPr>
        <w:t>Article 24</w:t>
      </w:r>
    </w:p>
    <w:p w:rsidR="004845D8" w:rsidRDefault="004845D8" w:rsidP="004845D8">
      <w:pPr>
        <w:jc w:val="center"/>
        <w:rPr>
          <w:rFonts w:asciiTheme="minorHAnsi" w:hAnsiTheme="minorHAnsi" w:cstheme="minorHAnsi"/>
        </w:rPr>
      </w:pPr>
      <w:r>
        <w:rPr>
          <w:rFonts w:asciiTheme="minorHAnsi" w:hAnsiTheme="minorHAnsi" w:cstheme="minorHAnsi"/>
        </w:rPr>
        <w:t>(</w:t>
      </w:r>
      <w:r w:rsidRPr="004845D8">
        <w:rPr>
          <w:rFonts w:asciiTheme="minorHAnsi" w:hAnsiTheme="minorHAnsi" w:cstheme="minorHAnsi"/>
          <w:b/>
        </w:rPr>
        <w:t>Depreciation rates</w:t>
      </w:r>
      <w:r>
        <w:rPr>
          <w:rFonts w:asciiTheme="minorHAnsi" w:hAnsiTheme="minorHAnsi" w:cstheme="minorHAnsi"/>
        </w:rPr>
        <w:t>)</w:t>
      </w:r>
    </w:p>
    <w:p w:rsidR="004845D8" w:rsidRDefault="004845D8" w:rsidP="000B3278">
      <w:pPr>
        <w:rPr>
          <w:rFonts w:asciiTheme="minorHAnsi" w:hAnsiTheme="minorHAnsi" w:cstheme="minorHAnsi"/>
        </w:rPr>
      </w:pPr>
    </w:p>
    <w:p w:rsidR="004845D8" w:rsidRDefault="004845D8" w:rsidP="000B3278">
      <w:pPr>
        <w:rPr>
          <w:rFonts w:asciiTheme="minorHAnsi" w:hAnsiTheme="minorHAnsi" w:cstheme="minorHAnsi"/>
        </w:rPr>
      </w:pPr>
    </w:p>
    <w:p w:rsidR="006D0DC0" w:rsidRDefault="004845D8" w:rsidP="000B3278">
      <w:pPr>
        <w:rPr>
          <w:rFonts w:asciiTheme="minorHAnsi" w:hAnsiTheme="minorHAnsi" w:cstheme="minorHAnsi"/>
        </w:rPr>
      </w:pPr>
      <w:r w:rsidRPr="004845D8">
        <w:rPr>
          <w:rFonts w:asciiTheme="minorHAnsi" w:hAnsiTheme="minorHAnsi" w:cstheme="minorHAnsi"/>
        </w:rPr>
        <w:t>Notwithstanding the recording of those parts of the system which relate to construction works in the account</w:t>
      </w:r>
      <w:r>
        <w:rPr>
          <w:rFonts w:asciiTheme="minorHAnsi" w:hAnsiTheme="minorHAnsi" w:cstheme="minorHAnsi"/>
        </w:rPr>
        <w:t>ing books</w:t>
      </w:r>
      <w:r w:rsidRPr="004845D8">
        <w:rPr>
          <w:rFonts w:asciiTheme="minorHAnsi" w:hAnsiTheme="minorHAnsi" w:cstheme="minorHAnsi"/>
        </w:rPr>
        <w:t xml:space="preserve"> of </w:t>
      </w:r>
      <w:r w:rsidR="00E26BAD">
        <w:rPr>
          <w:rFonts w:asciiTheme="minorHAnsi" w:hAnsiTheme="minorHAnsi" w:cstheme="minorHAnsi"/>
        </w:rPr>
        <w:t>the system</w:t>
      </w:r>
      <w:r w:rsidRPr="004845D8">
        <w:rPr>
          <w:rFonts w:asciiTheme="minorHAnsi" w:hAnsiTheme="minorHAnsi" w:cstheme="minorHAnsi"/>
        </w:rPr>
        <w:t xml:space="preserve"> operator or the owner of the system, for the purpose of determining the depreciation </w:t>
      </w:r>
      <w:r w:rsidR="00044B15">
        <w:rPr>
          <w:rFonts w:asciiTheme="minorHAnsi" w:hAnsiTheme="minorHAnsi" w:cstheme="minorHAnsi"/>
        </w:rPr>
        <w:t xml:space="preserve">costs </w:t>
      </w:r>
      <w:r w:rsidR="00D9507D">
        <w:rPr>
          <w:rFonts w:asciiTheme="minorHAnsi" w:hAnsiTheme="minorHAnsi" w:cstheme="minorHAnsi"/>
        </w:rPr>
        <w:t>under</w:t>
      </w:r>
      <w:r w:rsidRPr="004845D8">
        <w:rPr>
          <w:rFonts w:asciiTheme="minorHAnsi" w:hAnsiTheme="minorHAnsi" w:cstheme="minorHAnsi"/>
        </w:rPr>
        <w:t xml:space="preserve"> this Act, they shall be treated as construction </w:t>
      </w:r>
      <w:r w:rsidR="00D9507D">
        <w:rPr>
          <w:rFonts w:asciiTheme="minorHAnsi" w:hAnsiTheme="minorHAnsi" w:cstheme="minorHAnsi"/>
        </w:rPr>
        <w:t xml:space="preserve">work </w:t>
      </w:r>
      <w:r w:rsidRPr="004845D8">
        <w:rPr>
          <w:rFonts w:asciiTheme="minorHAnsi" w:hAnsiTheme="minorHAnsi" w:cstheme="minorHAnsi"/>
        </w:rPr>
        <w:t xml:space="preserve">or </w:t>
      </w:r>
      <w:r w:rsidR="00D9507D">
        <w:rPr>
          <w:rFonts w:asciiTheme="minorHAnsi" w:hAnsiTheme="minorHAnsi" w:cstheme="minorHAnsi"/>
        </w:rPr>
        <w:t xml:space="preserve">parts of </w:t>
      </w:r>
      <w:r w:rsidRPr="004845D8">
        <w:rPr>
          <w:rFonts w:asciiTheme="minorHAnsi" w:hAnsiTheme="minorHAnsi" w:cstheme="minorHAnsi"/>
        </w:rPr>
        <w:t xml:space="preserve">construction works and take into account the tax recognised depreciation rates for construction works or parts of construction works </w:t>
      </w:r>
      <w:r w:rsidR="00D9507D">
        <w:rPr>
          <w:rFonts w:asciiTheme="minorHAnsi" w:hAnsiTheme="minorHAnsi" w:cstheme="minorHAnsi"/>
        </w:rPr>
        <w:t xml:space="preserve">and </w:t>
      </w:r>
      <w:r w:rsidRPr="004845D8">
        <w:rPr>
          <w:rFonts w:asciiTheme="minorHAnsi" w:hAnsiTheme="minorHAnsi" w:cstheme="minorHAnsi"/>
        </w:rPr>
        <w:t xml:space="preserve">for which </w:t>
      </w:r>
      <w:r w:rsidR="00D9507D">
        <w:rPr>
          <w:rFonts w:asciiTheme="minorHAnsi" w:hAnsiTheme="minorHAnsi" w:cstheme="minorHAnsi"/>
        </w:rPr>
        <w:t xml:space="preserve">the highest </w:t>
      </w:r>
      <w:r w:rsidRPr="004845D8">
        <w:rPr>
          <w:rFonts w:asciiTheme="minorHAnsi" w:hAnsiTheme="minorHAnsi" w:cstheme="minorHAnsi"/>
        </w:rPr>
        <w:t xml:space="preserve">depreciation rates are </w:t>
      </w:r>
      <w:r w:rsidR="00D9507D">
        <w:rPr>
          <w:rFonts w:asciiTheme="minorHAnsi" w:hAnsiTheme="minorHAnsi" w:cstheme="minorHAnsi"/>
        </w:rPr>
        <w:t xml:space="preserve">tax deductible </w:t>
      </w:r>
      <w:r w:rsidR="00D9507D" w:rsidRPr="004845D8">
        <w:rPr>
          <w:rFonts w:asciiTheme="minorHAnsi" w:hAnsiTheme="minorHAnsi" w:cstheme="minorHAnsi"/>
        </w:rPr>
        <w:t xml:space="preserve">depreciation rates </w:t>
      </w:r>
      <w:r w:rsidR="0060192D" w:rsidRPr="0060192D">
        <w:rPr>
          <w:rFonts w:asciiTheme="minorHAnsi" w:hAnsiTheme="minorHAnsi" w:cstheme="minorHAnsi"/>
        </w:rPr>
        <w:t>for construction works or for parts of construction works.</w:t>
      </w:r>
    </w:p>
    <w:p w:rsidR="000C4C60" w:rsidRDefault="000C4C60" w:rsidP="000B3278">
      <w:pPr>
        <w:rPr>
          <w:rFonts w:asciiTheme="minorHAnsi" w:hAnsiTheme="minorHAnsi" w:cstheme="minorHAnsi"/>
        </w:rPr>
      </w:pPr>
    </w:p>
    <w:p w:rsidR="003F7A53" w:rsidRDefault="003F7A53" w:rsidP="003F7A53">
      <w:pPr>
        <w:jc w:val="center"/>
        <w:rPr>
          <w:rFonts w:asciiTheme="minorHAnsi" w:hAnsiTheme="minorHAnsi" w:cstheme="minorHAnsi"/>
          <w:b/>
        </w:rPr>
      </w:pPr>
      <w:r w:rsidRPr="003F7A53">
        <w:rPr>
          <w:rFonts w:asciiTheme="minorHAnsi" w:hAnsiTheme="minorHAnsi" w:cstheme="minorHAnsi"/>
          <w:b/>
        </w:rPr>
        <w:t>1.3 Regulated return on assets</w:t>
      </w:r>
    </w:p>
    <w:p w:rsidR="003F7A53" w:rsidRPr="003F7A53" w:rsidRDefault="003F7A53" w:rsidP="003F7A53">
      <w:pPr>
        <w:jc w:val="center"/>
        <w:rPr>
          <w:rFonts w:asciiTheme="minorHAnsi" w:hAnsiTheme="minorHAnsi" w:cstheme="minorHAnsi"/>
          <w:b/>
        </w:rPr>
      </w:pPr>
    </w:p>
    <w:p w:rsidR="003F7A53" w:rsidRPr="003F7A53" w:rsidRDefault="003F7A53" w:rsidP="003F7A53">
      <w:pPr>
        <w:jc w:val="center"/>
        <w:rPr>
          <w:rFonts w:asciiTheme="minorHAnsi" w:hAnsiTheme="minorHAnsi" w:cstheme="minorHAnsi"/>
        </w:rPr>
      </w:pPr>
      <w:r w:rsidRPr="003F7A53">
        <w:rPr>
          <w:rFonts w:asciiTheme="minorHAnsi" w:hAnsiTheme="minorHAnsi" w:cstheme="minorHAnsi"/>
        </w:rPr>
        <w:t>Article</w:t>
      </w:r>
      <w:r>
        <w:rPr>
          <w:rFonts w:asciiTheme="minorHAnsi" w:hAnsiTheme="minorHAnsi" w:cstheme="minorHAnsi"/>
        </w:rPr>
        <w:t xml:space="preserve"> 25</w:t>
      </w:r>
    </w:p>
    <w:p w:rsidR="000C4C60" w:rsidRDefault="003F7A53" w:rsidP="003F7A53">
      <w:pPr>
        <w:jc w:val="center"/>
        <w:rPr>
          <w:rFonts w:asciiTheme="minorHAnsi" w:hAnsiTheme="minorHAnsi" w:cstheme="minorHAnsi"/>
        </w:rPr>
      </w:pPr>
      <w:r w:rsidRPr="003F7A53">
        <w:rPr>
          <w:rFonts w:asciiTheme="minorHAnsi" w:hAnsiTheme="minorHAnsi" w:cstheme="minorHAnsi"/>
        </w:rPr>
        <w:t>(</w:t>
      </w:r>
      <w:r w:rsidRPr="003F7A53">
        <w:rPr>
          <w:rFonts w:asciiTheme="minorHAnsi" w:hAnsiTheme="minorHAnsi" w:cstheme="minorHAnsi"/>
          <w:b/>
        </w:rPr>
        <w:t>Regulated return on assets</w:t>
      </w:r>
      <w:r w:rsidRPr="003F7A53">
        <w:rPr>
          <w:rFonts w:asciiTheme="minorHAnsi" w:hAnsiTheme="minorHAnsi" w:cstheme="minorHAnsi"/>
        </w:rPr>
        <w:t>)</w:t>
      </w:r>
    </w:p>
    <w:p w:rsidR="003F7A53" w:rsidRDefault="003F7A53" w:rsidP="003F7A53">
      <w:pPr>
        <w:jc w:val="center"/>
        <w:rPr>
          <w:rFonts w:asciiTheme="minorHAnsi" w:hAnsiTheme="minorHAnsi" w:cstheme="minorHAnsi"/>
        </w:rPr>
      </w:pPr>
    </w:p>
    <w:p w:rsidR="003F7A53" w:rsidRDefault="003F7A53" w:rsidP="003F7A53">
      <w:pPr>
        <w:rPr>
          <w:rFonts w:asciiTheme="minorHAnsi" w:hAnsiTheme="minorHAnsi" w:cstheme="minorHAnsi"/>
        </w:rPr>
      </w:pPr>
      <w:r>
        <w:rPr>
          <w:rFonts w:asciiTheme="minorHAnsi" w:hAnsiTheme="minorHAnsi" w:cstheme="minorHAnsi"/>
        </w:rPr>
        <w:t xml:space="preserve">(1) In </w:t>
      </w:r>
      <w:r w:rsidRPr="003F7A53">
        <w:rPr>
          <w:rFonts w:asciiTheme="minorHAnsi" w:hAnsiTheme="minorHAnsi" w:cstheme="minorHAnsi"/>
        </w:rPr>
        <w:t xml:space="preserve">determining the regulated return on assets, </w:t>
      </w:r>
      <w:r w:rsidR="00E26BAD">
        <w:rPr>
          <w:rFonts w:asciiTheme="minorHAnsi" w:hAnsiTheme="minorHAnsi" w:cstheme="minorHAnsi"/>
        </w:rPr>
        <w:t>the system</w:t>
      </w:r>
      <w:r>
        <w:rPr>
          <w:rFonts w:asciiTheme="minorHAnsi" w:hAnsiTheme="minorHAnsi" w:cstheme="minorHAnsi"/>
        </w:rPr>
        <w:t xml:space="preserve"> </w:t>
      </w:r>
      <w:r w:rsidRPr="003F7A53">
        <w:rPr>
          <w:rFonts w:asciiTheme="minorHAnsi" w:hAnsiTheme="minorHAnsi" w:cstheme="minorHAnsi"/>
        </w:rPr>
        <w:t>operator shall take into account only the assets which are a direct condition for the performance of the activities of the gas system operator. According to th</w:t>
      </w:r>
      <w:r>
        <w:rPr>
          <w:rFonts w:asciiTheme="minorHAnsi" w:hAnsiTheme="minorHAnsi" w:cstheme="minorHAnsi"/>
        </w:rPr>
        <w:t>is</w:t>
      </w:r>
      <w:r w:rsidRPr="003F7A53">
        <w:rPr>
          <w:rFonts w:asciiTheme="minorHAnsi" w:hAnsiTheme="minorHAnsi" w:cstheme="minorHAnsi"/>
        </w:rPr>
        <w:t xml:space="preserve"> </w:t>
      </w:r>
      <w:r>
        <w:rPr>
          <w:rFonts w:asciiTheme="minorHAnsi" w:hAnsiTheme="minorHAnsi" w:cstheme="minorHAnsi"/>
        </w:rPr>
        <w:t>A</w:t>
      </w:r>
      <w:r w:rsidRPr="003F7A53">
        <w:rPr>
          <w:rFonts w:asciiTheme="minorHAnsi" w:hAnsiTheme="minorHAnsi" w:cstheme="minorHAnsi"/>
        </w:rPr>
        <w:t>ct, assets which are not a direct condition for the performance of the activities of the system operator shall be residential, holiday and museum facilities, including equipment and land, works of art, compressed natural gas refuelling points and similar assets.</w:t>
      </w:r>
    </w:p>
    <w:p w:rsidR="006665B3" w:rsidRDefault="006665B3" w:rsidP="003F7A53">
      <w:pPr>
        <w:rPr>
          <w:rFonts w:asciiTheme="minorHAnsi" w:hAnsiTheme="minorHAnsi" w:cstheme="minorHAnsi"/>
        </w:rPr>
      </w:pPr>
    </w:p>
    <w:p w:rsidR="006665B3" w:rsidRDefault="006665B3" w:rsidP="006665B3">
      <w:pPr>
        <w:rPr>
          <w:rFonts w:asciiTheme="minorHAnsi" w:hAnsiTheme="minorHAnsi" w:cstheme="minorHAnsi"/>
        </w:rPr>
      </w:pPr>
      <w:r>
        <w:rPr>
          <w:rFonts w:asciiTheme="minorHAnsi" w:hAnsiTheme="minorHAnsi" w:cstheme="minorHAnsi"/>
        </w:rPr>
        <w:t xml:space="preserve">(2) </w:t>
      </w:r>
      <w:r w:rsidRPr="006665B3">
        <w:rPr>
          <w:rFonts w:asciiTheme="minorHAnsi" w:hAnsiTheme="minorHAnsi" w:cstheme="minorHAnsi"/>
        </w:rPr>
        <w:t xml:space="preserve">The regulated return on assets is also not recognised </w:t>
      </w:r>
      <w:r>
        <w:rPr>
          <w:rFonts w:asciiTheme="minorHAnsi" w:hAnsiTheme="minorHAnsi" w:cstheme="minorHAnsi"/>
        </w:rPr>
        <w:t xml:space="preserve">for </w:t>
      </w:r>
      <w:r w:rsidRPr="006665B3">
        <w:rPr>
          <w:rFonts w:asciiTheme="minorHAnsi" w:hAnsiTheme="minorHAnsi" w:cstheme="minorHAnsi"/>
        </w:rPr>
        <w:t>the assets or parts of assets:</w:t>
      </w:r>
    </w:p>
    <w:p w:rsidR="006665B3" w:rsidRPr="006665B3" w:rsidRDefault="006665B3" w:rsidP="006665B3">
      <w:pPr>
        <w:rPr>
          <w:rFonts w:asciiTheme="minorHAnsi" w:hAnsiTheme="minorHAnsi" w:cstheme="minorHAnsi"/>
        </w:rPr>
      </w:pPr>
    </w:p>
    <w:p w:rsidR="006665B3" w:rsidRPr="006665B3" w:rsidRDefault="006665B3" w:rsidP="006665B3">
      <w:pPr>
        <w:rPr>
          <w:rFonts w:asciiTheme="minorHAnsi" w:hAnsiTheme="minorHAnsi" w:cstheme="minorHAnsi"/>
        </w:rPr>
      </w:pPr>
      <w:r>
        <w:rPr>
          <w:rFonts w:asciiTheme="minorHAnsi" w:hAnsiTheme="minorHAnsi" w:cstheme="minorHAnsi"/>
        </w:rPr>
        <w:t>-</w:t>
      </w:r>
      <w:r w:rsidRPr="006665B3">
        <w:rPr>
          <w:rFonts w:asciiTheme="minorHAnsi" w:hAnsiTheme="minorHAnsi" w:cstheme="minorHAnsi"/>
        </w:rPr>
        <w:t xml:space="preserve"> in construction and production;</w:t>
      </w:r>
    </w:p>
    <w:p w:rsidR="006665B3" w:rsidRPr="006665B3" w:rsidRDefault="006665B3" w:rsidP="006665B3">
      <w:pPr>
        <w:rPr>
          <w:rFonts w:asciiTheme="minorHAnsi" w:hAnsiTheme="minorHAnsi" w:cstheme="minorHAnsi"/>
        </w:rPr>
      </w:pPr>
      <w:r>
        <w:rPr>
          <w:rFonts w:asciiTheme="minorHAnsi" w:hAnsiTheme="minorHAnsi" w:cstheme="minorHAnsi"/>
        </w:rPr>
        <w:t>-</w:t>
      </w:r>
      <w:r w:rsidRPr="006665B3">
        <w:rPr>
          <w:rFonts w:asciiTheme="minorHAnsi" w:hAnsiTheme="minorHAnsi" w:cstheme="minorHAnsi"/>
        </w:rPr>
        <w:t xml:space="preserve"> </w:t>
      </w:r>
      <w:r>
        <w:rPr>
          <w:rFonts w:asciiTheme="minorHAnsi" w:hAnsiTheme="minorHAnsi" w:cstheme="minorHAnsi"/>
        </w:rPr>
        <w:t xml:space="preserve">in </w:t>
      </w:r>
      <w:r w:rsidRPr="006665B3">
        <w:rPr>
          <w:rFonts w:asciiTheme="minorHAnsi" w:hAnsiTheme="minorHAnsi" w:cstheme="minorHAnsi"/>
        </w:rPr>
        <w:t xml:space="preserve">an amount of funds </w:t>
      </w:r>
      <w:r w:rsidR="00F3552C" w:rsidRPr="006665B3">
        <w:rPr>
          <w:rFonts w:asciiTheme="minorHAnsi" w:hAnsiTheme="minorHAnsi" w:cstheme="minorHAnsi"/>
        </w:rPr>
        <w:t xml:space="preserve">free of charge </w:t>
      </w:r>
      <w:r w:rsidR="00F3552C">
        <w:rPr>
          <w:rFonts w:asciiTheme="minorHAnsi" w:hAnsiTheme="minorHAnsi" w:cstheme="minorHAnsi"/>
        </w:rPr>
        <w:t>acquired</w:t>
      </w:r>
      <w:r w:rsidRPr="006665B3">
        <w:rPr>
          <w:rFonts w:asciiTheme="minorHAnsi" w:hAnsiTheme="minorHAnsi" w:cstheme="minorHAnsi"/>
        </w:rPr>
        <w:t xml:space="preserve"> by individuals and legal persons governed by private law;</w:t>
      </w:r>
    </w:p>
    <w:p w:rsidR="006665B3" w:rsidRPr="006665B3" w:rsidRDefault="00F3552C" w:rsidP="006665B3">
      <w:pPr>
        <w:rPr>
          <w:rFonts w:asciiTheme="minorHAnsi" w:hAnsiTheme="minorHAnsi" w:cstheme="minorHAnsi"/>
        </w:rPr>
      </w:pPr>
      <w:r>
        <w:rPr>
          <w:rFonts w:asciiTheme="minorHAnsi" w:hAnsiTheme="minorHAnsi" w:cstheme="minorHAnsi"/>
        </w:rPr>
        <w:lastRenderedPageBreak/>
        <w:t xml:space="preserve">- </w:t>
      </w:r>
      <w:r w:rsidR="006665B3" w:rsidRPr="006665B3">
        <w:rPr>
          <w:rFonts w:asciiTheme="minorHAnsi" w:hAnsiTheme="minorHAnsi" w:cstheme="minorHAnsi"/>
        </w:rPr>
        <w:t>financed by European funds, other grants from the State, local authorities and legal persons governed by public law; and</w:t>
      </w:r>
    </w:p>
    <w:p w:rsidR="006665B3" w:rsidRDefault="00F3552C" w:rsidP="006665B3">
      <w:pPr>
        <w:rPr>
          <w:rFonts w:asciiTheme="minorHAnsi" w:hAnsiTheme="minorHAnsi" w:cstheme="minorHAnsi"/>
        </w:rPr>
      </w:pPr>
      <w:r>
        <w:rPr>
          <w:rFonts w:asciiTheme="minorHAnsi" w:hAnsiTheme="minorHAnsi" w:cstheme="minorHAnsi"/>
        </w:rPr>
        <w:t>- acquired by</w:t>
      </w:r>
      <w:r w:rsidR="006665B3" w:rsidRPr="006665B3">
        <w:rPr>
          <w:rFonts w:asciiTheme="minorHAnsi" w:hAnsiTheme="minorHAnsi" w:cstheme="minorHAnsi"/>
        </w:rPr>
        <w:t xml:space="preserve"> pay</w:t>
      </w:r>
      <w:r>
        <w:rPr>
          <w:rFonts w:asciiTheme="minorHAnsi" w:hAnsiTheme="minorHAnsi" w:cstheme="minorHAnsi"/>
        </w:rPr>
        <w:t>ing</w:t>
      </w:r>
      <w:r w:rsidR="006665B3" w:rsidRPr="006665B3">
        <w:rPr>
          <w:rFonts w:asciiTheme="minorHAnsi" w:hAnsiTheme="minorHAnsi" w:cstheme="minorHAnsi"/>
        </w:rPr>
        <w:t xml:space="preserve"> disproportionate costs for connection to the system.</w:t>
      </w:r>
    </w:p>
    <w:p w:rsidR="009F38E3" w:rsidRDefault="009F38E3" w:rsidP="006665B3">
      <w:pPr>
        <w:rPr>
          <w:rFonts w:asciiTheme="minorHAnsi" w:hAnsiTheme="minorHAnsi" w:cstheme="minorHAnsi"/>
        </w:rPr>
      </w:pPr>
    </w:p>
    <w:p w:rsidR="009F38E3" w:rsidRDefault="009F38E3" w:rsidP="006665B3">
      <w:pPr>
        <w:rPr>
          <w:rFonts w:asciiTheme="minorHAnsi" w:hAnsiTheme="minorHAnsi" w:cstheme="minorHAnsi"/>
        </w:rPr>
      </w:pPr>
      <w:r>
        <w:rPr>
          <w:rFonts w:asciiTheme="minorHAnsi" w:hAnsiTheme="minorHAnsi" w:cstheme="minorHAnsi"/>
        </w:rPr>
        <w:t xml:space="preserve">(3) </w:t>
      </w:r>
      <w:r w:rsidRPr="009F38E3">
        <w:rPr>
          <w:rFonts w:asciiTheme="minorHAnsi" w:hAnsiTheme="minorHAnsi" w:cstheme="minorHAnsi"/>
        </w:rPr>
        <w:t xml:space="preserve">The regulated return on assets shall not also be recognised </w:t>
      </w:r>
      <w:r>
        <w:rPr>
          <w:rFonts w:asciiTheme="minorHAnsi" w:hAnsiTheme="minorHAnsi" w:cstheme="minorHAnsi"/>
        </w:rPr>
        <w:t>for</w:t>
      </w:r>
      <w:r w:rsidRPr="009F38E3">
        <w:rPr>
          <w:rFonts w:asciiTheme="minorHAnsi" w:hAnsiTheme="minorHAnsi" w:cstheme="minorHAnsi"/>
        </w:rPr>
        <w:t xml:space="preserve"> the parts of assets that relate to the </w:t>
      </w:r>
      <w:r>
        <w:rPr>
          <w:rFonts w:asciiTheme="minorHAnsi" w:hAnsiTheme="minorHAnsi" w:cstheme="minorHAnsi"/>
        </w:rPr>
        <w:t>accounting value</w:t>
      </w:r>
      <w:r w:rsidRPr="009F38E3">
        <w:rPr>
          <w:rFonts w:asciiTheme="minorHAnsi" w:hAnsiTheme="minorHAnsi" w:cstheme="minorHAnsi"/>
        </w:rPr>
        <w:t xml:space="preserve"> of the part of the assets in relation to the unrecognised cost of purchase </w:t>
      </w:r>
      <w:r>
        <w:rPr>
          <w:rFonts w:asciiTheme="minorHAnsi" w:hAnsiTheme="minorHAnsi" w:cstheme="minorHAnsi"/>
        </w:rPr>
        <w:t xml:space="preserve">value </w:t>
      </w:r>
      <w:r w:rsidRPr="009F38E3">
        <w:rPr>
          <w:rFonts w:asciiTheme="minorHAnsi" w:hAnsiTheme="minorHAnsi" w:cstheme="minorHAnsi"/>
        </w:rPr>
        <w:t>referred to in</w:t>
      </w:r>
      <w:r>
        <w:rPr>
          <w:rFonts w:asciiTheme="minorHAnsi" w:hAnsiTheme="minorHAnsi" w:cstheme="minorHAnsi"/>
        </w:rPr>
        <w:t xml:space="preserve"> Article 23(1)(3) of this Act.</w:t>
      </w:r>
    </w:p>
    <w:p w:rsidR="009F38E3" w:rsidRDefault="009F38E3" w:rsidP="006665B3">
      <w:pPr>
        <w:rPr>
          <w:rFonts w:asciiTheme="minorHAnsi" w:hAnsiTheme="minorHAnsi" w:cstheme="minorHAnsi"/>
        </w:rPr>
      </w:pPr>
    </w:p>
    <w:p w:rsidR="009F38E3" w:rsidRDefault="005B3F9C" w:rsidP="005B3F9C">
      <w:pPr>
        <w:jc w:val="center"/>
        <w:rPr>
          <w:rFonts w:asciiTheme="minorHAnsi" w:hAnsiTheme="minorHAnsi" w:cstheme="minorHAnsi"/>
        </w:rPr>
      </w:pPr>
      <w:r>
        <w:rPr>
          <w:rFonts w:asciiTheme="minorHAnsi" w:hAnsiTheme="minorHAnsi" w:cstheme="minorHAnsi"/>
        </w:rPr>
        <w:t>Article 23</w:t>
      </w:r>
    </w:p>
    <w:p w:rsidR="005B3F9C" w:rsidRDefault="005B3F9C" w:rsidP="005B3F9C">
      <w:pPr>
        <w:jc w:val="center"/>
        <w:rPr>
          <w:rFonts w:asciiTheme="minorHAnsi" w:hAnsiTheme="minorHAnsi" w:cstheme="minorHAnsi"/>
        </w:rPr>
      </w:pPr>
      <w:r w:rsidRPr="005B3F9C">
        <w:rPr>
          <w:rFonts w:asciiTheme="minorHAnsi" w:hAnsiTheme="minorHAnsi" w:cstheme="minorHAnsi"/>
        </w:rPr>
        <w:t>(</w:t>
      </w:r>
      <w:r w:rsidRPr="005B3F9C">
        <w:rPr>
          <w:rFonts w:asciiTheme="minorHAnsi" w:hAnsiTheme="minorHAnsi" w:cstheme="minorHAnsi"/>
          <w:b/>
        </w:rPr>
        <w:t>Determination of regulated return on assets</w:t>
      </w:r>
      <w:r w:rsidRPr="005B3F9C">
        <w:rPr>
          <w:rFonts w:asciiTheme="minorHAnsi" w:hAnsiTheme="minorHAnsi" w:cstheme="minorHAnsi"/>
        </w:rPr>
        <w:t>)</w:t>
      </w:r>
    </w:p>
    <w:p w:rsidR="00044B15" w:rsidRDefault="00044B15" w:rsidP="005B3F9C">
      <w:pPr>
        <w:jc w:val="center"/>
        <w:rPr>
          <w:rFonts w:asciiTheme="minorHAnsi" w:hAnsiTheme="minorHAnsi" w:cstheme="minorHAnsi"/>
        </w:rPr>
      </w:pPr>
    </w:p>
    <w:p w:rsidR="005B3F9C" w:rsidRDefault="009D52FE" w:rsidP="005B3F9C">
      <w:pPr>
        <w:rPr>
          <w:rFonts w:asciiTheme="minorHAnsi" w:hAnsiTheme="minorHAnsi" w:cstheme="minorHAnsi"/>
        </w:rPr>
      </w:pPr>
      <w:r>
        <w:rPr>
          <w:rFonts w:asciiTheme="minorHAnsi" w:hAnsiTheme="minorHAnsi" w:cstheme="minorHAnsi"/>
        </w:rPr>
        <w:t xml:space="preserve">(1) </w:t>
      </w:r>
      <w:r w:rsidR="00E26BAD">
        <w:rPr>
          <w:rFonts w:asciiTheme="minorHAnsi" w:hAnsiTheme="minorHAnsi" w:cstheme="minorHAnsi"/>
        </w:rPr>
        <w:t>The system</w:t>
      </w:r>
      <w:r w:rsidR="005B3F9C" w:rsidRPr="005B3F9C">
        <w:rPr>
          <w:rFonts w:asciiTheme="minorHAnsi" w:hAnsiTheme="minorHAnsi" w:cstheme="minorHAnsi"/>
        </w:rPr>
        <w:t xml:space="preserve"> operator shall determine the regulated return on </w:t>
      </w:r>
      <w:r>
        <w:rPr>
          <w:rFonts w:asciiTheme="minorHAnsi" w:hAnsiTheme="minorHAnsi" w:cstheme="minorHAnsi"/>
        </w:rPr>
        <w:t>assets</w:t>
      </w:r>
      <w:r w:rsidR="005B3F9C" w:rsidRPr="005B3F9C">
        <w:rPr>
          <w:rFonts w:asciiTheme="minorHAnsi" w:hAnsiTheme="minorHAnsi" w:cstheme="minorHAnsi"/>
        </w:rPr>
        <w:t xml:space="preserve"> for </w:t>
      </w:r>
      <w:r w:rsidR="00A20AA8">
        <w:rPr>
          <w:rFonts w:asciiTheme="minorHAnsi" w:hAnsiTheme="minorHAnsi" w:cstheme="minorHAnsi"/>
        </w:rPr>
        <w:t>each</w:t>
      </w:r>
      <w:r>
        <w:rPr>
          <w:rFonts w:asciiTheme="minorHAnsi" w:hAnsiTheme="minorHAnsi" w:cstheme="minorHAnsi"/>
        </w:rPr>
        <w:t xml:space="preserve"> </w:t>
      </w:r>
      <w:r w:rsidR="005B3F9C" w:rsidRPr="005B3F9C">
        <w:rPr>
          <w:rFonts w:asciiTheme="minorHAnsi" w:hAnsiTheme="minorHAnsi" w:cstheme="minorHAnsi"/>
        </w:rPr>
        <w:t xml:space="preserve">year of the regulatory </w:t>
      </w:r>
      <w:r w:rsidR="005B3F9C" w:rsidRPr="009D52FE">
        <w:rPr>
          <w:rFonts w:asciiTheme="minorHAnsi" w:hAnsiTheme="minorHAnsi" w:cstheme="minorHAnsi"/>
          <w:i/>
        </w:rPr>
        <w:t>period (RDS</w:t>
      </w:r>
      <w:r w:rsidR="005B3F9C" w:rsidRPr="009D52FE">
        <w:rPr>
          <w:rFonts w:asciiTheme="minorHAnsi" w:hAnsiTheme="minorHAnsi" w:cstheme="minorHAnsi"/>
          <w:i/>
          <w:vertAlign w:val="subscript"/>
        </w:rPr>
        <w:t>t</w:t>
      </w:r>
      <w:r w:rsidR="005B3F9C" w:rsidRPr="009D52FE">
        <w:rPr>
          <w:rFonts w:asciiTheme="minorHAnsi" w:hAnsiTheme="minorHAnsi" w:cstheme="minorHAnsi"/>
          <w:i/>
        </w:rPr>
        <w:t>)</w:t>
      </w:r>
      <w:r w:rsidR="005B3F9C" w:rsidRPr="005B3F9C">
        <w:rPr>
          <w:rFonts w:asciiTheme="minorHAnsi" w:hAnsiTheme="minorHAnsi" w:cstheme="minorHAnsi"/>
        </w:rPr>
        <w:t xml:space="preserve"> as follows:</w:t>
      </w:r>
    </w:p>
    <w:p w:rsidR="009D52FE" w:rsidRDefault="009D52FE" w:rsidP="005B3F9C">
      <w:pPr>
        <w:rPr>
          <w:rFonts w:asciiTheme="minorHAnsi" w:hAnsiTheme="minorHAnsi" w:cstheme="minorHAnsi"/>
        </w:rPr>
      </w:pPr>
    </w:p>
    <w:p w:rsidR="009D52FE" w:rsidRDefault="009D52FE" w:rsidP="005B3F9C">
      <w:pPr>
        <w:rPr>
          <w:rFonts w:asciiTheme="minorHAnsi" w:hAnsiTheme="minorHAnsi" w:cstheme="minorHAnsi"/>
        </w:rPr>
      </w:pP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Pr="009D52FE">
        <w:rPr>
          <w:rFonts w:asciiTheme="minorHAnsi" w:hAnsiTheme="minorHAnsi" w:cstheme="minorHAnsi"/>
          <w:lang w:val="en-US"/>
        </w:rPr>
        <w:object w:dxaOrig="2020" w:dyaOrig="360">
          <v:shape id="_x0000_i1031" type="#_x0000_t75" style="width:122.25pt;height:21.75pt" o:ole="">
            <v:imagedata r:id="rId17" o:title=""/>
          </v:shape>
          <o:OLEObject Type="Embed" ProgID="Equation.3" ShapeID="_x0000_i1031" DrawAspect="Content" ObjectID="_1665307643" r:id="rId18"/>
        </w:object>
      </w:r>
      <w:r w:rsidRPr="009D52FE">
        <w:rPr>
          <w:rFonts w:asciiTheme="minorHAnsi" w:hAnsiTheme="minorHAnsi" w:cstheme="minorHAnsi"/>
        </w:rPr>
        <w:t xml:space="preserve"> [EUR],</w:t>
      </w:r>
    </w:p>
    <w:p w:rsidR="009D52FE" w:rsidRDefault="009D52FE" w:rsidP="005B3F9C">
      <w:pPr>
        <w:rPr>
          <w:rFonts w:asciiTheme="minorHAnsi" w:hAnsiTheme="minorHAnsi" w:cstheme="minorHAnsi"/>
        </w:rPr>
      </w:pPr>
    </w:p>
    <w:p w:rsidR="009D52FE" w:rsidRDefault="009D52FE" w:rsidP="005B3F9C">
      <w:pPr>
        <w:rPr>
          <w:rFonts w:asciiTheme="minorHAnsi" w:hAnsiTheme="minorHAnsi" w:cstheme="minorHAnsi"/>
        </w:rPr>
      </w:pPr>
      <w:r>
        <w:rPr>
          <w:rFonts w:asciiTheme="minorHAnsi" w:hAnsiTheme="minorHAnsi" w:cstheme="minorHAnsi"/>
        </w:rPr>
        <w:t>where the codes mean:</w:t>
      </w:r>
    </w:p>
    <w:p w:rsidR="009D52FE" w:rsidRDefault="009D52FE" w:rsidP="005B3F9C">
      <w:pPr>
        <w:rPr>
          <w:rFonts w:asciiTheme="minorHAnsi" w:hAnsiTheme="minorHAnsi" w:cstheme="minorHAnsi"/>
        </w:rPr>
      </w:pPr>
    </w:p>
    <w:p w:rsidR="009D52FE" w:rsidRPr="00802305" w:rsidRDefault="009D52FE" w:rsidP="009D52FE">
      <w:pPr>
        <w:rPr>
          <w:rFonts w:asciiTheme="minorHAnsi" w:hAnsiTheme="minorHAnsi" w:cstheme="minorHAnsi"/>
        </w:rPr>
      </w:pPr>
      <w:r w:rsidRPr="009D52FE">
        <w:rPr>
          <w:rFonts w:asciiTheme="minorHAnsi" w:hAnsiTheme="minorHAnsi" w:cstheme="minorHAnsi"/>
          <w:i/>
          <w:lang w:val="sl-SI"/>
        </w:rPr>
        <w:t>RDS</w:t>
      </w:r>
      <w:r w:rsidRPr="009D52FE">
        <w:rPr>
          <w:rFonts w:asciiTheme="minorHAnsi" w:hAnsiTheme="minorHAnsi" w:cstheme="minorHAnsi"/>
          <w:i/>
          <w:vertAlign w:val="subscript"/>
          <w:lang w:val="sl-SI"/>
        </w:rPr>
        <w:t>t</w:t>
      </w:r>
      <w:r w:rsidRPr="009D52FE">
        <w:rPr>
          <w:rFonts w:asciiTheme="minorHAnsi" w:hAnsiTheme="minorHAnsi" w:cstheme="minorHAnsi"/>
          <w:lang w:val="sl-SI"/>
        </w:rPr>
        <w:tab/>
      </w:r>
      <w:r w:rsidRPr="00802305">
        <w:rPr>
          <w:rFonts w:asciiTheme="minorHAnsi" w:hAnsiTheme="minorHAnsi" w:cstheme="minorHAnsi"/>
        </w:rPr>
        <w:t xml:space="preserve">annual regulated return on assets, in </w:t>
      </w:r>
      <w:r w:rsidR="00B21756">
        <w:rPr>
          <w:rFonts w:asciiTheme="minorHAnsi" w:hAnsiTheme="minorHAnsi" w:cstheme="minorHAnsi"/>
        </w:rPr>
        <w:t>EUR</w:t>
      </w:r>
      <w:r w:rsidRPr="00802305">
        <w:rPr>
          <w:rFonts w:asciiTheme="minorHAnsi" w:hAnsiTheme="minorHAnsi" w:cstheme="minorHAnsi"/>
        </w:rPr>
        <w:t>;</w:t>
      </w:r>
    </w:p>
    <w:p w:rsidR="009D52FE" w:rsidRPr="009D52FE" w:rsidRDefault="009D52FE" w:rsidP="009D52FE">
      <w:pPr>
        <w:rPr>
          <w:rFonts w:asciiTheme="minorHAnsi" w:hAnsiTheme="minorHAnsi" w:cstheme="minorHAnsi"/>
          <w:lang w:val="sl-SI"/>
        </w:rPr>
      </w:pPr>
      <w:r w:rsidRPr="009D52FE">
        <w:rPr>
          <w:rFonts w:asciiTheme="minorHAnsi" w:hAnsiTheme="minorHAnsi" w:cstheme="minorHAnsi"/>
          <w:i/>
          <w:lang w:val="sl-SI"/>
        </w:rPr>
        <w:t>PVS</w:t>
      </w:r>
      <w:r w:rsidRPr="009D52FE">
        <w:rPr>
          <w:rFonts w:asciiTheme="minorHAnsi" w:hAnsiTheme="minorHAnsi" w:cstheme="minorHAnsi"/>
          <w:i/>
          <w:vertAlign w:val="subscript"/>
          <w:lang w:val="sl-SI"/>
        </w:rPr>
        <w:t>t</w:t>
      </w:r>
      <w:r w:rsidRPr="009D52FE">
        <w:rPr>
          <w:rFonts w:asciiTheme="minorHAnsi" w:hAnsiTheme="minorHAnsi" w:cstheme="minorHAnsi"/>
          <w:lang w:val="sl-SI"/>
        </w:rPr>
        <w:tab/>
      </w:r>
      <w:r w:rsidRPr="00802305">
        <w:rPr>
          <w:rFonts w:asciiTheme="minorHAnsi" w:hAnsiTheme="minorHAnsi" w:cstheme="minorHAnsi"/>
        </w:rPr>
        <w:t xml:space="preserve">average regulatory value of assets, v </w:t>
      </w:r>
      <w:r w:rsidR="00B21756">
        <w:rPr>
          <w:rFonts w:asciiTheme="minorHAnsi" w:hAnsiTheme="minorHAnsi" w:cstheme="minorHAnsi"/>
        </w:rPr>
        <w:t>EUR</w:t>
      </w:r>
      <w:r w:rsidRPr="00802305">
        <w:rPr>
          <w:rFonts w:asciiTheme="minorHAnsi" w:hAnsiTheme="minorHAnsi" w:cstheme="minorHAnsi"/>
        </w:rPr>
        <w:t>;</w:t>
      </w:r>
    </w:p>
    <w:p w:rsidR="009D52FE" w:rsidRPr="00802305" w:rsidRDefault="009D52FE" w:rsidP="009D52FE">
      <w:pPr>
        <w:rPr>
          <w:rFonts w:asciiTheme="minorHAnsi" w:hAnsiTheme="minorHAnsi" w:cstheme="minorHAnsi"/>
        </w:rPr>
      </w:pPr>
      <w:r w:rsidRPr="009D52FE">
        <w:rPr>
          <w:rFonts w:asciiTheme="minorHAnsi" w:hAnsiTheme="minorHAnsi" w:cstheme="minorHAnsi"/>
          <w:i/>
          <w:lang w:val="sl-SI"/>
        </w:rPr>
        <w:t>TPSK</w:t>
      </w:r>
      <w:r w:rsidRPr="009D52FE">
        <w:rPr>
          <w:rFonts w:asciiTheme="minorHAnsi" w:hAnsiTheme="minorHAnsi" w:cstheme="minorHAnsi"/>
          <w:lang w:val="sl-SI"/>
        </w:rPr>
        <w:tab/>
      </w:r>
      <w:r w:rsidRPr="00802305">
        <w:rPr>
          <w:rFonts w:asciiTheme="minorHAnsi" w:hAnsiTheme="minorHAnsi" w:cstheme="minorHAnsi"/>
        </w:rPr>
        <w:t xml:space="preserve">weighted average cost of </w:t>
      </w:r>
      <w:r w:rsidR="00802305">
        <w:rPr>
          <w:rFonts w:asciiTheme="minorHAnsi" w:hAnsiTheme="minorHAnsi" w:cstheme="minorHAnsi"/>
        </w:rPr>
        <w:t>capital</w:t>
      </w:r>
      <w:r w:rsidRPr="00802305">
        <w:rPr>
          <w:rFonts w:asciiTheme="minorHAnsi" w:hAnsiTheme="minorHAnsi" w:cstheme="minorHAnsi"/>
        </w:rPr>
        <w:t xml:space="preserve"> before tax before tax </w:t>
      </w:r>
      <w:r w:rsidRPr="00802305">
        <w:rPr>
          <w:rFonts w:asciiTheme="minorHAnsi" w:hAnsiTheme="minorHAnsi" w:cstheme="minorHAnsi"/>
          <w:i/>
        </w:rPr>
        <w:t>(WACC – Weighted Average Cost of Capital)</w:t>
      </w:r>
      <w:r w:rsidRPr="00802305">
        <w:rPr>
          <w:rFonts w:asciiTheme="minorHAnsi" w:hAnsiTheme="minorHAnsi" w:cstheme="minorHAnsi"/>
        </w:rPr>
        <w:t>, in percentage;</w:t>
      </w:r>
    </w:p>
    <w:p w:rsidR="009D52FE" w:rsidRDefault="009D52FE" w:rsidP="009D52FE">
      <w:pPr>
        <w:rPr>
          <w:rFonts w:asciiTheme="minorHAnsi" w:hAnsiTheme="minorHAnsi" w:cstheme="minorHAnsi"/>
        </w:rPr>
      </w:pPr>
      <w:r w:rsidRPr="009D52FE">
        <w:rPr>
          <w:rFonts w:asciiTheme="minorHAnsi" w:hAnsiTheme="minorHAnsi" w:cstheme="minorHAnsi"/>
          <w:i/>
          <w:lang w:val="sl-SI"/>
        </w:rPr>
        <w:t>t</w:t>
      </w:r>
      <w:r w:rsidRPr="009D52FE">
        <w:rPr>
          <w:rFonts w:asciiTheme="minorHAnsi" w:hAnsiTheme="minorHAnsi" w:cstheme="minorHAnsi"/>
          <w:lang w:val="sl-SI"/>
        </w:rPr>
        <w:tab/>
      </w:r>
      <w:r w:rsidR="00E4076A" w:rsidRPr="00802305">
        <w:rPr>
          <w:rFonts w:asciiTheme="minorHAnsi" w:hAnsiTheme="minorHAnsi" w:cstheme="minorHAnsi"/>
        </w:rPr>
        <w:t xml:space="preserve">year of </w:t>
      </w:r>
      <w:r w:rsidR="00B21756">
        <w:rPr>
          <w:rFonts w:asciiTheme="minorHAnsi" w:hAnsiTheme="minorHAnsi" w:cstheme="minorHAnsi"/>
        </w:rPr>
        <w:t>the regulatory period</w:t>
      </w:r>
      <w:r w:rsidRPr="00802305">
        <w:rPr>
          <w:rFonts w:asciiTheme="minorHAnsi" w:hAnsiTheme="minorHAnsi" w:cstheme="minorHAnsi"/>
        </w:rPr>
        <w:t>.</w:t>
      </w:r>
    </w:p>
    <w:p w:rsidR="006137FD" w:rsidRDefault="006137FD" w:rsidP="009D52FE">
      <w:pPr>
        <w:rPr>
          <w:rFonts w:asciiTheme="minorHAnsi" w:hAnsiTheme="minorHAnsi" w:cstheme="minorHAnsi"/>
        </w:rPr>
      </w:pPr>
    </w:p>
    <w:p w:rsidR="006137FD" w:rsidRPr="006137FD" w:rsidRDefault="006137FD" w:rsidP="009D52FE">
      <w:pPr>
        <w:rPr>
          <w:rFonts w:asciiTheme="minorHAnsi" w:hAnsiTheme="minorHAnsi" w:cstheme="minorHAnsi"/>
        </w:rPr>
      </w:pPr>
      <w:r>
        <w:rPr>
          <w:rFonts w:asciiTheme="minorHAnsi" w:hAnsiTheme="minorHAnsi" w:cstheme="minorHAnsi"/>
        </w:rPr>
        <w:t xml:space="preserve">(2) </w:t>
      </w:r>
      <w:r w:rsidR="00E26BAD">
        <w:rPr>
          <w:rFonts w:asciiTheme="minorHAnsi" w:hAnsiTheme="minorHAnsi" w:cstheme="minorHAnsi"/>
        </w:rPr>
        <w:t>The system</w:t>
      </w:r>
      <w:r>
        <w:rPr>
          <w:rFonts w:asciiTheme="minorHAnsi" w:hAnsiTheme="minorHAnsi" w:cstheme="minorHAnsi"/>
        </w:rPr>
        <w:t xml:space="preserve"> operator must in the regulatory framework separately disclose the regulated return on </w:t>
      </w:r>
      <w:r w:rsidRPr="006137FD">
        <w:rPr>
          <w:rFonts w:asciiTheme="minorHAnsi" w:hAnsiTheme="minorHAnsi" w:cstheme="minorHAnsi"/>
        </w:rPr>
        <w:t xml:space="preserve">assets owned </w:t>
      </w:r>
      <w:r w:rsidRPr="006137FD">
        <w:rPr>
          <w:rFonts w:asciiTheme="minorHAnsi" w:hAnsiTheme="minorHAnsi" w:cstheme="minorHAnsi"/>
          <w:i/>
        </w:rPr>
        <w:t>(RDS</w:t>
      </w:r>
      <w:r w:rsidRPr="006137FD">
        <w:rPr>
          <w:rFonts w:asciiTheme="minorHAnsi" w:hAnsiTheme="minorHAnsi" w:cstheme="minorHAnsi"/>
          <w:i/>
          <w:vertAlign w:val="subscript"/>
        </w:rPr>
        <w:t>tL</w:t>
      </w:r>
      <w:r w:rsidRPr="006137FD">
        <w:rPr>
          <w:rFonts w:asciiTheme="minorHAnsi" w:hAnsiTheme="minorHAnsi" w:cstheme="minorHAnsi"/>
          <w:i/>
        </w:rPr>
        <w:t xml:space="preserve">) </w:t>
      </w:r>
      <w:r w:rsidRPr="006137FD">
        <w:rPr>
          <w:rFonts w:asciiTheme="minorHAnsi" w:hAnsiTheme="minorHAnsi" w:cstheme="minorHAnsi"/>
        </w:rPr>
        <w:t xml:space="preserve">and leased assets </w:t>
      </w:r>
      <w:r w:rsidRPr="006137FD">
        <w:rPr>
          <w:rFonts w:asciiTheme="minorHAnsi" w:hAnsiTheme="minorHAnsi" w:cstheme="minorHAnsi"/>
          <w:i/>
        </w:rPr>
        <w:t>(RDS</w:t>
      </w:r>
      <w:r w:rsidRPr="006137FD">
        <w:rPr>
          <w:rFonts w:asciiTheme="minorHAnsi" w:hAnsiTheme="minorHAnsi" w:cstheme="minorHAnsi"/>
          <w:i/>
          <w:vertAlign w:val="subscript"/>
        </w:rPr>
        <w:t>tN</w:t>
      </w:r>
      <w:r w:rsidRPr="006137FD">
        <w:rPr>
          <w:rFonts w:asciiTheme="minorHAnsi" w:hAnsiTheme="minorHAnsi" w:cstheme="minorHAnsi"/>
        </w:rPr>
        <w:t>).</w:t>
      </w:r>
    </w:p>
    <w:p w:rsidR="009D52FE" w:rsidRDefault="009D52FE" w:rsidP="005B3F9C">
      <w:pPr>
        <w:rPr>
          <w:rFonts w:asciiTheme="minorHAnsi" w:hAnsiTheme="minorHAnsi" w:cstheme="minorHAnsi"/>
        </w:rPr>
      </w:pPr>
    </w:p>
    <w:p w:rsidR="00FD5967" w:rsidRDefault="00FD5967" w:rsidP="00FD5967">
      <w:pPr>
        <w:jc w:val="center"/>
        <w:rPr>
          <w:rFonts w:asciiTheme="minorHAnsi" w:hAnsiTheme="minorHAnsi" w:cstheme="minorHAnsi"/>
        </w:rPr>
      </w:pPr>
      <w:r>
        <w:rPr>
          <w:rFonts w:asciiTheme="minorHAnsi" w:hAnsiTheme="minorHAnsi" w:cstheme="minorHAnsi"/>
        </w:rPr>
        <w:t>Article 27</w:t>
      </w:r>
    </w:p>
    <w:p w:rsidR="00FD5967" w:rsidRDefault="00FD5967" w:rsidP="00FD5967">
      <w:pPr>
        <w:jc w:val="center"/>
        <w:rPr>
          <w:rFonts w:asciiTheme="minorHAnsi" w:hAnsiTheme="minorHAnsi" w:cstheme="minorHAnsi"/>
          <w:b/>
        </w:rPr>
      </w:pPr>
      <w:r w:rsidRPr="00FD5967">
        <w:rPr>
          <w:rFonts w:asciiTheme="minorHAnsi" w:hAnsiTheme="minorHAnsi" w:cstheme="minorHAnsi"/>
          <w:b/>
        </w:rPr>
        <w:t xml:space="preserve">(Determination of </w:t>
      </w:r>
      <w:bookmarkStart w:id="10" w:name="_Hlk33608663"/>
      <w:r w:rsidRPr="00FD5967">
        <w:rPr>
          <w:rFonts w:asciiTheme="minorHAnsi" w:hAnsiTheme="minorHAnsi" w:cstheme="minorHAnsi"/>
          <w:b/>
        </w:rPr>
        <w:t>the average regulatory value of assets</w:t>
      </w:r>
      <w:bookmarkEnd w:id="10"/>
      <w:r w:rsidRPr="00FD5967">
        <w:rPr>
          <w:rFonts w:asciiTheme="minorHAnsi" w:hAnsiTheme="minorHAnsi" w:cstheme="minorHAnsi"/>
          <w:b/>
        </w:rPr>
        <w:t>)</w:t>
      </w:r>
    </w:p>
    <w:p w:rsidR="00FD5967" w:rsidRDefault="00FD5967" w:rsidP="005B3F9C">
      <w:pPr>
        <w:rPr>
          <w:rFonts w:asciiTheme="minorHAnsi" w:hAnsiTheme="minorHAnsi" w:cstheme="minorHAnsi"/>
          <w:b/>
        </w:rPr>
      </w:pPr>
    </w:p>
    <w:p w:rsidR="00FD5967" w:rsidRPr="00FD5967" w:rsidRDefault="00FD5967" w:rsidP="005B3F9C">
      <w:pPr>
        <w:rPr>
          <w:rFonts w:asciiTheme="minorHAnsi" w:hAnsiTheme="minorHAnsi" w:cstheme="minorHAnsi"/>
        </w:rPr>
      </w:pPr>
    </w:p>
    <w:p w:rsidR="00FD5967" w:rsidRDefault="00FD5967" w:rsidP="005B3F9C">
      <w:pPr>
        <w:rPr>
          <w:rFonts w:asciiTheme="minorHAnsi" w:hAnsiTheme="minorHAnsi" w:cstheme="minorHAnsi"/>
        </w:rPr>
      </w:pPr>
      <w:r w:rsidRPr="00FD5967">
        <w:rPr>
          <w:rFonts w:asciiTheme="minorHAnsi" w:hAnsiTheme="minorHAnsi" w:cstheme="minorHAnsi"/>
        </w:rPr>
        <w:t xml:space="preserve">For the calculation of the regulated return on assets, </w:t>
      </w:r>
      <w:r w:rsidR="00E26BAD">
        <w:rPr>
          <w:rFonts w:asciiTheme="minorHAnsi" w:hAnsiTheme="minorHAnsi" w:cstheme="minorHAnsi"/>
        </w:rPr>
        <w:t>the system</w:t>
      </w:r>
      <w:r w:rsidRPr="00FD5967">
        <w:rPr>
          <w:rFonts w:asciiTheme="minorHAnsi" w:hAnsiTheme="minorHAnsi" w:cstheme="minorHAnsi"/>
        </w:rPr>
        <w:t xml:space="preserve"> operator shall take as a basis</w:t>
      </w:r>
      <w:r w:rsidRPr="00FD5967">
        <w:t xml:space="preserve"> </w:t>
      </w:r>
      <w:r w:rsidRPr="00FD5967">
        <w:rPr>
          <w:rFonts w:asciiTheme="minorHAnsi" w:hAnsiTheme="minorHAnsi" w:cstheme="minorHAnsi"/>
        </w:rPr>
        <w:t>the average regulatory value of assets (</w:t>
      </w:r>
      <w:r w:rsidRPr="00FD5967">
        <w:rPr>
          <w:rFonts w:asciiTheme="minorHAnsi" w:hAnsiTheme="minorHAnsi" w:cstheme="minorHAnsi"/>
          <w:i/>
        </w:rPr>
        <w:t>PVS</w:t>
      </w:r>
      <w:r w:rsidRPr="00FD5967">
        <w:rPr>
          <w:rFonts w:asciiTheme="minorHAnsi" w:hAnsiTheme="minorHAnsi" w:cstheme="minorHAnsi"/>
          <w:i/>
          <w:vertAlign w:val="subscript"/>
        </w:rPr>
        <w:t>t</w:t>
      </w:r>
      <w:r w:rsidRPr="00FD5967">
        <w:rPr>
          <w:rFonts w:asciiTheme="minorHAnsi" w:hAnsiTheme="minorHAnsi" w:cstheme="minorHAnsi"/>
        </w:rPr>
        <w:t xml:space="preserve">) for </w:t>
      </w:r>
      <w:r w:rsidR="00A20AA8">
        <w:rPr>
          <w:rFonts w:asciiTheme="minorHAnsi" w:hAnsiTheme="minorHAnsi" w:cstheme="minorHAnsi"/>
        </w:rPr>
        <w:t>each</w:t>
      </w:r>
      <w:r w:rsidRPr="00FD5967">
        <w:rPr>
          <w:rFonts w:asciiTheme="minorHAnsi" w:hAnsiTheme="minorHAnsi" w:cstheme="minorHAnsi"/>
        </w:rPr>
        <w:t xml:space="preserve"> year of the regulatory period, which is calculated as follows: </w:t>
      </w:r>
    </w:p>
    <w:p w:rsidR="00FD5967" w:rsidRDefault="00FD5967" w:rsidP="005B3F9C">
      <w:pPr>
        <w:rPr>
          <w:rFonts w:asciiTheme="minorHAnsi" w:hAnsiTheme="minorHAnsi" w:cstheme="minorHAnsi"/>
        </w:rPr>
      </w:pPr>
    </w:p>
    <w:p w:rsidR="00FD5967" w:rsidRDefault="00FD5967" w:rsidP="005B3F9C">
      <w:pPr>
        <w:rPr>
          <w:rFonts w:asciiTheme="minorHAnsi" w:hAnsiTheme="minorHAnsi" w:cstheme="minorHAnsi"/>
        </w:rPr>
      </w:pP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sidRPr="00FD5967">
        <w:rPr>
          <w:rFonts w:asciiTheme="minorHAnsi" w:hAnsiTheme="minorHAnsi" w:cstheme="minorHAnsi"/>
          <w:lang w:val="sl-SI"/>
        </w:rPr>
        <w:object w:dxaOrig="2240" w:dyaOrig="620">
          <v:shape id="_x0000_i1032" type="#_x0000_t75" style="width:132pt;height:35.25pt" o:ole="">
            <v:imagedata r:id="rId19" o:title=""/>
          </v:shape>
          <o:OLEObject Type="Embed" ProgID="Equation.3" ShapeID="_x0000_i1032" DrawAspect="Content" ObjectID="_1665307644" r:id="rId20"/>
        </w:object>
      </w:r>
      <w:r w:rsidRPr="00FD5967">
        <w:rPr>
          <w:rFonts w:asciiTheme="minorHAnsi" w:hAnsiTheme="minorHAnsi" w:cstheme="minorHAnsi"/>
        </w:rPr>
        <w:t>[EUR],</w:t>
      </w:r>
    </w:p>
    <w:p w:rsidR="00FD5967" w:rsidRDefault="00FD5967" w:rsidP="005B3F9C">
      <w:pPr>
        <w:rPr>
          <w:rFonts w:asciiTheme="minorHAnsi" w:hAnsiTheme="minorHAnsi" w:cstheme="minorHAnsi"/>
        </w:rPr>
      </w:pPr>
    </w:p>
    <w:p w:rsidR="00FD5967" w:rsidRDefault="00FD5967" w:rsidP="005B3F9C">
      <w:pPr>
        <w:rPr>
          <w:rFonts w:asciiTheme="minorHAnsi" w:hAnsiTheme="minorHAnsi" w:cstheme="minorHAnsi"/>
        </w:rPr>
      </w:pPr>
      <w:r>
        <w:rPr>
          <w:rFonts w:asciiTheme="minorHAnsi" w:hAnsiTheme="minorHAnsi" w:cstheme="minorHAnsi"/>
        </w:rPr>
        <w:t>where the codes mean:</w:t>
      </w:r>
    </w:p>
    <w:p w:rsidR="00FD5967" w:rsidRPr="00700B00" w:rsidRDefault="00FD5967" w:rsidP="00FD5967">
      <w:pPr>
        <w:rPr>
          <w:rFonts w:asciiTheme="minorHAnsi" w:hAnsiTheme="minorHAnsi" w:cstheme="minorHAnsi"/>
          <w:i/>
        </w:rPr>
      </w:pPr>
    </w:p>
    <w:p w:rsidR="00FD5967" w:rsidRPr="00700B00" w:rsidRDefault="00FD5967" w:rsidP="00FD5967">
      <w:pPr>
        <w:rPr>
          <w:rFonts w:asciiTheme="minorHAnsi" w:hAnsiTheme="minorHAnsi" w:cstheme="minorHAnsi"/>
        </w:rPr>
      </w:pPr>
      <w:r w:rsidRPr="00700B00">
        <w:rPr>
          <w:rFonts w:asciiTheme="minorHAnsi" w:hAnsiTheme="minorHAnsi" w:cstheme="minorHAnsi"/>
          <w:i/>
        </w:rPr>
        <w:t>PVS</w:t>
      </w:r>
      <w:r w:rsidRPr="00700B00">
        <w:rPr>
          <w:rFonts w:asciiTheme="minorHAnsi" w:hAnsiTheme="minorHAnsi" w:cstheme="minorHAnsi"/>
          <w:i/>
          <w:vertAlign w:val="subscript"/>
        </w:rPr>
        <w:t>t</w:t>
      </w:r>
      <w:r w:rsidRPr="00700B00">
        <w:rPr>
          <w:rFonts w:asciiTheme="minorHAnsi" w:hAnsiTheme="minorHAnsi" w:cstheme="minorHAnsi"/>
        </w:rPr>
        <w:tab/>
        <w:t xml:space="preserve">average regulatory value of assets, in </w:t>
      </w:r>
      <w:r w:rsidR="00B21756">
        <w:rPr>
          <w:rFonts w:asciiTheme="minorHAnsi" w:hAnsiTheme="minorHAnsi" w:cstheme="minorHAnsi"/>
        </w:rPr>
        <w:t>EUR</w:t>
      </w:r>
      <w:r w:rsidRPr="00700B00">
        <w:rPr>
          <w:rFonts w:asciiTheme="minorHAnsi" w:hAnsiTheme="minorHAnsi" w:cstheme="minorHAnsi"/>
        </w:rPr>
        <w:t>;</w:t>
      </w:r>
    </w:p>
    <w:p w:rsidR="00FD5967" w:rsidRPr="00700B00" w:rsidRDefault="00FD5967" w:rsidP="00FD5967">
      <w:pPr>
        <w:rPr>
          <w:rFonts w:asciiTheme="minorHAnsi" w:hAnsiTheme="minorHAnsi" w:cstheme="minorHAnsi"/>
        </w:rPr>
      </w:pPr>
      <w:r w:rsidRPr="00700B00">
        <w:rPr>
          <w:rFonts w:asciiTheme="minorHAnsi" w:hAnsiTheme="minorHAnsi" w:cstheme="minorHAnsi"/>
          <w:i/>
        </w:rPr>
        <w:t>OVS</w:t>
      </w:r>
      <w:r w:rsidRPr="00700B00">
        <w:rPr>
          <w:rFonts w:asciiTheme="minorHAnsi" w:hAnsiTheme="minorHAnsi" w:cstheme="minorHAnsi"/>
          <w:i/>
          <w:vertAlign w:val="subscript"/>
        </w:rPr>
        <w:t>t</w:t>
      </w:r>
      <w:r w:rsidRPr="00700B00">
        <w:rPr>
          <w:rFonts w:asciiTheme="minorHAnsi" w:hAnsiTheme="minorHAnsi" w:cstheme="minorHAnsi"/>
        </w:rPr>
        <w:tab/>
        <w:t xml:space="preserve">opening value of the regulatory base of assets, </w:t>
      </w:r>
      <w:r w:rsidR="00DB1528">
        <w:rPr>
          <w:rFonts w:asciiTheme="minorHAnsi" w:hAnsiTheme="minorHAnsi" w:cstheme="minorHAnsi"/>
        </w:rPr>
        <w:t>in</w:t>
      </w:r>
      <w:r w:rsidRPr="00700B00">
        <w:rPr>
          <w:rFonts w:asciiTheme="minorHAnsi" w:hAnsiTheme="minorHAnsi" w:cstheme="minorHAnsi"/>
        </w:rPr>
        <w:t xml:space="preserve"> </w:t>
      </w:r>
      <w:r w:rsidR="00B21756">
        <w:rPr>
          <w:rFonts w:asciiTheme="minorHAnsi" w:hAnsiTheme="minorHAnsi" w:cstheme="minorHAnsi"/>
        </w:rPr>
        <w:t>EUR</w:t>
      </w:r>
      <w:r w:rsidRPr="00700B00">
        <w:rPr>
          <w:rFonts w:asciiTheme="minorHAnsi" w:hAnsiTheme="minorHAnsi" w:cstheme="minorHAnsi"/>
        </w:rPr>
        <w:t>;</w:t>
      </w:r>
    </w:p>
    <w:p w:rsidR="00FD5967" w:rsidRPr="00700B00" w:rsidRDefault="00FD5967" w:rsidP="00FD5967">
      <w:pPr>
        <w:rPr>
          <w:rFonts w:asciiTheme="minorHAnsi" w:hAnsiTheme="minorHAnsi" w:cstheme="minorHAnsi"/>
        </w:rPr>
      </w:pPr>
      <w:r w:rsidRPr="00700B00">
        <w:rPr>
          <w:rFonts w:asciiTheme="minorHAnsi" w:hAnsiTheme="minorHAnsi" w:cstheme="minorHAnsi"/>
          <w:i/>
        </w:rPr>
        <w:t>ZVS</w:t>
      </w:r>
      <w:r w:rsidRPr="00700B00">
        <w:rPr>
          <w:rFonts w:asciiTheme="minorHAnsi" w:hAnsiTheme="minorHAnsi" w:cstheme="minorHAnsi"/>
          <w:i/>
          <w:vertAlign w:val="subscript"/>
        </w:rPr>
        <w:t>t</w:t>
      </w:r>
      <w:r w:rsidRPr="00700B00">
        <w:rPr>
          <w:rFonts w:asciiTheme="minorHAnsi" w:hAnsiTheme="minorHAnsi" w:cstheme="minorHAnsi"/>
        </w:rPr>
        <w:tab/>
      </w:r>
      <w:r w:rsidR="00700B00" w:rsidRPr="00700B00">
        <w:rPr>
          <w:rFonts w:asciiTheme="minorHAnsi" w:hAnsiTheme="minorHAnsi" w:cstheme="minorHAnsi"/>
        </w:rPr>
        <w:t>closing value of the regulatory asset base</w:t>
      </w:r>
      <w:r w:rsidRPr="00700B00">
        <w:rPr>
          <w:rFonts w:asciiTheme="minorHAnsi" w:hAnsiTheme="minorHAnsi" w:cstheme="minorHAnsi"/>
        </w:rPr>
        <w:t xml:space="preserve">, </w:t>
      </w:r>
      <w:r w:rsidR="00DB1528">
        <w:rPr>
          <w:rFonts w:asciiTheme="minorHAnsi" w:hAnsiTheme="minorHAnsi" w:cstheme="minorHAnsi"/>
        </w:rPr>
        <w:t>in</w:t>
      </w:r>
      <w:r w:rsidRPr="00700B00">
        <w:rPr>
          <w:rFonts w:asciiTheme="minorHAnsi" w:hAnsiTheme="minorHAnsi" w:cstheme="minorHAnsi"/>
        </w:rPr>
        <w:t xml:space="preserve"> </w:t>
      </w:r>
      <w:r w:rsidR="00B21756">
        <w:rPr>
          <w:rFonts w:asciiTheme="minorHAnsi" w:hAnsiTheme="minorHAnsi" w:cstheme="minorHAnsi"/>
        </w:rPr>
        <w:t>EUR</w:t>
      </w:r>
      <w:r w:rsidRPr="00700B00">
        <w:rPr>
          <w:rFonts w:asciiTheme="minorHAnsi" w:hAnsiTheme="minorHAnsi" w:cstheme="minorHAnsi"/>
        </w:rPr>
        <w:t>;</w:t>
      </w:r>
    </w:p>
    <w:p w:rsidR="00FD5967" w:rsidRPr="00700B00" w:rsidRDefault="00FD5967" w:rsidP="00FD5967">
      <w:pPr>
        <w:rPr>
          <w:rFonts w:asciiTheme="minorHAnsi" w:hAnsiTheme="minorHAnsi" w:cstheme="minorHAnsi"/>
        </w:rPr>
      </w:pPr>
      <w:r w:rsidRPr="00700B00">
        <w:rPr>
          <w:rFonts w:asciiTheme="minorHAnsi" w:hAnsiTheme="minorHAnsi" w:cstheme="minorHAnsi"/>
          <w:i/>
        </w:rPr>
        <w:t>t</w:t>
      </w:r>
      <w:r w:rsidRPr="00700B00">
        <w:rPr>
          <w:rFonts w:asciiTheme="minorHAnsi" w:hAnsiTheme="minorHAnsi" w:cstheme="minorHAnsi"/>
        </w:rPr>
        <w:tab/>
      </w:r>
      <w:r w:rsidR="00700B00" w:rsidRPr="00700B00">
        <w:rPr>
          <w:rFonts w:asciiTheme="minorHAnsi" w:hAnsiTheme="minorHAnsi" w:cstheme="minorHAnsi"/>
        </w:rPr>
        <w:t xml:space="preserve">year of </w:t>
      </w:r>
      <w:r w:rsidR="00B21756">
        <w:rPr>
          <w:rFonts w:asciiTheme="minorHAnsi" w:hAnsiTheme="minorHAnsi" w:cstheme="minorHAnsi"/>
        </w:rPr>
        <w:t>the regulatory period</w:t>
      </w:r>
      <w:r w:rsidRPr="00700B00">
        <w:rPr>
          <w:rFonts w:asciiTheme="minorHAnsi" w:hAnsiTheme="minorHAnsi" w:cstheme="minorHAnsi"/>
        </w:rPr>
        <w:t>.</w:t>
      </w:r>
    </w:p>
    <w:p w:rsidR="00FD5967" w:rsidRPr="00700B00" w:rsidRDefault="00FD5967" w:rsidP="005B3F9C">
      <w:pPr>
        <w:rPr>
          <w:rFonts w:asciiTheme="minorHAnsi" w:hAnsiTheme="minorHAnsi" w:cstheme="minorHAnsi"/>
        </w:rPr>
      </w:pPr>
    </w:p>
    <w:p w:rsidR="00FD5967" w:rsidRDefault="00700B00" w:rsidP="00700B00">
      <w:pPr>
        <w:jc w:val="center"/>
        <w:rPr>
          <w:rFonts w:asciiTheme="minorHAnsi" w:hAnsiTheme="minorHAnsi" w:cstheme="minorHAnsi"/>
        </w:rPr>
      </w:pPr>
      <w:r>
        <w:rPr>
          <w:rFonts w:asciiTheme="minorHAnsi" w:hAnsiTheme="minorHAnsi" w:cstheme="minorHAnsi"/>
        </w:rPr>
        <w:t>Article 28</w:t>
      </w:r>
    </w:p>
    <w:p w:rsidR="00700B00" w:rsidRPr="00700B00" w:rsidRDefault="00700B00" w:rsidP="00700B00">
      <w:pPr>
        <w:jc w:val="center"/>
        <w:rPr>
          <w:rFonts w:asciiTheme="minorHAnsi" w:hAnsiTheme="minorHAnsi" w:cstheme="minorHAnsi"/>
          <w:b/>
          <w:bCs/>
          <w:lang w:val="en-US"/>
        </w:rPr>
      </w:pPr>
      <w:r w:rsidRPr="00700B00">
        <w:rPr>
          <w:rFonts w:asciiTheme="minorHAnsi" w:hAnsiTheme="minorHAnsi" w:cstheme="minorHAnsi"/>
          <w:b/>
          <w:bCs/>
          <w:lang w:val="en-US"/>
        </w:rPr>
        <w:t>(</w:t>
      </w:r>
      <w:r>
        <w:rPr>
          <w:rFonts w:asciiTheme="minorHAnsi" w:hAnsiTheme="minorHAnsi" w:cstheme="minorHAnsi"/>
          <w:b/>
          <w:bCs/>
          <w:lang w:val="en-US"/>
        </w:rPr>
        <w:t>O</w:t>
      </w:r>
      <w:r w:rsidRPr="00700B00">
        <w:rPr>
          <w:rFonts w:asciiTheme="minorHAnsi" w:hAnsiTheme="minorHAnsi" w:cstheme="minorHAnsi"/>
          <w:b/>
          <w:bCs/>
          <w:lang w:val="en-US"/>
        </w:rPr>
        <w:t>pening value of the regulatory asset base)</w:t>
      </w:r>
    </w:p>
    <w:p w:rsidR="00700B00" w:rsidRDefault="00700B00" w:rsidP="005B3F9C">
      <w:pPr>
        <w:rPr>
          <w:rFonts w:asciiTheme="minorHAnsi" w:hAnsiTheme="minorHAnsi" w:cstheme="minorHAnsi"/>
        </w:rPr>
      </w:pPr>
    </w:p>
    <w:p w:rsidR="00700B00" w:rsidRDefault="00310812" w:rsidP="005B3F9C">
      <w:pPr>
        <w:rPr>
          <w:rFonts w:asciiTheme="minorHAnsi" w:hAnsiTheme="minorHAnsi" w:cstheme="minorHAnsi"/>
        </w:rPr>
      </w:pPr>
      <w:r>
        <w:rPr>
          <w:rFonts w:asciiTheme="minorHAnsi" w:hAnsiTheme="minorHAnsi" w:cstheme="minorHAnsi"/>
        </w:rPr>
        <w:t xml:space="preserve">(1) </w:t>
      </w:r>
      <w:r w:rsidR="00CF4FE2" w:rsidRPr="00CF4FE2">
        <w:rPr>
          <w:rFonts w:asciiTheme="minorHAnsi" w:hAnsiTheme="minorHAnsi" w:cstheme="minorHAnsi"/>
        </w:rPr>
        <w:t xml:space="preserve">In determining the opening value of a regulatory asset base </w:t>
      </w:r>
      <w:r w:rsidR="00CF4FE2" w:rsidRPr="00925F9F">
        <w:rPr>
          <w:rFonts w:asciiTheme="minorHAnsi" w:hAnsiTheme="minorHAnsi" w:cstheme="minorHAnsi"/>
          <w:i/>
        </w:rPr>
        <w:t>(OVS</w:t>
      </w:r>
      <w:r w:rsidR="00CF4FE2" w:rsidRPr="00925F9F">
        <w:rPr>
          <w:rFonts w:asciiTheme="minorHAnsi" w:hAnsiTheme="minorHAnsi" w:cstheme="minorHAnsi"/>
          <w:i/>
          <w:vertAlign w:val="subscript"/>
        </w:rPr>
        <w:t>t</w:t>
      </w:r>
      <w:r w:rsidR="00CF4FE2" w:rsidRPr="00925F9F">
        <w:rPr>
          <w:rFonts w:asciiTheme="minorHAnsi" w:hAnsiTheme="minorHAnsi" w:cstheme="minorHAnsi"/>
          <w:i/>
        </w:rPr>
        <w:t>)</w:t>
      </w:r>
      <w:r w:rsidR="00CF4FE2" w:rsidRPr="00CF4FE2">
        <w:rPr>
          <w:rFonts w:asciiTheme="minorHAnsi" w:hAnsiTheme="minorHAnsi" w:cstheme="minorHAnsi"/>
        </w:rPr>
        <w:t xml:space="preserve"> for the first year of the regulatory period, </w:t>
      </w:r>
      <w:r w:rsidR="00E26BAD">
        <w:rPr>
          <w:rFonts w:asciiTheme="minorHAnsi" w:hAnsiTheme="minorHAnsi" w:cstheme="minorHAnsi"/>
        </w:rPr>
        <w:t>the system</w:t>
      </w:r>
      <w:r w:rsidR="00CF4FE2" w:rsidRPr="00CF4FE2">
        <w:rPr>
          <w:rFonts w:asciiTheme="minorHAnsi" w:hAnsiTheme="minorHAnsi" w:cstheme="minorHAnsi"/>
        </w:rPr>
        <w:t xml:space="preserve"> operator shall take into account the</w:t>
      </w:r>
      <w:r w:rsidR="00925F9F">
        <w:rPr>
          <w:rFonts w:asciiTheme="minorHAnsi" w:hAnsiTheme="minorHAnsi" w:cstheme="minorHAnsi"/>
        </w:rPr>
        <w:t xml:space="preserve"> actual accounting values</w:t>
      </w:r>
      <w:r w:rsidR="00CF4FE2" w:rsidRPr="00CF4FE2">
        <w:rPr>
          <w:rFonts w:asciiTheme="minorHAnsi" w:hAnsiTheme="minorHAnsi" w:cstheme="minorHAnsi"/>
        </w:rPr>
        <w:t xml:space="preserve"> of assets from the </w:t>
      </w:r>
      <w:r w:rsidR="00CF4FE2" w:rsidRPr="00CF4FE2">
        <w:rPr>
          <w:rFonts w:asciiTheme="minorHAnsi" w:hAnsiTheme="minorHAnsi" w:cstheme="minorHAnsi"/>
        </w:rPr>
        <w:lastRenderedPageBreak/>
        <w:t xml:space="preserve">balance sheet </w:t>
      </w:r>
      <w:r w:rsidR="00925F9F">
        <w:rPr>
          <w:rFonts w:asciiTheme="minorHAnsi" w:hAnsiTheme="minorHAnsi" w:cstheme="minorHAnsi"/>
        </w:rPr>
        <w:t>on</w:t>
      </w:r>
      <w:r w:rsidR="00CF4FE2" w:rsidRPr="00CF4FE2">
        <w:rPr>
          <w:rFonts w:asciiTheme="minorHAnsi" w:hAnsiTheme="minorHAnsi" w:cstheme="minorHAnsi"/>
        </w:rPr>
        <w:t xml:space="preserve"> 31 December of the year before </w:t>
      </w:r>
      <w:r w:rsidR="00925F9F">
        <w:rPr>
          <w:rFonts w:asciiTheme="minorHAnsi" w:hAnsiTheme="minorHAnsi" w:cstheme="minorHAnsi"/>
        </w:rPr>
        <w:t xml:space="preserve">last before </w:t>
      </w:r>
      <w:r w:rsidR="00CF4FE2" w:rsidRPr="00CF4FE2">
        <w:rPr>
          <w:rFonts w:asciiTheme="minorHAnsi" w:hAnsiTheme="minorHAnsi" w:cstheme="minorHAnsi"/>
        </w:rPr>
        <w:t xml:space="preserve">the beginning of the regulatory period </w:t>
      </w:r>
      <w:r w:rsidR="00CF4FE2" w:rsidRPr="00925F9F">
        <w:rPr>
          <w:rFonts w:asciiTheme="minorHAnsi" w:hAnsiTheme="minorHAnsi" w:cstheme="minorHAnsi"/>
          <w:i/>
        </w:rPr>
        <w:t>(year t-2)</w:t>
      </w:r>
      <w:r w:rsidR="00CF4FE2" w:rsidRPr="00CF4FE2">
        <w:rPr>
          <w:rFonts w:asciiTheme="minorHAnsi" w:hAnsiTheme="minorHAnsi" w:cstheme="minorHAnsi"/>
        </w:rPr>
        <w:t>,</w:t>
      </w:r>
      <w:r w:rsidR="00925F9F">
        <w:rPr>
          <w:rFonts w:asciiTheme="minorHAnsi" w:hAnsiTheme="minorHAnsi" w:cstheme="minorHAnsi"/>
        </w:rPr>
        <w:t xml:space="preserve"> reduced by accounting values of those assets to which un accordance with Article 25 of this Act the regulated return on assets is not recognised, and amended for the year before the start of the regulatory period </w:t>
      </w:r>
      <w:r w:rsidR="00925F9F" w:rsidRPr="00925F9F">
        <w:rPr>
          <w:rFonts w:asciiTheme="minorHAnsi" w:hAnsiTheme="minorHAnsi" w:cstheme="minorHAnsi"/>
          <w:i/>
        </w:rPr>
        <w:t>(year t-1)</w:t>
      </w:r>
      <w:r w:rsidR="00925F9F">
        <w:rPr>
          <w:rFonts w:asciiTheme="minorHAnsi" w:hAnsiTheme="minorHAnsi" w:cstheme="minorHAnsi"/>
          <w:i/>
        </w:rPr>
        <w:t xml:space="preserve"> </w:t>
      </w:r>
      <w:r w:rsidR="00925F9F">
        <w:rPr>
          <w:rFonts w:asciiTheme="minorHAnsi" w:hAnsiTheme="minorHAnsi" w:cstheme="minorHAnsi"/>
        </w:rPr>
        <w:t>in the manner set out in Article 29 of this Act.</w:t>
      </w:r>
    </w:p>
    <w:p w:rsidR="00D61B68" w:rsidRDefault="00D61B68" w:rsidP="005B3F9C">
      <w:pPr>
        <w:rPr>
          <w:rFonts w:asciiTheme="minorHAnsi" w:hAnsiTheme="minorHAnsi" w:cstheme="minorHAnsi"/>
        </w:rPr>
      </w:pPr>
    </w:p>
    <w:p w:rsidR="00D61B68" w:rsidRDefault="00D61B68" w:rsidP="005B3F9C">
      <w:pPr>
        <w:rPr>
          <w:rFonts w:asciiTheme="minorHAnsi" w:hAnsiTheme="minorHAnsi" w:cstheme="minorHAnsi"/>
        </w:rPr>
      </w:pPr>
      <w:r>
        <w:rPr>
          <w:rFonts w:asciiTheme="minorHAnsi" w:hAnsiTheme="minorHAnsi" w:cstheme="minorHAnsi"/>
        </w:rPr>
        <w:t>(2) In calculating the opening value of the regulatory asset base f</w:t>
      </w:r>
      <w:r w:rsidRPr="00D61B68">
        <w:rPr>
          <w:rFonts w:asciiTheme="minorHAnsi" w:hAnsiTheme="minorHAnsi" w:cstheme="minorHAnsi"/>
        </w:rPr>
        <w:t>or the second and third year of the regulatory period</w:t>
      </w:r>
      <w:r>
        <w:rPr>
          <w:rFonts w:asciiTheme="minorHAnsi" w:hAnsiTheme="minorHAnsi" w:cstheme="minorHAnsi"/>
        </w:rPr>
        <w:t xml:space="preserve"> </w:t>
      </w:r>
      <w:r w:rsidRPr="00D61B68">
        <w:rPr>
          <w:rFonts w:asciiTheme="minorHAnsi" w:hAnsiTheme="minorHAnsi" w:cstheme="minorHAnsi"/>
          <w:i/>
          <w:lang w:val="en-US"/>
        </w:rPr>
        <w:t>(OVS</w:t>
      </w:r>
      <w:r w:rsidRPr="00D61B68">
        <w:rPr>
          <w:rFonts w:asciiTheme="minorHAnsi" w:hAnsiTheme="minorHAnsi" w:cstheme="minorHAnsi"/>
          <w:i/>
          <w:vertAlign w:val="subscript"/>
          <w:lang w:val="en-US"/>
        </w:rPr>
        <w:t xml:space="preserve"> t</w:t>
      </w:r>
      <w:r w:rsidRPr="00D61B68">
        <w:rPr>
          <w:rFonts w:asciiTheme="minorHAnsi" w:hAnsiTheme="minorHAnsi" w:cstheme="minorHAnsi"/>
          <w:i/>
          <w:lang w:val="en-US"/>
        </w:rPr>
        <w:t>)</w:t>
      </w:r>
      <w:r w:rsidRPr="00D61B68">
        <w:rPr>
          <w:rFonts w:asciiTheme="minorHAnsi" w:hAnsiTheme="minorHAnsi" w:cstheme="minorHAnsi"/>
        </w:rPr>
        <w:t xml:space="preserve">, in accordance with this </w:t>
      </w:r>
      <w:r>
        <w:rPr>
          <w:rFonts w:asciiTheme="minorHAnsi" w:hAnsiTheme="minorHAnsi" w:cstheme="minorHAnsi"/>
        </w:rPr>
        <w:t xml:space="preserve">Act the calculated closing value of assets </w:t>
      </w:r>
      <w:r w:rsidRPr="00D61B68">
        <w:rPr>
          <w:rFonts w:asciiTheme="minorHAnsi" w:hAnsiTheme="minorHAnsi" w:cstheme="minorHAnsi"/>
          <w:i/>
        </w:rPr>
        <w:t>(ZVS</w:t>
      </w:r>
      <w:r w:rsidRPr="00D61B68">
        <w:rPr>
          <w:rFonts w:asciiTheme="minorHAnsi" w:hAnsiTheme="minorHAnsi" w:cstheme="minorHAnsi"/>
          <w:i/>
          <w:vertAlign w:val="subscript"/>
        </w:rPr>
        <w:t>t</w:t>
      </w:r>
      <w:r w:rsidRPr="00D61B68">
        <w:rPr>
          <w:rFonts w:asciiTheme="minorHAnsi" w:hAnsiTheme="minorHAnsi" w:cstheme="minorHAnsi"/>
          <w:i/>
        </w:rPr>
        <w:t>)</w:t>
      </w:r>
      <w:r>
        <w:rPr>
          <w:rFonts w:asciiTheme="minorHAnsi" w:hAnsiTheme="minorHAnsi" w:cstheme="minorHAnsi"/>
        </w:rPr>
        <w:t xml:space="preserve"> from the preceding year of the regulatory period </w:t>
      </w:r>
      <w:r w:rsidRPr="00D61B68">
        <w:rPr>
          <w:rFonts w:asciiTheme="minorHAnsi" w:hAnsiTheme="minorHAnsi" w:cstheme="minorHAnsi"/>
        </w:rPr>
        <w:t>shall be taken into account</w:t>
      </w:r>
      <w:r>
        <w:rPr>
          <w:rFonts w:asciiTheme="minorHAnsi" w:hAnsiTheme="minorHAnsi" w:cstheme="minorHAnsi"/>
        </w:rPr>
        <w:t>.</w:t>
      </w:r>
    </w:p>
    <w:p w:rsidR="006C533D" w:rsidRDefault="006C533D" w:rsidP="005B3F9C">
      <w:pPr>
        <w:rPr>
          <w:rFonts w:asciiTheme="minorHAnsi" w:hAnsiTheme="minorHAnsi" w:cstheme="minorHAnsi"/>
        </w:rPr>
      </w:pPr>
    </w:p>
    <w:p w:rsidR="006C533D" w:rsidRDefault="006C533D" w:rsidP="006C533D">
      <w:pPr>
        <w:jc w:val="center"/>
        <w:rPr>
          <w:rFonts w:asciiTheme="minorHAnsi" w:hAnsiTheme="minorHAnsi" w:cstheme="minorHAnsi"/>
        </w:rPr>
      </w:pPr>
      <w:r>
        <w:rPr>
          <w:rFonts w:asciiTheme="minorHAnsi" w:hAnsiTheme="minorHAnsi" w:cstheme="minorHAnsi"/>
        </w:rPr>
        <w:t>Article 29</w:t>
      </w:r>
    </w:p>
    <w:p w:rsidR="006C533D" w:rsidRDefault="006C533D" w:rsidP="006C533D">
      <w:pPr>
        <w:jc w:val="center"/>
        <w:rPr>
          <w:rFonts w:asciiTheme="minorHAnsi" w:hAnsiTheme="minorHAnsi" w:cstheme="minorHAnsi"/>
          <w:b/>
        </w:rPr>
      </w:pPr>
      <w:r w:rsidRPr="006C533D">
        <w:rPr>
          <w:rFonts w:asciiTheme="minorHAnsi" w:hAnsiTheme="minorHAnsi" w:cstheme="minorHAnsi"/>
          <w:b/>
        </w:rPr>
        <w:t>(Closing value of the regulatory asset base)</w:t>
      </w:r>
    </w:p>
    <w:p w:rsidR="006C533D" w:rsidRPr="006C533D" w:rsidRDefault="006C533D" w:rsidP="006C533D">
      <w:pPr>
        <w:rPr>
          <w:rFonts w:asciiTheme="minorHAnsi" w:hAnsiTheme="minorHAnsi" w:cstheme="minorHAnsi"/>
          <w:b/>
        </w:rPr>
      </w:pPr>
    </w:p>
    <w:p w:rsidR="00246FBF" w:rsidRDefault="00246FBF" w:rsidP="005B3F9C">
      <w:pPr>
        <w:rPr>
          <w:rFonts w:asciiTheme="minorHAnsi" w:hAnsiTheme="minorHAnsi" w:cstheme="minorHAnsi"/>
        </w:rPr>
      </w:pPr>
    </w:p>
    <w:p w:rsidR="00246FBF" w:rsidRDefault="006C533D" w:rsidP="005B3F9C">
      <w:pPr>
        <w:rPr>
          <w:rFonts w:asciiTheme="minorHAnsi" w:hAnsiTheme="minorHAnsi" w:cstheme="minorHAnsi"/>
        </w:rPr>
      </w:pPr>
      <w:r w:rsidRPr="006C533D">
        <w:rPr>
          <w:rFonts w:asciiTheme="minorHAnsi" w:hAnsiTheme="minorHAnsi" w:cstheme="minorHAnsi"/>
        </w:rPr>
        <w:t xml:space="preserve">The </w:t>
      </w:r>
      <w:r>
        <w:rPr>
          <w:rFonts w:asciiTheme="minorHAnsi" w:hAnsiTheme="minorHAnsi" w:cstheme="minorHAnsi"/>
        </w:rPr>
        <w:t>closing</w:t>
      </w:r>
      <w:r w:rsidRPr="006C533D">
        <w:rPr>
          <w:rFonts w:asciiTheme="minorHAnsi" w:hAnsiTheme="minorHAnsi" w:cstheme="minorHAnsi"/>
        </w:rPr>
        <w:t xml:space="preserve"> value of </w:t>
      </w:r>
      <w:r w:rsidR="00DB1528">
        <w:rPr>
          <w:rFonts w:asciiTheme="minorHAnsi" w:hAnsiTheme="minorHAnsi" w:cstheme="minorHAnsi"/>
        </w:rPr>
        <w:t xml:space="preserve">the </w:t>
      </w:r>
      <w:r w:rsidRPr="006C533D">
        <w:rPr>
          <w:rFonts w:asciiTheme="minorHAnsi" w:hAnsiTheme="minorHAnsi" w:cstheme="minorHAnsi"/>
        </w:rPr>
        <w:t>regulatory asset base for</w:t>
      </w:r>
      <w:r>
        <w:rPr>
          <w:rFonts w:asciiTheme="minorHAnsi" w:hAnsiTheme="minorHAnsi" w:cstheme="minorHAnsi"/>
        </w:rPr>
        <w:t xml:space="preserve"> </w:t>
      </w:r>
      <w:r w:rsidRPr="006C533D">
        <w:rPr>
          <w:rFonts w:asciiTheme="minorHAnsi" w:hAnsiTheme="minorHAnsi" w:cstheme="minorHAnsi"/>
          <w:lang w:val="sl-SI"/>
        </w:rPr>
        <w:t>(</w:t>
      </w:r>
      <w:r w:rsidRPr="006C533D">
        <w:rPr>
          <w:rFonts w:asciiTheme="minorHAnsi" w:hAnsiTheme="minorHAnsi" w:cstheme="minorHAnsi"/>
          <w:i/>
          <w:lang w:val="sl-SI"/>
        </w:rPr>
        <w:t>ZVS</w:t>
      </w:r>
      <w:r w:rsidRPr="006C533D">
        <w:rPr>
          <w:rFonts w:asciiTheme="minorHAnsi" w:hAnsiTheme="minorHAnsi" w:cstheme="minorHAnsi"/>
          <w:i/>
          <w:vertAlign w:val="subscript"/>
          <w:lang w:val="sl-SI"/>
        </w:rPr>
        <w:t>t</w:t>
      </w:r>
      <w:r w:rsidRPr="006C533D">
        <w:rPr>
          <w:rFonts w:asciiTheme="minorHAnsi" w:hAnsiTheme="minorHAnsi" w:cstheme="minorHAnsi"/>
          <w:lang w:val="sl-SI"/>
        </w:rPr>
        <w:t xml:space="preserve">) </w:t>
      </w:r>
      <w:r w:rsidR="00A20AA8">
        <w:rPr>
          <w:rFonts w:asciiTheme="minorHAnsi" w:hAnsiTheme="minorHAnsi" w:cstheme="minorHAnsi"/>
        </w:rPr>
        <w:t>each</w:t>
      </w:r>
      <w:r>
        <w:rPr>
          <w:rFonts w:asciiTheme="minorHAnsi" w:hAnsiTheme="minorHAnsi" w:cstheme="minorHAnsi"/>
        </w:rPr>
        <w:t xml:space="preserve"> </w:t>
      </w:r>
      <w:r w:rsidRPr="006C533D">
        <w:rPr>
          <w:rFonts w:asciiTheme="minorHAnsi" w:hAnsiTheme="minorHAnsi" w:cstheme="minorHAnsi"/>
        </w:rPr>
        <w:t>year of the regulatory period shall be calculated by the system operator as follows:</w:t>
      </w:r>
    </w:p>
    <w:p w:rsidR="006C533D" w:rsidRDefault="006C533D" w:rsidP="005B3F9C">
      <w:pPr>
        <w:rPr>
          <w:rFonts w:asciiTheme="minorHAnsi" w:hAnsiTheme="minorHAnsi" w:cstheme="minorHAnsi"/>
        </w:rPr>
      </w:pPr>
    </w:p>
    <w:p w:rsidR="006C533D" w:rsidRPr="006C533D" w:rsidRDefault="006C533D" w:rsidP="006C533D">
      <w:pPr>
        <w:rPr>
          <w:rFonts w:asciiTheme="minorHAnsi" w:hAnsiTheme="minorHAnsi" w:cstheme="minorHAnsi"/>
          <w:lang w:val="sl-SI"/>
        </w:rPr>
      </w:pPr>
      <w:r>
        <w:rPr>
          <w:rFonts w:asciiTheme="minorHAnsi" w:hAnsiTheme="minorHAnsi" w:cstheme="minorHAnsi"/>
          <w:lang w:val="sl-SI"/>
        </w:rPr>
        <w:tab/>
      </w:r>
      <w:r>
        <w:rPr>
          <w:rFonts w:asciiTheme="minorHAnsi" w:hAnsiTheme="minorHAnsi" w:cstheme="minorHAnsi"/>
          <w:lang w:val="sl-SI"/>
        </w:rPr>
        <w:tab/>
      </w:r>
      <w:r w:rsidRPr="006C533D">
        <w:rPr>
          <w:rFonts w:asciiTheme="minorHAnsi" w:hAnsiTheme="minorHAnsi" w:cstheme="minorHAnsi"/>
          <w:lang w:val="sl-SI"/>
        </w:rPr>
        <w:object w:dxaOrig="4500" w:dyaOrig="360">
          <v:shape id="_x0000_i1033" type="#_x0000_t75" style="width:264pt;height:18pt" o:ole="">
            <v:imagedata r:id="rId21" o:title=""/>
          </v:shape>
          <o:OLEObject Type="Embed" ProgID="Equation.3" ShapeID="_x0000_i1033" DrawAspect="Content" ObjectID="_1665307645" r:id="rId22"/>
        </w:object>
      </w:r>
      <w:r>
        <w:rPr>
          <w:rFonts w:asciiTheme="minorHAnsi" w:hAnsiTheme="minorHAnsi" w:cstheme="minorHAnsi"/>
        </w:rPr>
        <w:tab/>
      </w:r>
      <w:r w:rsidRPr="006C533D">
        <w:rPr>
          <w:rFonts w:asciiTheme="minorHAnsi" w:hAnsiTheme="minorHAnsi" w:cstheme="minorHAnsi"/>
          <w:lang w:val="sl-SI"/>
        </w:rPr>
        <w:t>[EUR],</w:t>
      </w:r>
    </w:p>
    <w:p w:rsidR="00DB1528" w:rsidRDefault="00DB1528" w:rsidP="005B3F9C">
      <w:pPr>
        <w:rPr>
          <w:rFonts w:asciiTheme="minorHAnsi" w:hAnsiTheme="minorHAnsi" w:cstheme="minorHAnsi"/>
        </w:rPr>
      </w:pPr>
    </w:p>
    <w:p w:rsidR="006C533D" w:rsidRDefault="00DB1528" w:rsidP="005B3F9C">
      <w:pPr>
        <w:rPr>
          <w:rFonts w:asciiTheme="minorHAnsi" w:hAnsiTheme="minorHAnsi" w:cstheme="minorHAnsi"/>
        </w:rPr>
      </w:pPr>
      <w:r>
        <w:rPr>
          <w:rFonts w:asciiTheme="minorHAnsi" w:hAnsiTheme="minorHAnsi" w:cstheme="minorHAnsi"/>
        </w:rPr>
        <w:t>where the codes mean:</w:t>
      </w:r>
    </w:p>
    <w:p w:rsidR="00DB1528" w:rsidRDefault="00DB1528" w:rsidP="005B3F9C">
      <w:pPr>
        <w:rPr>
          <w:rFonts w:asciiTheme="minorHAnsi" w:hAnsiTheme="minorHAnsi" w:cstheme="minorHAnsi"/>
        </w:rPr>
      </w:pPr>
    </w:p>
    <w:p w:rsidR="00DB1528" w:rsidRPr="00A32328" w:rsidRDefault="00DB1528" w:rsidP="00DB1528">
      <w:pPr>
        <w:rPr>
          <w:rFonts w:asciiTheme="minorHAnsi" w:hAnsiTheme="minorHAnsi" w:cstheme="minorHAnsi"/>
        </w:rPr>
      </w:pPr>
      <w:r w:rsidRPr="00A32328">
        <w:rPr>
          <w:rFonts w:asciiTheme="minorHAnsi" w:hAnsiTheme="minorHAnsi" w:cstheme="minorHAnsi"/>
          <w:i/>
        </w:rPr>
        <w:t>ZVS</w:t>
      </w:r>
      <w:r w:rsidRPr="00A32328">
        <w:rPr>
          <w:rFonts w:asciiTheme="minorHAnsi" w:hAnsiTheme="minorHAnsi" w:cstheme="minorHAnsi"/>
          <w:i/>
          <w:vertAlign w:val="subscript"/>
        </w:rPr>
        <w:t>t</w:t>
      </w:r>
      <w:r w:rsidRPr="00A32328">
        <w:rPr>
          <w:rFonts w:asciiTheme="minorHAnsi" w:hAnsiTheme="minorHAnsi" w:cstheme="minorHAnsi"/>
        </w:rPr>
        <w:tab/>
        <w:t xml:space="preserve">closing value of a regulatory asset base, in </w:t>
      </w:r>
      <w:r w:rsidR="00B21756">
        <w:rPr>
          <w:rFonts w:asciiTheme="minorHAnsi" w:hAnsiTheme="minorHAnsi" w:cstheme="minorHAnsi"/>
        </w:rPr>
        <w:t>EUR</w:t>
      </w:r>
      <w:r w:rsidRPr="00A32328">
        <w:rPr>
          <w:rFonts w:asciiTheme="minorHAnsi" w:hAnsiTheme="minorHAnsi" w:cstheme="minorHAnsi"/>
        </w:rPr>
        <w:t xml:space="preserve">; </w:t>
      </w:r>
    </w:p>
    <w:p w:rsidR="00DB1528" w:rsidRPr="00612556" w:rsidRDefault="00DB1528" w:rsidP="00DB1528">
      <w:pPr>
        <w:rPr>
          <w:rFonts w:asciiTheme="minorHAnsi" w:hAnsiTheme="minorHAnsi" w:cstheme="minorHAnsi"/>
        </w:rPr>
      </w:pPr>
      <w:r w:rsidRPr="00A32328">
        <w:rPr>
          <w:rFonts w:asciiTheme="minorHAnsi" w:hAnsiTheme="minorHAnsi" w:cstheme="minorHAnsi"/>
          <w:i/>
        </w:rPr>
        <w:t>OVS</w:t>
      </w:r>
      <w:r w:rsidRPr="00A32328">
        <w:rPr>
          <w:rFonts w:asciiTheme="minorHAnsi" w:hAnsiTheme="minorHAnsi" w:cstheme="minorHAnsi"/>
          <w:i/>
          <w:vertAlign w:val="subscript"/>
        </w:rPr>
        <w:t>t</w:t>
      </w:r>
      <w:r w:rsidRPr="00A32328">
        <w:rPr>
          <w:rFonts w:asciiTheme="minorHAnsi" w:hAnsiTheme="minorHAnsi" w:cstheme="minorHAnsi"/>
        </w:rPr>
        <w:tab/>
        <w:t xml:space="preserve">opening value of the regulatory base of assets, determined in accordance with Article 28 of </w:t>
      </w:r>
      <w:r w:rsidRPr="00612556">
        <w:rPr>
          <w:rFonts w:asciiTheme="minorHAnsi" w:hAnsiTheme="minorHAnsi" w:cstheme="minorHAnsi"/>
        </w:rPr>
        <w:tab/>
        <w:t xml:space="preserve">this Act, in </w:t>
      </w:r>
      <w:r w:rsidR="00B21756">
        <w:rPr>
          <w:rFonts w:asciiTheme="minorHAnsi" w:hAnsiTheme="minorHAnsi" w:cstheme="minorHAnsi"/>
        </w:rPr>
        <w:t>EUR</w:t>
      </w:r>
      <w:r w:rsidRPr="00612556">
        <w:rPr>
          <w:rFonts w:asciiTheme="minorHAnsi" w:hAnsiTheme="minorHAnsi" w:cstheme="minorHAnsi"/>
        </w:rPr>
        <w:t>;</w:t>
      </w:r>
    </w:p>
    <w:p w:rsidR="00DB1528" w:rsidRPr="00612556" w:rsidRDefault="00DB1528" w:rsidP="00DB1528">
      <w:pPr>
        <w:rPr>
          <w:rFonts w:asciiTheme="minorHAnsi" w:hAnsiTheme="minorHAnsi" w:cstheme="minorHAnsi"/>
        </w:rPr>
      </w:pPr>
      <w:r w:rsidRPr="00612556">
        <w:rPr>
          <w:rFonts w:asciiTheme="minorHAnsi" w:hAnsiTheme="minorHAnsi" w:cstheme="minorHAnsi"/>
          <w:i/>
        </w:rPr>
        <w:t>NN</w:t>
      </w:r>
      <w:r w:rsidRPr="00612556">
        <w:rPr>
          <w:rFonts w:asciiTheme="minorHAnsi" w:hAnsiTheme="minorHAnsi" w:cstheme="minorHAnsi"/>
          <w:i/>
          <w:vertAlign w:val="subscript"/>
        </w:rPr>
        <w:t>t</w:t>
      </w:r>
      <w:r w:rsidRPr="00612556">
        <w:rPr>
          <w:rFonts w:asciiTheme="minorHAnsi" w:hAnsiTheme="minorHAnsi" w:cstheme="minorHAnsi"/>
        </w:rPr>
        <w:tab/>
      </w:r>
      <w:r w:rsidR="004D0FBA" w:rsidRPr="00612556">
        <w:rPr>
          <w:rFonts w:asciiTheme="minorHAnsi" w:hAnsiTheme="minorHAnsi" w:cstheme="minorHAnsi"/>
        </w:rPr>
        <w:t xml:space="preserve">value of qualified assets in a year of the regulatory period, determined in accordance with </w:t>
      </w:r>
      <w:r w:rsidR="004D0FBA" w:rsidRPr="00612556">
        <w:rPr>
          <w:rFonts w:asciiTheme="minorHAnsi" w:hAnsiTheme="minorHAnsi" w:cstheme="minorHAnsi"/>
        </w:rPr>
        <w:tab/>
        <w:t xml:space="preserve">Article 32 or 33 of this Act, in </w:t>
      </w:r>
      <w:r w:rsidR="00B21756">
        <w:rPr>
          <w:rFonts w:asciiTheme="minorHAnsi" w:hAnsiTheme="minorHAnsi" w:cstheme="minorHAnsi"/>
        </w:rPr>
        <w:t>EUR</w:t>
      </w:r>
      <w:r w:rsidR="004D0FBA" w:rsidRPr="00612556">
        <w:rPr>
          <w:rFonts w:asciiTheme="minorHAnsi" w:hAnsiTheme="minorHAnsi" w:cstheme="minorHAnsi"/>
        </w:rPr>
        <w:t xml:space="preserve">; </w:t>
      </w:r>
    </w:p>
    <w:p w:rsidR="00DB1528" w:rsidRPr="00612556" w:rsidRDefault="00DB1528" w:rsidP="00DB1528">
      <w:pPr>
        <w:rPr>
          <w:rFonts w:asciiTheme="minorHAnsi" w:hAnsiTheme="minorHAnsi" w:cstheme="minorHAnsi"/>
        </w:rPr>
      </w:pPr>
      <w:r w:rsidRPr="00612556">
        <w:rPr>
          <w:rFonts w:asciiTheme="minorHAnsi" w:hAnsiTheme="minorHAnsi" w:cstheme="minorHAnsi"/>
          <w:i/>
        </w:rPr>
        <w:t>AM</w:t>
      </w:r>
      <w:r w:rsidRPr="00612556">
        <w:rPr>
          <w:rFonts w:asciiTheme="minorHAnsi" w:hAnsiTheme="minorHAnsi" w:cstheme="minorHAnsi"/>
          <w:i/>
          <w:vertAlign w:val="subscript"/>
        </w:rPr>
        <w:t>t</w:t>
      </w:r>
      <w:r w:rsidRPr="00612556">
        <w:rPr>
          <w:rFonts w:asciiTheme="minorHAnsi" w:hAnsiTheme="minorHAnsi" w:cstheme="minorHAnsi"/>
        </w:rPr>
        <w:tab/>
      </w:r>
      <w:r w:rsidR="004D0FBA" w:rsidRPr="00612556">
        <w:rPr>
          <w:rFonts w:asciiTheme="minorHAnsi" w:hAnsiTheme="minorHAnsi" w:cstheme="minorHAnsi"/>
        </w:rPr>
        <w:t xml:space="preserve">annual amount of depreciation </w:t>
      </w:r>
      <w:r w:rsidR="00044B15">
        <w:rPr>
          <w:rFonts w:asciiTheme="minorHAnsi" w:hAnsiTheme="minorHAnsi" w:cstheme="minorHAnsi"/>
        </w:rPr>
        <w:t>costs</w:t>
      </w:r>
      <w:r w:rsidR="004D0FBA" w:rsidRPr="00612556">
        <w:rPr>
          <w:rFonts w:asciiTheme="minorHAnsi" w:hAnsiTheme="minorHAnsi" w:cstheme="minorHAnsi"/>
        </w:rPr>
        <w:t xml:space="preserve">, calculated in accordance with the provisions of </w:t>
      </w:r>
      <w:r w:rsidR="004D0FBA" w:rsidRPr="00612556">
        <w:rPr>
          <w:rFonts w:asciiTheme="minorHAnsi" w:hAnsiTheme="minorHAnsi" w:cstheme="minorHAnsi"/>
        </w:rPr>
        <w:tab/>
        <w:t xml:space="preserve">Articles from 21 to 24, in </w:t>
      </w:r>
      <w:r w:rsidR="00B21756">
        <w:rPr>
          <w:rFonts w:asciiTheme="minorHAnsi" w:hAnsiTheme="minorHAnsi" w:cstheme="minorHAnsi"/>
        </w:rPr>
        <w:t>EUR</w:t>
      </w:r>
      <w:r w:rsidRPr="00612556">
        <w:rPr>
          <w:rFonts w:asciiTheme="minorHAnsi" w:hAnsiTheme="minorHAnsi" w:cstheme="minorHAnsi"/>
        </w:rPr>
        <w:t>;</w:t>
      </w:r>
    </w:p>
    <w:p w:rsidR="00DB1528" w:rsidRPr="003C6E77" w:rsidRDefault="00DB1528" w:rsidP="00DB1528">
      <w:pPr>
        <w:rPr>
          <w:rFonts w:asciiTheme="minorHAnsi" w:hAnsiTheme="minorHAnsi" w:cstheme="minorHAnsi"/>
        </w:rPr>
      </w:pPr>
      <w:r w:rsidRPr="003C6E77">
        <w:rPr>
          <w:rFonts w:asciiTheme="minorHAnsi" w:hAnsiTheme="minorHAnsi" w:cstheme="minorHAnsi"/>
          <w:i/>
        </w:rPr>
        <w:t>IS</w:t>
      </w:r>
      <w:r w:rsidRPr="003C6E77">
        <w:rPr>
          <w:rFonts w:asciiTheme="minorHAnsi" w:hAnsiTheme="minorHAnsi" w:cstheme="minorHAnsi"/>
          <w:i/>
          <w:vertAlign w:val="subscript"/>
        </w:rPr>
        <w:t>t</w:t>
      </w:r>
      <w:r w:rsidRPr="003C6E77">
        <w:rPr>
          <w:rFonts w:asciiTheme="minorHAnsi" w:hAnsiTheme="minorHAnsi" w:cstheme="minorHAnsi"/>
        </w:rPr>
        <w:tab/>
      </w:r>
      <w:r w:rsidR="004D0FBA" w:rsidRPr="003C6E77">
        <w:rPr>
          <w:rFonts w:asciiTheme="minorHAnsi" w:hAnsiTheme="minorHAnsi" w:cstheme="minorHAnsi"/>
        </w:rPr>
        <w:t>value of ex</w:t>
      </w:r>
      <w:r w:rsidR="003C6E77" w:rsidRPr="003C6E77">
        <w:rPr>
          <w:rFonts w:asciiTheme="minorHAnsi" w:hAnsiTheme="minorHAnsi" w:cstheme="minorHAnsi"/>
        </w:rPr>
        <w:t>c</w:t>
      </w:r>
      <w:r w:rsidR="004D0FBA" w:rsidRPr="003C6E77">
        <w:rPr>
          <w:rFonts w:asciiTheme="minorHAnsi" w:hAnsiTheme="minorHAnsi" w:cstheme="minorHAnsi"/>
        </w:rPr>
        <w:t>luded assets from the accounting</w:t>
      </w:r>
      <w:r w:rsidR="00612556" w:rsidRPr="003C6E77">
        <w:rPr>
          <w:rFonts w:asciiTheme="minorHAnsi" w:hAnsiTheme="minorHAnsi" w:cstheme="minorHAnsi"/>
        </w:rPr>
        <w:t xml:space="preserve"> books for this year of the regulatory period, in </w:t>
      </w:r>
      <w:r w:rsidR="00612556" w:rsidRPr="003C6E77">
        <w:rPr>
          <w:rFonts w:asciiTheme="minorHAnsi" w:hAnsiTheme="minorHAnsi" w:cstheme="minorHAnsi"/>
        </w:rPr>
        <w:tab/>
      </w:r>
      <w:r w:rsidR="00B21756">
        <w:rPr>
          <w:rFonts w:asciiTheme="minorHAnsi" w:hAnsiTheme="minorHAnsi" w:cstheme="minorHAnsi"/>
        </w:rPr>
        <w:t>EUR</w:t>
      </w:r>
      <w:r w:rsidRPr="003C6E77">
        <w:rPr>
          <w:rFonts w:asciiTheme="minorHAnsi" w:hAnsiTheme="minorHAnsi" w:cstheme="minorHAnsi"/>
        </w:rPr>
        <w:t>;</w:t>
      </w:r>
    </w:p>
    <w:p w:rsidR="00DB1528" w:rsidRPr="003C6E77" w:rsidRDefault="00DB1528" w:rsidP="00DB1528">
      <w:pPr>
        <w:rPr>
          <w:rFonts w:asciiTheme="minorHAnsi" w:hAnsiTheme="minorHAnsi" w:cstheme="minorHAnsi"/>
        </w:rPr>
      </w:pPr>
      <w:r w:rsidRPr="003C6E77">
        <w:rPr>
          <w:rFonts w:asciiTheme="minorHAnsi" w:hAnsiTheme="minorHAnsi" w:cstheme="minorHAnsi"/>
          <w:i/>
        </w:rPr>
        <w:t>SbRDS</w:t>
      </w:r>
      <w:r w:rsidRPr="003C6E77">
        <w:rPr>
          <w:rFonts w:asciiTheme="minorHAnsi" w:hAnsiTheme="minorHAnsi" w:cstheme="minorHAnsi"/>
          <w:i/>
          <w:vertAlign w:val="subscript"/>
        </w:rPr>
        <w:t>t</w:t>
      </w:r>
      <w:r w:rsidRPr="003C6E77">
        <w:rPr>
          <w:rFonts w:asciiTheme="minorHAnsi" w:hAnsiTheme="minorHAnsi" w:cstheme="minorHAnsi"/>
        </w:rPr>
        <w:tab/>
      </w:r>
      <w:r w:rsidR="003C6E77" w:rsidRPr="003C6E77">
        <w:rPr>
          <w:rFonts w:asciiTheme="minorHAnsi" w:hAnsiTheme="minorHAnsi" w:cstheme="minorHAnsi"/>
        </w:rPr>
        <w:t xml:space="preserve">accounting value of assets or part of assets qualified for use in this year of the regulatory period </w:t>
      </w:r>
      <w:r w:rsidR="003C6E77">
        <w:rPr>
          <w:rFonts w:asciiTheme="minorHAnsi" w:hAnsiTheme="minorHAnsi" w:cstheme="minorHAnsi"/>
        </w:rPr>
        <w:t xml:space="preserve">   </w:t>
      </w:r>
      <w:r w:rsidR="003C6E77">
        <w:rPr>
          <w:rFonts w:asciiTheme="minorHAnsi" w:hAnsiTheme="minorHAnsi" w:cstheme="minorHAnsi"/>
        </w:rPr>
        <w:tab/>
      </w:r>
      <w:r w:rsidR="003C6E77" w:rsidRPr="003C6E77">
        <w:rPr>
          <w:rFonts w:asciiTheme="minorHAnsi" w:hAnsiTheme="minorHAnsi" w:cstheme="minorHAnsi"/>
          <w:i/>
        </w:rPr>
        <w:t>(NNt)</w:t>
      </w:r>
      <w:r w:rsidR="003C6E77" w:rsidRPr="003C6E77">
        <w:rPr>
          <w:rFonts w:asciiTheme="minorHAnsi" w:hAnsiTheme="minorHAnsi" w:cstheme="minorHAnsi"/>
        </w:rPr>
        <w:t xml:space="preserve"> and to which no regulated return on assets is recognised in accordance with Article 25 </w:t>
      </w:r>
      <w:r w:rsidR="003C6E77">
        <w:rPr>
          <w:rFonts w:asciiTheme="minorHAnsi" w:hAnsiTheme="minorHAnsi" w:cstheme="minorHAnsi"/>
        </w:rPr>
        <w:tab/>
      </w:r>
      <w:r w:rsidR="003C6E77" w:rsidRPr="003C6E77">
        <w:rPr>
          <w:rFonts w:asciiTheme="minorHAnsi" w:hAnsiTheme="minorHAnsi" w:cstheme="minorHAnsi"/>
        </w:rPr>
        <w:t xml:space="preserve">of this Act, in </w:t>
      </w:r>
      <w:r w:rsidR="00B21756">
        <w:rPr>
          <w:rFonts w:asciiTheme="minorHAnsi" w:hAnsiTheme="minorHAnsi" w:cstheme="minorHAnsi"/>
        </w:rPr>
        <w:t>EUR</w:t>
      </w:r>
      <w:r w:rsidRPr="003C6E77">
        <w:rPr>
          <w:rFonts w:asciiTheme="minorHAnsi" w:hAnsiTheme="minorHAnsi" w:cstheme="minorHAnsi"/>
        </w:rPr>
        <w:t>;</w:t>
      </w:r>
    </w:p>
    <w:p w:rsidR="00DB1528" w:rsidRDefault="00DB1528" w:rsidP="00DB1528">
      <w:pPr>
        <w:rPr>
          <w:rFonts w:asciiTheme="minorHAnsi" w:hAnsiTheme="minorHAnsi" w:cstheme="minorHAnsi"/>
        </w:rPr>
      </w:pPr>
      <w:r w:rsidRPr="003C6E77">
        <w:rPr>
          <w:rFonts w:asciiTheme="minorHAnsi" w:hAnsiTheme="minorHAnsi" w:cstheme="minorHAnsi"/>
          <w:i/>
        </w:rPr>
        <w:t>t</w:t>
      </w:r>
      <w:r w:rsidRPr="003C6E77">
        <w:rPr>
          <w:rFonts w:asciiTheme="minorHAnsi" w:hAnsiTheme="minorHAnsi" w:cstheme="minorHAnsi"/>
        </w:rPr>
        <w:tab/>
      </w:r>
      <w:r w:rsidR="003C6E77" w:rsidRPr="003C6E77">
        <w:rPr>
          <w:rFonts w:asciiTheme="minorHAnsi" w:hAnsiTheme="minorHAnsi" w:cstheme="minorHAnsi"/>
        </w:rPr>
        <w:t xml:space="preserve">year of </w:t>
      </w:r>
      <w:r w:rsidR="00B21756">
        <w:rPr>
          <w:rFonts w:asciiTheme="minorHAnsi" w:hAnsiTheme="minorHAnsi" w:cstheme="minorHAnsi"/>
        </w:rPr>
        <w:t>the regulatory period</w:t>
      </w:r>
      <w:r w:rsidRPr="003C6E77">
        <w:rPr>
          <w:rFonts w:asciiTheme="minorHAnsi" w:hAnsiTheme="minorHAnsi" w:cstheme="minorHAnsi"/>
        </w:rPr>
        <w:t>.</w:t>
      </w:r>
    </w:p>
    <w:p w:rsidR="003C6E77" w:rsidRDefault="003C6E77" w:rsidP="00DB1528">
      <w:pPr>
        <w:rPr>
          <w:rFonts w:asciiTheme="minorHAnsi" w:hAnsiTheme="minorHAnsi" w:cstheme="minorHAnsi"/>
        </w:rPr>
      </w:pPr>
    </w:p>
    <w:p w:rsidR="003C6E77" w:rsidRDefault="003C6E77" w:rsidP="00DB1528">
      <w:pPr>
        <w:rPr>
          <w:rFonts w:asciiTheme="minorHAnsi" w:hAnsiTheme="minorHAnsi" w:cstheme="minorHAnsi"/>
        </w:rPr>
      </w:pPr>
    </w:p>
    <w:p w:rsidR="003C6E77" w:rsidRDefault="003C6E77" w:rsidP="00CA2086">
      <w:pPr>
        <w:jc w:val="center"/>
        <w:rPr>
          <w:rFonts w:asciiTheme="minorHAnsi" w:hAnsiTheme="minorHAnsi" w:cstheme="minorHAnsi"/>
        </w:rPr>
      </w:pPr>
      <w:r>
        <w:rPr>
          <w:rFonts w:asciiTheme="minorHAnsi" w:hAnsiTheme="minorHAnsi" w:cstheme="minorHAnsi"/>
        </w:rPr>
        <w:t>Article 30</w:t>
      </w:r>
    </w:p>
    <w:p w:rsidR="003C6E77" w:rsidRPr="00CA2086" w:rsidRDefault="00CA2086" w:rsidP="00CA2086">
      <w:pPr>
        <w:jc w:val="center"/>
        <w:rPr>
          <w:rFonts w:asciiTheme="minorHAnsi" w:hAnsiTheme="minorHAnsi" w:cstheme="minorHAnsi"/>
          <w:b/>
        </w:rPr>
      </w:pPr>
      <w:r w:rsidRPr="00CA2086">
        <w:rPr>
          <w:rFonts w:asciiTheme="minorHAnsi" w:hAnsiTheme="minorHAnsi" w:cstheme="minorHAnsi"/>
          <w:b/>
        </w:rPr>
        <w:t>(Weighted average cost of capital)</w:t>
      </w:r>
    </w:p>
    <w:p w:rsidR="00CA2086" w:rsidRDefault="00CA2086" w:rsidP="00DB1528">
      <w:pPr>
        <w:rPr>
          <w:rFonts w:asciiTheme="minorHAnsi" w:hAnsiTheme="minorHAnsi" w:cstheme="minorHAnsi"/>
        </w:rPr>
      </w:pPr>
    </w:p>
    <w:p w:rsidR="00DB1528" w:rsidRPr="003C6E77" w:rsidRDefault="00CA2086" w:rsidP="00DB1528">
      <w:pPr>
        <w:rPr>
          <w:rFonts w:asciiTheme="minorHAnsi" w:hAnsiTheme="minorHAnsi" w:cstheme="minorHAnsi"/>
        </w:rPr>
      </w:pPr>
      <w:r w:rsidRPr="00CA2086">
        <w:rPr>
          <w:rFonts w:asciiTheme="minorHAnsi" w:hAnsiTheme="minorHAnsi" w:cstheme="minorHAnsi"/>
        </w:rPr>
        <w:t xml:space="preserve">The weighted average pre-tax cost </w:t>
      </w:r>
      <w:r w:rsidRPr="00CA2086">
        <w:rPr>
          <w:rFonts w:asciiTheme="minorHAnsi" w:hAnsiTheme="minorHAnsi" w:cstheme="minorHAnsi"/>
          <w:i/>
        </w:rPr>
        <w:t>(TPSK)</w:t>
      </w:r>
      <w:r w:rsidRPr="00CA2086">
        <w:rPr>
          <w:rFonts w:asciiTheme="minorHAnsi" w:hAnsiTheme="minorHAnsi" w:cstheme="minorHAnsi"/>
        </w:rPr>
        <w:t xml:space="preserve"> shall be determined by the </w:t>
      </w:r>
      <w:r>
        <w:rPr>
          <w:rFonts w:asciiTheme="minorHAnsi" w:hAnsiTheme="minorHAnsi" w:cstheme="minorHAnsi"/>
        </w:rPr>
        <w:t>a</w:t>
      </w:r>
      <w:r w:rsidRPr="00CA2086">
        <w:rPr>
          <w:rFonts w:asciiTheme="minorHAnsi" w:hAnsiTheme="minorHAnsi" w:cstheme="minorHAnsi"/>
        </w:rPr>
        <w:t>gency as follows:</w:t>
      </w:r>
    </w:p>
    <w:p w:rsidR="00DB1528" w:rsidRDefault="00DB1528" w:rsidP="005B3F9C">
      <w:pPr>
        <w:rPr>
          <w:rFonts w:asciiTheme="minorHAnsi" w:hAnsiTheme="minorHAnsi" w:cstheme="minorHAnsi"/>
        </w:rPr>
      </w:pPr>
    </w:p>
    <w:p w:rsidR="00CA2086" w:rsidRPr="00CA2086" w:rsidRDefault="00CA2086" w:rsidP="00CA2086">
      <w:pPr>
        <w:rPr>
          <w:rFonts w:asciiTheme="minorHAnsi" w:hAnsiTheme="minorHAnsi" w:cstheme="minorHAnsi"/>
          <w:lang w:val="sl-SI"/>
        </w:rPr>
      </w:pP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sidRPr="00CA2086">
        <w:rPr>
          <w:rFonts w:asciiTheme="minorHAnsi" w:hAnsiTheme="minorHAnsi" w:cstheme="minorHAnsi"/>
          <w:lang w:val="sl-SI"/>
        </w:rPr>
        <w:object w:dxaOrig="3600" w:dyaOrig="740">
          <v:shape id="_x0000_i1034" type="#_x0000_t75" style="width:180.75pt;height:36pt" o:ole="">
            <v:imagedata r:id="rId23" o:title=""/>
          </v:shape>
          <o:OLEObject Type="Embed" ProgID="Equation.3" ShapeID="_x0000_i1034" DrawAspect="Content" ObjectID="_1665307646" r:id="rId24"/>
        </w:object>
      </w:r>
      <w:r w:rsidRPr="00CA2086">
        <w:rPr>
          <w:rFonts w:asciiTheme="minorHAnsi" w:hAnsiTheme="minorHAnsi" w:cstheme="minorHAnsi"/>
          <w:lang w:val="sl-SI"/>
        </w:rPr>
        <w:t>[%],</w:t>
      </w:r>
    </w:p>
    <w:p w:rsidR="00CA2086" w:rsidRDefault="00CA2086" w:rsidP="005B3F9C">
      <w:pPr>
        <w:rPr>
          <w:rFonts w:asciiTheme="minorHAnsi" w:hAnsiTheme="minorHAnsi" w:cstheme="minorHAnsi"/>
        </w:rPr>
      </w:pPr>
    </w:p>
    <w:p w:rsidR="00CA2086" w:rsidRDefault="00CA2086" w:rsidP="005B3F9C">
      <w:pPr>
        <w:rPr>
          <w:rFonts w:asciiTheme="minorHAnsi" w:hAnsiTheme="minorHAnsi" w:cstheme="minorHAnsi"/>
        </w:rPr>
      </w:pPr>
      <w:r>
        <w:rPr>
          <w:rFonts w:asciiTheme="minorHAnsi" w:hAnsiTheme="minorHAnsi" w:cstheme="minorHAnsi"/>
        </w:rPr>
        <w:t>where the codes mean:</w:t>
      </w:r>
    </w:p>
    <w:p w:rsidR="00CA2086" w:rsidRDefault="00CA2086" w:rsidP="005B3F9C">
      <w:pPr>
        <w:rPr>
          <w:rFonts w:asciiTheme="minorHAnsi" w:hAnsiTheme="minorHAnsi" w:cstheme="minorHAnsi"/>
        </w:rPr>
      </w:pPr>
    </w:p>
    <w:p w:rsidR="00CA2086" w:rsidRPr="005A5079" w:rsidRDefault="00CA2086" w:rsidP="00CA2086">
      <w:pPr>
        <w:rPr>
          <w:rFonts w:asciiTheme="minorHAnsi" w:hAnsiTheme="minorHAnsi" w:cstheme="minorHAnsi"/>
        </w:rPr>
      </w:pPr>
      <w:r w:rsidRPr="005A5079">
        <w:rPr>
          <w:rFonts w:asciiTheme="minorHAnsi" w:hAnsiTheme="minorHAnsi" w:cstheme="minorHAnsi"/>
          <w:i/>
        </w:rPr>
        <w:t>TPSK</w:t>
      </w:r>
      <w:r w:rsidRPr="005A5079">
        <w:rPr>
          <w:rFonts w:asciiTheme="minorHAnsi" w:hAnsiTheme="minorHAnsi" w:cstheme="minorHAnsi"/>
        </w:rPr>
        <w:tab/>
        <w:t>weighted average pre-tax cost</w:t>
      </w:r>
      <w:r w:rsidRPr="005A5079">
        <w:rPr>
          <w:rFonts w:asciiTheme="minorHAnsi" w:hAnsiTheme="minorHAnsi" w:cstheme="minorHAnsi"/>
          <w:i/>
        </w:rPr>
        <w:t xml:space="preserve"> </w:t>
      </w:r>
      <w:r w:rsidRPr="005A5079">
        <w:rPr>
          <w:rFonts w:asciiTheme="minorHAnsi" w:hAnsiTheme="minorHAnsi" w:cstheme="minorHAnsi"/>
        </w:rPr>
        <w:t>of capital (WACC), in per cent;</w:t>
      </w:r>
    </w:p>
    <w:p w:rsidR="00CA2086" w:rsidRPr="005A5079" w:rsidRDefault="00CA2086" w:rsidP="00CA2086">
      <w:pPr>
        <w:rPr>
          <w:rFonts w:asciiTheme="minorHAnsi" w:hAnsiTheme="minorHAnsi" w:cstheme="minorHAnsi"/>
        </w:rPr>
      </w:pPr>
      <w:r w:rsidRPr="005A5079">
        <w:rPr>
          <w:rFonts w:asciiTheme="minorHAnsi" w:hAnsiTheme="minorHAnsi" w:cstheme="minorHAnsi"/>
          <w:i/>
        </w:rPr>
        <w:t>DLK</w:t>
      </w:r>
      <w:r w:rsidRPr="005A5079">
        <w:rPr>
          <w:rFonts w:asciiTheme="minorHAnsi" w:hAnsiTheme="minorHAnsi" w:cstheme="minorHAnsi"/>
        </w:rPr>
        <w:tab/>
      </w:r>
      <w:r w:rsidR="00AE7C50" w:rsidRPr="005A5079">
        <w:rPr>
          <w:rFonts w:asciiTheme="minorHAnsi" w:hAnsiTheme="minorHAnsi" w:cstheme="minorHAnsi"/>
        </w:rPr>
        <w:t>capital</w:t>
      </w:r>
      <w:r w:rsidR="0095613F" w:rsidRPr="005A5079">
        <w:rPr>
          <w:rFonts w:asciiTheme="minorHAnsi" w:hAnsiTheme="minorHAnsi" w:cstheme="minorHAnsi"/>
        </w:rPr>
        <w:t xml:space="preserve"> </w:t>
      </w:r>
      <w:r w:rsidR="007837E2" w:rsidRPr="005A5079">
        <w:rPr>
          <w:rFonts w:asciiTheme="minorHAnsi" w:hAnsiTheme="minorHAnsi" w:cstheme="minorHAnsi"/>
        </w:rPr>
        <w:t>share</w:t>
      </w:r>
      <w:r w:rsidR="0095613F" w:rsidRPr="005A5079">
        <w:rPr>
          <w:rFonts w:asciiTheme="minorHAnsi" w:hAnsiTheme="minorHAnsi" w:cstheme="minorHAnsi"/>
        </w:rPr>
        <w:t>, which is equal to the ratio of: (</w:t>
      </w:r>
      <w:r w:rsidR="00AE7C50" w:rsidRPr="005A5079">
        <w:rPr>
          <w:rFonts w:asciiTheme="minorHAnsi" w:hAnsiTheme="minorHAnsi" w:cstheme="minorHAnsi"/>
        </w:rPr>
        <w:t xml:space="preserve">capital </w:t>
      </w:r>
      <w:r w:rsidR="0095613F" w:rsidRPr="005A5079">
        <w:rPr>
          <w:rFonts w:asciiTheme="minorHAnsi" w:hAnsiTheme="minorHAnsi" w:cstheme="minorHAnsi"/>
        </w:rPr>
        <w:t>value)/(</w:t>
      </w:r>
      <w:r w:rsidR="00AE7C50" w:rsidRPr="005A5079">
        <w:rPr>
          <w:rFonts w:asciiTheme="minorHAnsi" w:hAnsiTheme="minorHAnsi" w:cstheme="minorHAnsi"/>
        </w:rPr>
        <w:t>capital</w:t>
      </w:r>
      <w:r w:rsidR="00D2032F" w:rsidRPr="005A5079">
        <w:rPr>
          <w:rFonts w:asciiTheme="minorHAnsi" w:hAnsiTheme="minorHAnsi" w:cstheme="minorHAnsi"/>
        </w:rPr>
        <w:t xml:space="preserve"> </w:t>
      </w:r>
      <w:r w:rsidR="0095613F" w:rsidRPr="005A5079">
        <w:rPr>
          <w:rFonts w:asciiTheme="minorHAnsi" w:hAnsiTheme="minorHAnsi" w:cstheme="minorHAnsi"/>
        </w:rPr>
        <w:t xml:space="preserve">value + </w:t>
      </w:r>
      <w:r w:rsidR="00AE7C50" w:rsidRPr="005A5079">
        <w:rPr>
          <w:rFonts w:asciiTheme="minorHAnsi" w:hAnsiTheme="minorHAnsi" w:cstheme="minorHAnsi"/>
        </w:rPr>
        <w:t>capital debt</w:t>
      </w:r>
      <w:r w:rsidR="0095613F" w:rsidRPr="005A5079">
        <w:rPr>
          <w:rFonts w:asciiTheme="minorHAnsi" w:hAnsiTheme="minorHAnsi" w:cstheme="minorHAnsi"/>
        </w:rPr>
        <w:t xml:space="preserve">), in per </w:t>
      </w:r>
      <w:r w:rsidR="00D2032F" w:rsidRPr="005A5079">
        <w:rPr>
          <w:rFonts w:asciiTheme="minorHAnsi" w:hAnsiTheme="minorHAnsi" w:cstheme="minorHAnsi"/>
        </w:rPr>
        <w:tab/>
      </w:r>
      <w:r w:rsidR="0095613F" w:rsidRPr="005A5079">
        <w:rPr>
          <w:rFonts w:asciiTheme="minorHAnsi" w:hAnsiTheme="minorHAnsi" w:cstheme="minorHAnsi"/>
        </w:rPr>
        <w:t>cent</w:t>
      </w:r>
      <w:r w:rsidRPr="005A5079">
        <w:rPr>
          <w:rFonts w:asciiTheme="minorHAnsi" w:hAnsiTheme="minorHAnsi" w:cstheme="minorHAnsi"/>
        </w:rPr>
        <w:t>;</w:t>
      </w:r>
    </w:p>
    <w:p w:rsidR="00CA2086" w:rsidRPr="005A5079" w:rsidRDefault="00CA2086" w:rsidP="00CA2086">
      <w:pPr>
        <w:rPr>
          <w:rFonts w:asciiTheme="minorHAnsi" w:hAnsiTheme="minorHAnsi" w:cstheme="minorHAnsi"/>
        </w:rPr>
      </w:pPr>
      <w:r w:rsidRPr="005A5079">
        <w:rPr>
          <w:rFonts w:asciiTheme="minorHAnsi" w:hAnsiTheme="minorHAnsi" w:cstheme="minorHAnsi"/>
          <w:i/>
        </w:rPr>
        <w:t>SLK</w:t>
      </w:r>
      <w:r w:rsidRPr="005A5079">
        <w:rPr>
          <w:rFonts w:asciiTheme="minorHAnsi" w:hAnsiTheme="minorHAnsi" w:cstheme="minorHAnsi"/>
        </w:rPr>
        <w:tab/>
      </w:r>
      <w:r w:rsidR="00D2032F" w:rsidRPr="005A5079">
        <w:rPr>
          <w:rFonts w:asciiTheme="minorHAnsi" w:hAnsiTheme="minorHAnsi" w:cstheme="minorHAnsi"/>
        </w:rPr>
        <w:t xml:space="preserve">cost of </w:t>
      </w:r>
      <w:r w:rsidR="00AE7C50" w:rsidRPr="005A5079">
        <w:rPr>
          <w:rFonts w:asciiTheme="minorHAnsi" w:hAnsiTheme="minorHAnsi" w:cstheme="minorHAnsi"/>
        </w:rPr>
        <w:t>equity</w:t>
      </w:r>
      <w:r w:rsidR="005053DC" w:rsidRPr="005A5079">
        <w:rPr>
          <w:rFonts w:asciiTheme="minorHAnsi" w:hAnsiTheme="minorHAnsi" w:cstheme="minorHAnsi"/>
        </w:rPr>
        <w:t>, in per cent</w:t>
      </w:r>
      <w:r w:rsidRPr="005A5079">
        <w:rPr>
          <w:rFonts w:asciiTheme="minorHAnsi" w:hAnsiTheme="minorHAnsi" w:cstheme="minorHAnsi"/>
        </w:rPr>
        <w:t>;</w:t>
      </w:r>
    </w:p>
    <w:p w:rsidR="00CA2086" w:rsidRPr="005A5079" w:rsidRDefault="00CA2086" w:rsidP="00CA2086">
      <w:pPr>
        <w:rPr>
          <w:rFonts w:asciiTheme="minorHAnsi" w:hAnsiTheme="minorHAnsi" w:cstheme="minorHAnsi"/>
        </w:rPr>
      </w:pPr>
      <w:r w:rsidRPr="005A5079">
        <w:rPr>
          <w:rFonts w:asciiTheme="minorHAnsi" w:hAnsiTheme="minorHAnsi" w:cstheme="minorHAnsi"/>
          <w:i/>
        </w:rPr>
        <w:lastRenderedPageBreak/>
        <w:t>EDS</w:t>
      </w:r>
      <w:r w:rsidRPr="005A5079">
        <w:rPr>
          <w:rFonts w:asciiTheme="minorHAnsi" w:hAnsiTheme="minorHAnsi" w:cstheme="minorHAnsi"/>
        </w:rPr>
        <w:tab/>
      </w:r>
      <w:r w:rsidR="005053DC" w:rsidRPr="005A5079">
        <w:rPr>
          <w:rFonts w:asciiTheme="minorHAnsi" w:hAnsiTheme="minorHAnsi" w:cstheme="minorHAnsi"/>
        </w:rPr>
        <w:t xml:space="preserve">effective tax rate resulting from the entity’s economically viable or tax optimal business, in </w:t>
      </w:r>
      <w:r w:rsidR="005053DC" w:rsidRPr="005A5079">
        <w:rPr>
          <w:rFonts w:asciiTheme="minorHAnsi" w:hAnsiTheme="minorHAnsi" w:cstheme="minorHAnsi"/>
        </w:rPr>
        <w:tab/>
        <w:t>share;</w:t>
      </w:r>
    </w:p>
    <w:p w:rsidR="00CA2086" w:rsidRPr="005A5079" w:rsidRDefault="00CA2086" w:rsidP="00CA2086">
      <w:pPr>
        <w:rPr>
          <w:rFonts w:asciiTheme="minorHAnsi" w:hAnsiTheme="minorHAnsi" w:cstheme="minorHAnsi"/>
        </w:rPr>
      </w:pPr>
      <w:r w:rsidRPr="005A5079">
        <w:rPr>
          <w:rFonts w:asciiTheme="minorHAnsi" w:hAnsiTheme="minorHAnsi" w:cstheme="minorHAnsi"/>
          <w:i/>
        </w:rPr>
        <w:t>DDK</w:t>
      </w:r>
      <w:r w:rsidRPr="005A5079">
        <w:rPr>
          <w:rFonts w:asciiTheme="minorHAnsi" w:hAnsiTheme="minorHAnsi" w:cstheme="minorHAnsi"/>
        </w:rPr>
        <w:tab/>
      </w:r>
      <w:r w:rsidR="00AE7C50" w:rsidRPr="005A5079">
        <w:rPr>
          <w:rFonts w:asciiTheme="minorHAnsi" w:hAnsiTheme="minorHAnsi" w:cstheme="minorHAnsi"/>
        </w:rPr>
        <w:t xml:space="preserve">share of capital debt, which is equal to the ratio: </w:t>
      </w:r>
      <w:r w:rsidRPr="005A5079">
        <w:rPr>
          <w:rFonts w:asciiTheme="minorHAnsi" w:hAnsiTheme="minorHAnsi" w:cstheme="minorHAnsi"/>
        </w:rPr>
        <w:t>(</w:t>
      </w:r>
      <w:r w:rsidR="00AE7C50" w:rsidRPr="005A5079">
        <w:rPr>
          <w:rFonts w:asciiTheme="minorHAnsi" w:hAnsiTheme="minorHAnsi" w:cstheme="minorHAnsi"/>
        </w:rPr>
        <w:t>capital value)/(</w:t>
      </w:r>
      <w:r w:rsidR="005A5079" w:rsidRPr="005A5079">
        <w:rPr>
          <w:rFonts w:asciiTheme="minorHAnsi" w:hAnsiTheme="minorHAnsi" w:cstheme="minorHAnsi"/>
        </w:rPr>
        <w:t xml:space="preserve">capital </w:t>
      </w:r>
      <w:r w:rsidR="00AE7C50" w:rsidRPr="005A5079">
        <w:rPr>
          <w:rFonts w:asciiTheme="minorHAnsi" w:hAnsiTheme="minorHAnsi" w:cstheme="minorHAnsi"/>
        </w:rPr>
        <w:t xml:space="preserve">value </w:t>
      </w:r>
      <w:r w:rsidR="005A5079" w:rsidRPr="005A5079">
        <w:rPr>
          <w:rFonts w:asciiTheme="minorHAnsi" w:hAnsiTheme="minorHAnsi" w:cstheme="minorHAnsi"/>
        </w:rPr>
        <w:t xml:space="preserve">+ capital debt) </w:t>
      </w:r>
      <w:r w:rsidR="005A5079" w:rsidRPr="005A5079">
        <w:rPr>
          <w:rFonts w:asciiTheme="minorHAnsi" w:hAnsiTheme="minorHAnsi" w:cstheme="minorHAnsi"/>
        </w:rPr>
        <w:tab/>
        <w:t>in per cent</w:t>
      </w:r>
      <w:r w:rsidRPr="005A5079">
        <w:rPr>
          <w:rFonts w:asciiTheme="minorHAnsi" w:hAnsiTheme="minorHAnsi" w:cstheme="minorHAnsi"/>
        </w:rPr>
        <w:t>;</w:t>
      </w:r>
    </w:p>
    <w:p w:rsidR="00CA2086" w:rsidRPr="005A5079" w:rsidRDefault="00CA2086" w:rsidP="00CA2086">
      <w:pPr>
        <w:rPr>
          <w:rFonts w:asciiTheme="minorHAnsi" w:hAnsiTheme="minorHAnsi" w:cstheme="minorHAnsi"/>
        </w:rPr>
      </w:pPr>
      <w:r w:rsidRPr="005A5079">
        <w:rPr>
          <w:rFonts w:asciiTheme="minorHAnsi" w:hAnsiTheme="minorHAnsi" w:cstheme="minorHAnsi"/>
          <w:i/>
        </w:rPr>
        <w:t>SDK</w:t>
      </w:r>
      <w:r w:rsidRPr="005A5079">
        <w:rPr>
          <w:rFonts w:asciiTheme="minorHAnsi" w:hAnsiTheme="minorHAnsi" w:cstheme="minorHAnsi"/>
        </w:rPr>
        <w:tab/>
      </w:r>
      <w:r w:rsidR="005A5079" w:rsidRPr="005A5079">
        <w:rPr>
          <w:rFonts w:asciiTheme="minorHAnsi" w:hAnsiTheme="minorHAnsi" w:cstheme="minorHAnsi"/>
        </w:rPr>
        <w:t>cost of debt, in per cent</w:t>
      </w:r>
      <w:r w:rsidRPr="005A5079">
        <w:rPr>
          <w:rFonts w:asciiTheme="minorHAnsi" w:hAnsiTheme="minorHAnsi" w:cstheme="minorHAnsi"/>
        </w:rPr>
        <w:t>.</w:t>
      </w:r>
    </w:p>
    <w:p w:rsidR="00CA2086" w:rsidRDefault="00CA2086" w:rsidP="005B3F9C">
      <w:pPr>
        <w:rPr>
          <w:rFonts w:asciiTheme="minorHAnsi" w:hAnsiTheme="minorHAnsi" w:cstheme="minorHAnsi"/>
        </w:rPr>
      </w:pPr>
    </w:p>
    <w:p w:rsidR="005A5079" w:rsidRDefault="005A5079" w:rsidP="005A5079">
      <w:pPr>
        <w:jc w:val="center"/>
        <w:rPr>
          <w:rFonts w:asciiTheme="minorHAnsi" w:hAnsiTheme="minorHAnsi" w:cstheme="minorHAnsi"/>
        </w:rPr>
      </w:pPr>
      <w:r>
        <w:rPr>
          <w:rFonts w:asciiTheme="minorHAnsi" w:hAnsiTheme="minorHAnsi" w:cstheme="minorHAnsi"/>
        </w:rPr>
        <w:t>Article 31</w:t>
      </w:r>
    </w:p>
    <w:p w:rsidR="005A5079" w:rsidRDefault="005A5079" w:rsidP="005A5079">
      <w:pPr>
        <w:jc w:val="center"/>
        <w:rPr>
          <w:rFonts w:asciiTheme="minorHAnsi" w:hAnsiTheme="minorHAnsi" w:cstheme="minorHAnsi"/>
          <w:b/>
        </w:rPr>
      </w:pPr>
      <w:r w:rsidRPr="005A5079">
        <w:rPr>
          <w:rFonts w:asciiTheme="minorHAnsi" w:hAnsiTheme="minorHAnsi" w:cstheme="minorHAnsi"/>
          <w:b/>
        </w:rPr>
        <w:t xml:space="preserve">(Determination of </w:t>
      </w:r>
      <w:bookmarkStart w:id="11" w:name="_Hlk33773824"/>
      <w:r w:rsidRPr="005A5079">
        <w:rPr>
          <w:rFonts w:asciiTheme="minorHAnsi" w:hAnsiTheme="minorHAnsi" w:cstheme="minorHAnsi"/>
          <w:b/>
        </w:rPr>
        <w:t>weighted average cost of capital</w:t>
      </w:r>
      <w:bookmarkEnd w:id="11"/>
      <w:r w:rsidRPr="005A5079">
        <w:rPr>
          <w:rFonts w:asciiTheme="minorHAnsi" w:hAnsiTheme="minorHAnsi" w:cstheme="minorHAnsi"/>
          <w:b/>
        </w:rPr>
        <w:t>)</w:t>
      </w:r>
    </w:p>
    <w:p w:rsidR="001A5463" w:rsidRDefault="001A5463" w:rsidP="001A5463">
      <w:pPr>
        <w:rPr>
          <w:rFonts w:asciiTheme="minorHAnsi" w:hAnsiTheme="minorHAnsi" w:cstheme="minorHAnsi"/>
          <w:b/>
        </w:rPr>
      </w:pPr>
    </w:p>
    <w:p w:rsidR="00C206D6" w:rsidRDefault="00E26BAD" w:rsidP="001A5463">
      <w:pPr>
        <w:rPr>
          <w:rFonts w:asciiTheme="minorHAnsi" w:hAnsiTheme="minorHAnsi" w:cstheme="minorHAnsi"/>
        </w:rPr>
      </w:pPr>
      <w:r>
        <w:rPr>
          <w:rFonts w:asciiTheme="minorHAnsi" w:hAnsiTheme="minorHAnsi" w:cstheme="minorHAnsi"/>
        </w:rPr>
        <w:t>The system</w:t>
      </w:r>
      <w:r w:rsidR="00CC06BE">
        <w:rPr>
          <w:rFonts w:asciiTheme="minorHAnsi" w:hAnsiTheme="minorHAnsi" w:cstheme="minorHAnsi"/>
        </w:rPr>
        <w:t xml:space="preserve"> operator in its application for </w:t>
      </w:r>
      <w:r w:rsidR="005029B6">
        <w:rPr>
          <w:rFonts w:asciiTheme="minorHAnsi" w:hAnsiTheme="minorHAnsi" w:cstheme="minorHAnsi"/>
        </w:rPr>
        <w:t xml:space="preserve">the </w:t>
      </w:r>
      <w:r w:rsidR="00CC06BE">
        <w:rPr>
          <w:rFonts w:asciiTheme="minorHAnsi" w:hAnsiTheme="minorHAnsi" w:cstheme="minorHAnsi"/>
        </w:rPr>
        <w:t xml:space="preserve">agency’s consent shall take into account </w:t>
      </w:r>
      <w:r w:rsidR="00CC06BE" w:rsidRPr="00CC06BE">
        <w:rPr>
          <w:rFonts w:asciiTheme="minorHAnsi" w:hAnsiTheme="minorHAnsi" w:cstheme="minorHAnsi"/>
        </w:rPr>
        <w:t xml:space="preserve">weighted average </w:t>
      </w:r>
      <w:r w:rsidR="00CC06BE">
        <w:rPr>
          <w:rFonts w:asciiTheme="minorHAnsi" w:hAnsiTheme="minorHAnsi" w:cstheme="minorHAnsi"/>
        </w:rPr>
        <w:t xml:space="preserve">pre-tax </w:t>
      </w:r>
      <w:r w:rsidR="00CC06BE" w:rsidRPr="00CC06BE">
        <w:rPr>
          <w:rFonts w:asciiTheme="minorHAnsi" w:hAnsiTheme="minorHAnsi" w:cstheme="minorHAnsi"/>
        </w:rPr>
        <w:t>cost of capital</w:t>
      </w:r>
      <w:r w:rsidR="00CC06BE">
        <w:rPr>
          <w:rFonts w:asciiTheme="minorHAnsi" w:hAnsiTheme="minorHAnsi" w:cstheme="minorHAnsi"/>
        </w:rPr>
        <w:t xml:space="preserve"> </w:t>
      </w:r>
      <w:r w:rsidR="00CC06BE" w:rsidRPr="00CC06BE">
        <w:rPr>
          <w:rFonts w:asciiTheme="minorHAnsi" w:hAnsiTheme="minorHAnsi" w:cstheme="minorHAnsi"/>
          <w:i/>
        </w:rPr>
        <w:t>(TPSK)</w:t>
      </w:r>
      <w:r w:rsidR="00CC06BE">
        <w:rPr>
          <w:rFonts w:asciiTheme="minorHAnsi" w:hAnsiTheme="minorHAnsi" w:cstheme="minorHAnsi"/>
          <w:i/>
        </w:rPr>
        <w:t xml:space="preserve"> </w:t>
      </w:r>
      <w:r w:rsidR="00CC06BE">
        <w:rPr>
          <w:rFonts w:asciiTheme="minorHAnsi" w:hAnsiTheme="minorHAnsi" w:cstheme="minorHAnsi"/>
        </w:rPr>
        <w:t>in the maximum amount as set in Annex 2, which is an integral part of this Act.</w:t>
      </w:r>
    </w:p>
    <w:p w:rsidR="00CD15BF" w:rsidRDefault="00CD15BF" w:rsidP="00CD15BF">
      <w:pPr>
        <w:jc w:val="center"/>
        <w:rPr>
          <w:rFonts w:asciiTheme="minorHAnsi" w:hAnsiTheme="minorHAnsi" w:cstheme="minorHAnsi"/>
        </w:rPr>
      </w:pPr>
    </w:p>
    <w:p w:rsidR="00CD15BF" w:rsidRPr="00CD15BF" w:rsidRDefault="00CD15BF" w:rsidP="00CD15BF">
      <w:pPr>
        <w:jc w:val="center"/>
        <w:rPr>
          <w:rFonts w:asciiTheme="minorHAnsi" w:hAnsiTheme="minorHAnsi" w:cstheme="minorHAnsi"/>
          <w:b/>
        </w:rPr>
      </w:pPr>
      <w:r w:rsidRPr="00CD15BF">
        <w:rPr>
          <w:rFonts w:asciiTheme="minorHAnsi" w:hAnsiTheme="minorHAnsi" w:cstheme="minorHAnsi"/>
          <w:b/>
        </w:rPr>
        <w:t>1.4 Impact of the investment plan on the regulatory framework</w:t>
      </w:r>
    </w:p>
    <w:p w:rsidR="00CD15BF" w:rsidRDefault="00CD15BF" w:rsidP="00CD15BF">
      <w:pPr>
        <w:jc w:val="center"/>
        <w:rPr>
          <w:rFonts w:asciiTheme="minorHAnsi" w:hAnsiTheme="minorHAnsi" w:cstheme="minorHAnsi"/>
        </w:rPr>
      </w:pPr>
      <w:r>
        <w:rPr>
          <w:rFonts w:asciiTheme="minorHAnsi" w:hAnsiTheme="minorHAnsi" w:cstheme="minorHAnsi"/>
        </w:rPr>
        <w:t>Article 32</w:t>
      </w:r>
    </w:p>
    <w:p w:rsidR="00CD15BF" w:rsidRPr="00CD15BF" w:rsidRDefault="00CD15BF" w:rsidP="00CD15BF">
      <w:pPr>
        <w:jc w:val="center"/>
        <w:rPr>
          <w:rFonts w:asciiTheme="minorHAnsi" w:hAnsiTheme="minorHAnsi" w:cstheme="minorHAnsi"/>
          <w:b/>
        </w:rPr>
      </w:pPr>
      <w:r w:rsidRPr="00CD15BF">
        <w:rPr>
          <w:rFonts w:asciiTheme="minorHAnsi" w:hAnsiTheme="minorHAnsi" w:cstheme="minorHAnsi"/>
          <w:b/>
        </w:rPr>
        <w:t>(Investment plan of the TSO)</w:t>
      </w:r>
    </w:p>
    <w:p w:rsidR="001A5463" w:rsidRDefault="001A5463" w:rsidP="005A5079">
      <w:pPr>
        <w:jc w:val="center"/>
        <w:rPr>
          <w:rFonts w:asciiTheme="minorHAnsi" w:hAnsiTheme="minorHAnsi" w:cstheme="minorHAnsi"/>
          <w:b/>
        </w:rPr>
      </w:pPr>
    </w:p>
    <w:p w:rsidR="00CD15BF" w:rsidRDefault="00CD15BF" w:rsidP="00CD15BF">
      <w:pPr>
        <w:rPr>
          <w:rFonts w:asciiTheme="minorHAnsi" w:hAnsiTheme="minorHAnsi" w:cstheme="minorHAnsi"/>
        </w:rPr>
      </w:pPr>
      <w:r w:rsidRPr="00CD15BF">
        <w:rPr>
          <w:rFonts w:asciiTheme="minorHAnsi" w:hAnsiTheme="minorHAnsi" w:cstheme="minorHAnsi"/>
        </w:rPr>
        <w:t xml:space="preserve">(1) </w:t>
      </w:r>
      <w:r w:rsidR="006730B4">
        <w:rPr>
          <w:rFonts w:asciiTheme="minorHAnsi" w:hAnsiTheme="minorHAnsi" w:cstheme="minorHAnsi"/>
        </w:rPr>
        <w:t>In the procedure for approv</w:t>
      </w:r>
      <w:r w:rsidR="005029B6">
        <w:rPr>
          <w:rFonts w:asciiTheme="minorHAnsi" w:hAnsiTheme="minorHAnsi" w:cstheme="minorHAnsi"/>
        </w:rPr>
        <w:t>ing</w:t>
      </w:r>
      <w:r w:rsidR="006730B4">
        <w:rPr>
          <w:rFonts w:asciiTheme="minorHAnsi" w:hAnsiTheme="minorHAnsi" w:cstheme="minorHAnsi"/>
        </w:rPr>
        <w:t xml:space="preserve"> the TSO’s </w:t>
      </w:r>
      <w:r w:rsidR="00BE2738">
        <w:rPr>
          <w:rFonts w:asciiTheme="minorHAnsi" w:hAnsiTheme="minorHAnsi" w:cstheme="minorHAnsi"/>
        </w:rPr>
        <w:t>network development</w:t>
      </w:r>
      <w:r w:rsidR="006730B4">
        <w:rPr>
          <w:rFonts w:asciiTheme="minorHAnsi" w:hAnsiTheme="minorHAnsi" w:cstheme="minorHAnsi"/>
        </w:rPr>
        <w:t xml:space="preserve"> plan</w:t>
      </w:r>
      <w:r w:rsidR="00BE2738">
        <w:rPr>
          <w:rFonts w:asciiTheme="minorHAnsi" w:hAnsiTheme="minorHAnsi" w:cstheme="minorHAnsi"/>
        </w:rPr>
        <w:t xml:space="preserve">, of which the three-year </w:t>
      </w:r>
      <w:r w:rsidR="000913D3">
        <w:rPr>
          <w:rFonts w:asciiTheme="minorHAnsi" w:hAnsiTheme="minorHAnsi" w:cstheme="minorHAnsi"/>
        </w:rPr>
        <w:t xml:space="preserve">TSO’s </w:t>
      </w:r>
      <w:r w:rsidR="00BE2738">
        <w:rPr>
          <w:rFonts w:asciiTheme="minorHAnsi" w:hAnsiTheme="minorHAnsi" w:cstheme="minorHAnsi"/>
        </w:rPr>
        <w:t xml:space="preserve">investment plan </w:t>
      </w:r>
      <w:r w:rsidR="000913D3">
        <w:rPr>
          <w:rFonts w:asciiTheme="minorHAnsi" w:hAnsiTheme="minorHAnsi" w:cstheme="minorHAnsi"/>
        </w:rPr>
        <w:t xml:space="preserve">is an integral part, the agency in the year of granting approval on the basis of this Act </w:t>
      </w:r>
      <w:r w:rsidR="00661878">
        <w:rPr>
          <w:rFonts w:asciiTheme="minorHAnsi" w:hAnsiTheme="minorHAnsi" w:cstheme="minorHAnsi"/>
        </w:rPr>
        <w:t xml:space="preserve">shall </w:t>
      </w:r>
      <w:r w:rsidR="000913D3">
        <w:rPr>
          <w:rFonts w:asciiTheme="minorHAnsi" w:hAnsiTheme="minorHAnsi" w:cstheme="minorHAnsi"/>
        </w:rPr>
        <w:t xml:space="preserve">examine and assess the investment plan also in connection with the procedure of determining the regulatory framework of </w:t>
      </w:r>
      <w:r w:rsidR="00E26BAD">
        <w:rPr>
          <w:rFonts w:asciiTheme="minorHAnsi" w:hAnsiTheme="minorHAnsi" w:cstheme="minorHAnsi"/>
        </w:rPr>
        <w:t>the system</w:t>
      </w:r>
      <w:r w:rsidR="000913D3">
        <w:rPr>
          <w:rFonts w:asciiTheme="minorHAnsi" w:hAnsiTheme="minorHAnsi" w:cstheme="minorHAnsi"/>
        </w:rPr>
        <w:t xml:space="preserve"> operator. </w:t>
      </w:r>
    </w:p>
    <w:p w:rsidR="000913D3" w:rsidRDefault="000913D3" w:rsidP="00CD15BF">
      <w:pPr>
        <w:rPr>
          <w:rFonts w:asciiTheme="minorHAnsi" w:hAnsiTheme="minorHAnsi" w:cstheme="minorHAnsi"/>
        </w:rPr>
      </w:pPr>
    </w:p>
    <w:p w:rsidR="000913D3" w:rsidRPr="00CD15BF" w:rsidRDefault="000913D3" w:rsidP="00CD15BF">
      <w:pPr>
        <w:rPr>
          <w:rFonts w:asciiTheme="minorHAnsi" w:hAnsiTheme="minorHAnsi" w:cstheme="minorHAnsi"/>
        </w:rPr>
      </w:pPr>
      <w:r>
        <w:rPr>
          <w:rFonts w:asciiTheme="minorHAnsi" w:hAnsiTheme="minorHAnsi" w:cstheme="minorHAnsi"/>
        </w:rPr>
        <w:t xml:space="preserve">(2) </w:t>
      </w:r>
      <w:bookmarkStart w:id="12" w:name="_Hlk33778305"/>
      <w:r>
        <w:rPr>
          <w:rFonts w:asciiTheme="minorHAnsi" w:hAnsiTheme="minorHAnsi" w:cstheme="minorHAnsi"/>
        </w:rPr>
        <w:t xml:space="preserve">If </w:t>
      </w:r>
      <w:r w:rsidR="009B2F71">
        <w:rPr>
          <w:rFonts w:asciiTheme="minorHAnsi" w:hAnsiTheme="minorHAnsi" w:cstheme="minorHAnsi"/>
        </w:rPr>
        <w:t xml:space="preserve">all TSO’s investments taken into account would have an excessive impact on network charges, the agency during examination and evaluation of the investment plan shall impose on the TSO that when determining the planned eligible costs, which are related to the planned depreciation </w:t>
      </w:r>
      <w:r w:rsidR="00044B15">
        <w:rPr>
          <w:rFonts w:asciiTheme="minorHAnsi" w:hAnsiTheme="minorHAnsi" w:cstheme="minorHAnsi"/>
        </w:rPr>
        <w:t>costs</w:t>
      </w:r>
      <w:r w:rsidR="009B2F71">
        <w:rPr>
          <w:rFonts w:asciiTheme="minorHAnsi" w:hAnsiTheme="minorHAnsi" w:cstheme="minorHAnsi"/>
        </w:rPr>
        <w:t xml:space="preserve"> and planned regulated return on assets, for the regulatory period takes into account only certain investments in the priority order </w:t>
      </w:r>
      <w:r w:rsidR="000954D5">
        <w:rPr>
          <w:rFonts w:asciiTheme="minorHAnsi" w:hAnsiTheme="minorHAnsi" w:cstheme="minorHAnsi"/>
        </w:rPr>
        <w:t xml:space="preserve">from the TSO’s investment plan, which are going to be qualified in </w:t>
      </w:r>
      <w:r w:rsidR="00A20AA8">
        <w:rPr>
          <w:rFonts w:asciiTheme="minorHAnsi" w:hAnsiTheme="minorHAnsi" w:cstheme="minorHAnsi"/>
        </w:rPr>
        <w:t xml:space="preserve">each </w:t>
      </w:r>
      <w:r w:rsidR="000954D5">
        <w:rPr>
          <w:rFonts w:asciiTheme="minorHAnsi" w:hAnsiTheme="minorHAnsi" w:cstheme="minorHAnsi"/>
        </w:rPr>
        <w:t xml:space="preserve">year of the regulatory period. </w:t>
      </w:r>
    </w:p>
    <w:bookmarkEnd w:id="12"/>
    <w:p w:rsidR="001A5463" w:rsidRDefault="001A5463" w:rsidP="001A5463">
      <w:pPr>
        <w:rPr>
          <w:rFonts w:asciiTheme="minorHAnsi" w:hAnsiTheme="minorHAnsi" w:cstheme="minorHAnsi"/>
          <w:b/>
        </w:rPr>
      </w:pPr>
    </w:p>
    <w:p w:rsidR="005A5079" w:rsidRDefault="005A5079" w:rsidP="005A5079">
      <w:pPr>
        <w:jc w:val="center"/>
        <w:rPr>
          <w:rFonts w:asciiTheme="minorHAnsi" w:hAnsiTheme="minorHAnsi" w:cstheme="minorHAnsi"/>
          <w:b/>
        </w:rPr>
      </w:pPr>
    </w:p>
    <w:p w:rsidR="00661878" w:rsidRPr="00661878" w:rsidRDefault="00661878" w:rsidP="005A5079">
      <w:pPr>
        <w:jc w:val="center"/>
        <w:rPr>
          <w:rFonts w:asciiTheme="minorHAnsi" w:hAnsiTheme="minorHAnsi" w:cstheme="minorHAnsi"/>
        </w:rPr>
      </w:pPr>
      <w:r w:rsidRPr="00661878">
        <w:rPr>
          <w:rFonts w:asciiTheme="minorHAnsi" w:hAnsiTheme="minorHAnsi" w:cstheme="minorHAnsi"/>
        </w:rPr>
        <w:t>Article 33</w:t>
      </w:r>
    </w:p>
    <w:p w:rsidR="00661878" w:rsidRDefault="00661878" w:rsidP="005A5079">
      <w:pPr>
        <w:jc w:val="center"/>
        <w:rPr>
          <w:rFonts w:asciiTheme="minorHAnsi" w:hAnsiTheme="minorHAnsi" w:cstheme="minorHAnsi"/>
          <w:b/>
        </w:rPr>
      </w:pPr>
      <w:r>
        <w:rPr>
          <w:rFonts w:asciiTheme="minorHAnsi" w:hAnsiTheme="minorHAnsi" w:cstheme="minorHAnsi"/>
          <w:b/>
        </w:rPr>
        <w:t>(Investment plan of a DSO)</w:t>
      </w:r>
    </w:p>
    <w:p w:rsidR="00661878" w:rsidRDefault="00661878" w:rsidP="00661878">
      <w:pPr>
        <w:rPr>
          <w:rFonts w:asciiTheme="minorHAnsi" w:hAnsiTheme="minorHAnsi" w:cstheme="minorHAnsi"/>
          <w:b/>
        </w:rPr>
      </w:pPr>
      <w:r>
        <w:rPr>
          <w:rFonts w:asciiTheme="minorHAnsi" w:hAnsiTheme="minorHAnsi" w:cstheme="minorHAnsi"/>
          <w:b/>
        </w:rPr>
        <w:t xml:space="preserve"> </w:t>
      </w:r>
    </w:p>
    <w:p w:rsidR="005A5079" w:rsidRDefault="00661878" w:rsidP="005A5079">
      <w:pPr>
        <w:rPr>
          <w:rFonts w:asciiTheme="minorHAnsi" w:hAnsiTheme="minorHAnsi" w:cstheme="minorHAnsi"/>
        </w:rPr>
      </w:pPr>
      <w:r>
        <w:rPr>
          <w:rFonts w:asciiTheme="minorHAnsi" w:hAnsiTheme="minorHAnsi" w:cstheme="minorHAnsi"/>
        </w:rPr>
        <w:t xml:space="preserve">(1) </w:t>
      </w:r>
      <w:r w:rsidRPr="00661878">
        <w:rPr>
          <w:rFonts w:asciiTheme="minorHAnsi" w:hAnsiTheme="minorHAnsi" w:cstheme="minorHAnsi"/>
        </w:rPr>
        <w:t xml:space="preserve">In the procedure for </w:t>
      </w:r>
      <w:r w:rsidR="005029B6">
        <w:rPr>
          <w:rFonts w:asciiTheme="minorHAnsi" w:hAnsiTheme="minorHAnsi" w:cstheme="minorHAnsi"/>
        </w:rPr>
        <w:t xml:space="preserve">approving </w:t>
      </w:r>
      <w:r w:rsidRPr="00661878">
        <w:rPr>
          <w:rFonts w:asciiTheme="minorHAnsi" w:hAnsiTheme="minorHAnsi" w:cstheme="minorHAnsi"/>
        </w:rPr>
        <w:t xml:space="preserve">the </w:t>
      </w:r>
      <w:r>
        <w:rPr>
          <w:rFonts w:asciiTheme="minorHAnsi" w:hAnsiTheme="minorHAnsi" w:cstheme="minorHAnsi"/>
        </w:rPr>
        <w:t>DSO</w:t>
      </w:r>
      <w:r w:rsidRPr="00661878">
        <w:rPr>
          <w:rFonts w:asciiTheme="minorHAnsi" w:hAnsiTheme="minorHAnsi" w:cstheme="minorHAnsi"/>
        </w:rPr>
        <w:t>’s</w:t>
      </w:r>
      <w:r>
        <w:rPr>
          <w:rFonts w:asciiTheme="minorHAnsi" w:hAnsiTheme="minorHAnsi" w:cstheme="minorHAnsi"/>
        </w:rPr>
        <w:t xml:space="preserve"> investment</w:t>
      </w:r>
      <w:r w:rsidRPr="00661878">
        <w:rPr>
          <w:rFonts w:asciiTheme="minorHAnsi" w:hAnsiTheme="minorHAnsi" w:cstheme="minorHAnsi"/>
        </w:rPr>
        <w:t xml:space="preserve"> development plan, the agency </w:t>
      </w:r>
      <w:r>
        <w:rPr>
          <w:rFonts w:asciiTheme="minorHAnsi" w:hAnsiTheme="minorHAnsi" w:cstheme="minorHAnsi"/>
        </w:rPr>
        <w:t xml:space="preserve">shall </w:t>
      </w:r>
      <w:r w:rsidRPr="00661878">
        <w:rPr>
          <w:rFonts w:asciiTheme="minorHAnsi" w:hAnsiTheme="minorHAnsi" w:cstheme="minorHAnsi"/>
        </w:rPr>
        <w:t>examine and assess the investment plan</w:t>
      </w:r>
      <w:r>
        <w:rPr>
          <w:rFonts w:asciiTheme="minorHAnsi" w:hAnsiTheme="minorHAnsi" w:cstheme="minorHAnsi"/>
        </w:rPr>
        <w:t xml:space="preserve"> of a DSO.</w:t>
      </w:r>
    </w:p>
    <w:p w:rsidR="002A0C85" w:rsidRDefault="002A0C85" w:rsidP="005A5079">
      <w:pPr>
        <w:rPr>
          <w:rFonts w:asciiTheme="minorHAnsi" w:hAnsiTheme="minorHAnsi" w:cstheme="minorHAnsi"/>
        </w:rPr>
      </w:pPr>
    </w:p>
    <w:p w:rsidR="002A0C85" w:rsidRDefault="002A0C85" w:rsidP="005A5079">
      <w:pPr>
        <w:rPr>
          <w:rFonts w:asciiTheme="minorHAnsi" w:hAnsiTheme="minorHAnsi" w:cstheme="minorHAnsi"/>
        </w:rPr>
      </w:pPr>
      <w:r>
        <w:rPr>
          <w:rFonts w:asciiTheme="minorHAnsi" w:hAnsiTheme="minorHAnsi" w:cstheme="minorHAnsi"/>
        </w:rPr>
        <w:t xml:space="preserve">(2) </w:t>
      </w:r>
      <w:r w:rsidRPr="002A0C85">
        <w:rPr>
          <w:rFonts w:asciiTheme="minorHAnsi" w:hAnsiTheme="minorHAnsi" w:cstheme="minorHAnsi"/>
        </w:rPr>
        <w:t xml:space="preserve">If all </w:t>
      </w:r>
      <w:r w:rsidR="002460DA">
        <w:rPr>
          <w:rFonts w:asciiTheme="minorHAnsi" w:hAnsiTheme="minorHAnsi" w:cstheme="minorHAnsi"/>
        </w:rPr>
        <w:t xml:space="preserve">the </w:t>
      </w:r>
      <w:r>
        <w:rPr>
          <w:rFonts w:asciiTheme="minorHAnsi" w:hAnsiTheme="minorHAnsi" w:cstheme="minorHAnsi"/>
        </w:rPr>
        <w:t>D</w:t>
      </w:r>
      <w:r w:rsidRPr="002A0C85">
        <w:rPr>
          <w:rFonts w:asciiTheme="minorHAnsi" w:hAnsiTheme="minorHAnsi" w:cstheme="minorHAnsi"/>
        </w:rPr>
        <w:t xml:space="preserve">SO’s investments taken into account would have an excessive impact on network charges, the agency during examination and evaluation of the investment plan shall impose on the </w:t>
      </w:r>
      <w:r>
        <w:rPr>
          <w:rFonts w:asciiTheme="minorHAnsi" w:hAnsiTheme="minorHAnsi" w:cstheme="minorHAnsi"/>
        </w:rPr>
        <w:t>D</w:t>
      </w:r>
      <w:r w:rsidRPr="002A0C85">
        <w:rPr>
          <w:rFonts w:asciiTheme="minorHAnsi" w:hAnsiTheme="minorHAnsi" w:cstheme="minorHAnsi"/>
        </w:rPr>
        <w:t xml:space="preserve">SO that when determining the planned eligible costs, which are related to the planned depreciation </w:t>
      </w:r>
      <w:r w:rsidR="00044B15">
        <w:rPr>
          <w:rFonts w:asciiTheme="minorHAnsi" w:hAnsiTheme="minorHAnsi" w:cstheme="minorHAnsi"/>
        </w:rPr>
        <w:t>costs</w:t>
      </w:r>
      <w:r w:rsidRPr="002A0C85">
        <w:rPr>
          <w:rFonts w:asciiTheme="minorHAnsi" w:hAnsiTheme="minorHAnsi" w:cstheme="minorHAnsi"/>
        </w:rPr>
        <w:t xml:space="preserve"> and planned regulated return on assets, for the regulatory period takes into account only certain investments in the priority order from the </w:t>
      </w:r>
      <w:r>
        <w:rPr>
          <w:rFonts w:asciiTheme="minorHAnsi" w:hAnsiTheme="minorHAnsi" w:cstheme="minorHAnsi"/>
        </w:rPr>
        <w:t>D</w:t>
      </w:r>
      <w:r w:rsidRPr="002A0C85">
        <w:rPr>
          <w:rFonts w:asciiTheme="minorHAnsi" w:hAnsiTheme="minorHAnsi" w:cstheme="minorHAnsi"/>
        </w:rPr>
        <w:t xml:space="preserve">SO’s investment plan, which are going to be qualified in </w:t>
      </w:r>
      <w:r w:rsidR="00A20AA8">
        <w:rPr>
          <w:rFonts w:asciiTheme="minorHAnsi" w:hAnsiTheme="minorHAnsi" w:cstheme="minorHAnsi"/>
        </w:rPr>
        <w:t xml:space="preserve">each </w:t>
      </w:r>
      <w:r w:rsidRPr="002A0C85">
        <w:rPr>
          <w:rFonts w:asciiTheme="minorHAnsi" w:hAnsiTheme="minorHAnsi" w:cstheme="minorHAnsi"/>
        </w:rPr>
        <w:t>year of the regulatory period.</w:t>
      </w:r>
    </w:p>
    <w:p w:rsidR="006C4359" w:rsidRDefault="006C4359" w:rsidP="005A5079">
      <w:pPr>
        <w:rPr>
          <w:rFonts w:asciiTheme="minorHAnsi" w:hAnsiTheme="minorHAnsi" w:cstheme="minorHAnsi"/>
        </w:rPr>
      </w:pPr>
    </w:p>
    <w:p w:rsidR="006C4359" w:rsidRDefault="006C4359" w:rsidP="006C4359">
      <w:pPr>
        <w:jc w:val="center"/>
        <w:rPr>
          <w:rFonts w:asciiTheme="minorHAnsi" w:hAnsiTheme="minorHAnsi" w:cstheme="minorHAnsi"/>
          <w:b/>
        </w:rPr>
      </w:pPr>
      <w:r w:rsidRPr="006C4359">
        <w:rPr>
          <w:rFonts w:asciiTheme="minorHAnsi" w:hAnsiTheme="minorHAnsi" w:cstheme="minorHAnsi"/>
          <w:b/>
        </w:rPr>
        <w:t>2 Resources to cover eligible costs</w:t>
      </w:r>
    </w:p>
    <w:p w:rsidR="006C4359" w:rsidRDefault="006C4359" w:rsidP="006C4359">
      <w:pPr>
        <w:jc w:val="center"/>
        <w:rPr>
          <w:rFonts w:asciiTheme="minorHAnsi" w:hAnsiTheme="minorHAnsi" w:cstheme="minorHAnsi"/>
          <w:b/>
        </w:rPr>
      </w:pPr>
    </w:p>
    <w:p w:rsidR="006C4359" w:rsidRPr="006C4359" w:rsidRDefault="006C4359" w:rsidP="006C4359">
      <w:pPr>
        <w:jc w:val="center"/>
        <w:rPr>
          <w:rFonts w:asciiTheme="minorHAnsi" w:hAnsiTheme="minorHAnsi" w:cstheme="minorHAnsi"/>
        </w:rPr>
      </w:pPr>
      <w:r w:rsidRPr="006C4359">
        <w:rPr>
          <w:rFonts w:asciiTheme="minorHAnsi" w:hAnsiTheme="minorHAnsi" w:cstheme="minorHAnsi"/>
        </w:rPr>
        <w:t>Article 34</w:t>
      </w:r>
    </w:p>
    <w:p w:rsidR="006C4359" w:rsidRDefault="006C4359" w:rsidP="006C4359">
      <w:pPr>
        <w:jc w:val="center"/>
        <w:rPr>
          <w:rFonts w:asciiTheme="minorHAnsi" w:hAnsiTheme="minorHAnsi" w:cstheme="minorHAnsi"/>
          <w:b/>
        </w:rPr>
      </w:pPr>
      <w:r>
        <w:rPr>
          <w:rFonts w:asciiTheme="minorHAnsi" w:hAnsiTheme="minorHAnsi" w:cstheme="minorHAnsi"/>
          <w:b/>
        </w:rPr>
        <w:t>(</w:t>
      </w:r>
      <w:r w:rsidRPr="006C4359">
        <w:rPr>
          <w:rFonts w:asciiTheme="minorHAnsi" w:hAnsiTheme="minorHAnsi" w:cstheme="minorHAnsi"/>
          <w:b/>
        </w:rPr>
        <w:t>Resources to cover eligible costs</w:t>
      </w:r>
      <w:r>
        <w:rPr>
          <w:rFonts w:asciiTheme="minorHAnsi" w:hAnsiTheme="minorHAnsi" w:cstheme="minorHAnsi"/>
          <w:b/>
        </w:rPr>
        <w:t>)</w:t>
      </w:r>
    </w:p>
    <w:p w:rsidR="00044B15" w:rsidRDefault="00044B15" w:rsidP="006C4359">
      <w:pPr>
        <w:jc w:val="center"/>
        <w:rPr>
          <w:rFonts w:asciiTheme="minorHAnsi" w:hAnsiTheme="minorHAnsi" w:cstheme="minorHAnsi"/>
          <w:b/>
        </w:rPr>
      </w:pPr>
    </w:p>
    <w:p w:rsidR="00044B15" w:rsidRDefault="00044B15" w:rsidP="00044B15">
      <w:pPr>
        <w:rPr>
          <w:rFonts w:asciiTheme="minorHAnsi" w:hAnsiTheme="minorHAnsi" w:cstheme="minorHAnsi"/>
          <w:lang w:val="en-US"/>
        </w:rPr>
      </w:pPr>
      <w:r w:rsidRPr="00044B15">
        <w:rPr>
          <w:rFonts w:asciiTheme="minorHAnsi" w:hAnsiTheme="minorHAnsi" w:cstheme="minorHAnsi"/>
        </w:rPr>
        <w:t xml:space="preserve">(1) </w:t>
      </w:r>
      <w:r w:rsidR="0071200C">
        <w:rPr>
          <w:rFonts w:asciiTheme="minorHAnsi" w:hAnsiTheme="minorHAnsi" w:cstheme="minorHAnsi"/>
        </w:rPr>
        <w:t xml:space="preserve">Resources to cover eligible costs of the regulatory period </w:t>
      </w:r>
      <w:r w:rsidR="0071200C" w:rsidRPr="0071200C">
        <w:rPr>
          <w:rFonts w:asciiTheme="minorHAnsi" w:hAnsiTheme="minorHAnsi" w:cstheme="minorHAnsi"/>
          <w:i/>
          <w:lang w:val="en-US"/>
        </w:rPr>
        <w:t>(V</w:t>
      </w:r>
      <w:r w:rsidR="0071200C" w:rsidRPr="0071200C">
        <w:rPr>
          <w:rFonts w:asciiTheme="minorHAnsi" w:hAnsiTheme="minorHAnsi" w:cstheme="minorHAnsi"/>
          <w:i/>
          <w:vertAlign w:val="subscript"/>
          <w:lang w:val="en-US"/>
        </w:rPr>
        <w:t>RO</w:t>
      </w:r>
      <w:r w:rsidR="0071200C" w:rsidRPr="0071200C">
        <w:rPr>
          <w:rFonts w:asciiTheme="minorHAnsi" w:hAnsiTheme="minorHAnsi" w:cstheme="minorHAnsi"/>
          <w:i/>
          <w:lang w:val="en-US"/>
        </w:rPr>
        <w:t>)</w:t>
      </w:r>
      <w:r w:rsidR="0071200C">
        <w:rPr>
          <w:rFonts w:asciiTheme="minorHAnsi" w:hAnsiTheme="minorHAnsi" w:cstheme="minorHAnsi"/>
          <w:i/>
          <w:lang w:val="en-US"/>
        </w:rPr>
        <w:t xml:space="preserve"> </w:t>
      </w:r>
      <w:r w:rsidR="0071200C">
        <w:rPr>
          <w:rFonts w:asciiTheme="minorHAnsi" w:hAnsiTheme="minorHAnsi" w:cstheme="minorHAnsi"/>
          <w:lang w:val="en-US"/>
        </w:rPr>
        <w:t xml:space="preserve">are determined </w:t>
      </w:r>
      <w:r w:rsidR="00FE5D0D">
        <w:rPr>
          <w:rFonts w:asciiTheme="minorHAnsi" w:hAnsiTheme="minorHAnsi" w:cstheme="minorHAnsi"/>
        </w:rPr>
        <w:t>a</w:t>
      </w:r>
      <w:r w:rsidR="00FE5D0D" w:rsidRPr="00FE5D0D">
        <w:rPr>
          <w:rFonts w:asciiTheme="minorHAnsi" w:hAnsiTheme="minorHAnsi" w:cstheme="minorHAnsi"/>
        </w:rPr>
        <w:t>s the sum of co</w:t>
      </w:r>
      <w:r w:rsidR="00FE5D0D">
        <w:rPr>
          <w:rFonts w:asciiTheme="minorHAnsi" w:hAnsiTheme="minorHAnsi" w:cstheme="minorHAnsi"/>
        </w:rPr>
        <w:t xml:space="preserve">vering eligible costs for </w:t>
      </w:r>
      <w:r w:rsidR="00A20AA8">
        <w:rPr>
          <w:rFonts w:asciiTheme="minorHAnsi" w:hAnsiTheme="minorHAnsi" w:cstheme="minorHAnsi"/>
        </w:rPr>
        <w:t>each</w:t>
      </w:r>
      <w:r w:rsidR="00FE5D0D">
        <w:rPr>
          <w:rFonts w:asciiTheme="minorHAnsi" w:hAnsiTheme="minorHAnsi" w:cstheme="minorHAnsi"/>
        </w:rPr>
        <w:t xml:space="preserve"> year of the regulatory period </w:t>
      </w:r>
      <w:r w:rsidR="00FE5D0D" w:rsidRPr="00FE5D0D">
        <w:rPr>
          <w:rFonts w:asciiTheme="minorHAnsi" w:hAnsiTheme="minorHAnsi" w:cstheme="minorHAnsi"/>
          <w:i/>
          <w:lang w:val="en-US"/>
        </w:rPr>
        <w:t>(V</w:t>
      </w:r>
      <w:r w:rsidR="00FE5D0D" w:rsidRPr="00FE5D0D">
        <w:rPr>
          <w:rFonts w:asciiTheme="minorHAnsi" w:hAnsiTheme="minorHAnsi" w:cstheme="minorHAnsi"/>
          <w:i/>
          <w:vertAlign w:val="subscript"/>
          <w:lang w:val="en-US"/>
        </w:rPr>
        <w:t>t</w:t>
      </w:r>
      <w:r w:rsidR="00FE5D0D" w:rsidRPr="00FE5D0D">
        <w:rPr>
          <w:rFonts w:asciiTheme="minorHAnsi" w:hAnsiTheme="minorHAnsi" w:cstheme="minorHAnsi"/>
          <w:i/>
          <w:lang w:val="en-US"/>
        </w:rPr>
        <w:t>)</w:t>
      </w:r>
      <w:r w:rsidR="00FE5D0D" w:rsidRPr="00FE5D0D">
        <w:rPr>
          <w:rFonts w:asciiTheme="minorHAnsi" w:hAnsiTheme="minorHAnsi" w:cstheme="minorHAnsi"/>
          <w:lang w:val="en-US"/>
        </w:rPr>
        <w:t>.</w:t>
      </w:r>
    </w:p>
    <w:p w:rsidR="00FE5D0D" w:rsidRDefault="00FE5D0D" w:rsidP="00044B15">
      <w:pPr>
        <w:rPr>
          <w:rFonts w:asciiTheme="minorHAnsi" w:hAnsiTheme="minorHAnsi" w:cstheme="minorHAnsi"/>
        </w:rPr>
      </w:pPr>
    </w:p>
    <w:p w:rsidR="00FE5D0D" w:rsidRDefault="00FE5D0D" w:rsidP="00044B15">
      <w:pPr>
        <w:rPr>
          <w:rFonts w:asciiTheme="minorHAnsi" w:hAnsiTheme="minorHAnsi" w:cstheme="minorHAnsi"/>
        </w:rPr>
      </w:pPr>
      <w:r>
        <w:rPr>
          <w:rFonts w:asciiTheme="minorHAnsi" w:hAnsiTheme="minorHAnsi" w:cstheme="minorHAnsi"/>
        </w:rPr>
        <w:lastRenderedPageBreak/>
        <w:t xml:space="preserve">(2) Resources to cover eligible costs for </w:t>
      </w:r>
      <w:r w:rsidR="00A20AA8">
        <w:rPr>
          <w:rFonts w:asciiTheme="minorHAnsi" w:hAnsiTheme="minorHAnsi" w:cstheme="minorHAnsi"/>
        </w:rPr>
        <w:t xml:space="preserve">each </w:t>
      </w:r>
      <w:r>
        <w:rPr>
          <w:rFonts w:asciiTheme="minorHAnsi" w:hAnsiTheme="minorHAnsi" w:cstheme="minorHAnsi"/>
        </w:rPr>
        <w:t xml:space="preserve">year of the regulatory period in the regulatory period as a whole are determined by </w:t>
      </w:r>
      <w:r w:rsidR="00E26BAD">
        <w:rPr>
          <w:rFonts w:asciiTheme="minorHAnsi" w:hAnsiTheme="minorHAnsi" w:cstheme="minorHAnsi"/>
        </w:rPr>
        <w:t>the system</w:t>
      </w:r>
      <w:r w:rsidR="00C61F73">
        <w:rPr>
          <w:rFonts w:asciiTheme="minorHAnsi" w:hAnsiTheme="minorHAnsi" w:cstheme="minorHAnsi"/>
        </w:rPr>
        <w:t xml:space="preserve"> operator in the regulatory framework and submitted to the agency in accordance with this Act. </w:t>
      </w:r>
    </w:p>
    <w:p w:rsidR="00FA7122" w:rsidRDefault="00FA7122" w:rsidP="00044B15">
      <w:pPr>
        <w:rPr>
          <w:rFonts w:asciiTheme="minorHAnsi" w:hAnsiTheme="minorHAnsi" w:cstheme="minorHAnsi"/>
        </w:rPr>
      </w:pPr>
    </w:p>
    <w:p w:rsidR="00FA7122" w:rsidRDefault="00FA7122" w:rsidP="00044B15">
      <w:pPr>
        <w:rPr>
          <w:rFonts w:asciiTheme="minorHAnsi" w:hAnsiTheme="minorHAnsi" w:cstheme="minorHAnsi"/>
        </w:rPr>
      </w:pPr>
    </w:p>
    <w:p w:rsidR="00FA7122" w:rsidRDefault="00FA7122" w:rsidP="00044B15">
      <w:pPr>
        <w:rPr>
          <w:rFonts w:asciiTheme="minorHAnsi" w:hAnsiTheme="minorHAnsi" w:cstheme="minorHAnsi"/>
        </w:rPr>
      </w:pPr>
    </w:p>
    <w:p w:rsidR="00FA7122" w:rsidRDefault="00FA7122" w:rsidP="00FA7122">
      <w:pPr>
        <w:jc w:val="center"/>
        <w:rPr>
          <w:rFonts w:asciiTheme="minorHAnsi" w:hAnsiTheme="minorHAnsi" w:cstheme="minorHAnsi"/>
        </w:rPr>
      </w:pPr>
      <w:r>
        <w:rPr>
          <w:rFonts w:asciiTheme="minorHAnsi" w:hAnsiTheme="minorHAnsi" w:cstheme="minorHAnsi"/>
        </w:rPr>
        <w:t>Article 35</w:t>
      </w:r>
    </w:p>
    <w:p w:rsidR="00FA7122" w:rsidRDefault="00FA7122" w:rsidP="00FA7122">
      <w:pPr>
        <w:jc w:val="center"/>
        <w:rPr>
          <w:rFonts w:asciiTheme="minorHAnsi" w:hAnsiTheme="minorHAnsi" w:cstheme="minorHAnsi"/>
          <w:b/>
        </w:rPr>
      </w:pPr>
      <w:r w:rsidRPr="00FA7122">
        <w:rPr>
          <w:rFonts w:asciiTheme="minorHAnsi" w:hAnsiTheme="minorHAnsi" w:cstheme="minorHAnsi"/>
          <w:b/>
        </w:rPr>
        <w:t>(Resources to cover eligible costs)</w:t>
      </w:r>
    </w:p>
    <w:p w:rsidR="00FA7122" w:rsidRDefault="00FA7122" w:rsidP="00FA7122">
      <w:pPr>
        <w:jc w:val="center"/>
        <w:rPr>
          <w:rFonts w:asciiTheme="minorHAnsi" w:hAnsiTheme="minorHAnsi" w:cstheme="minorHAnsi"/>
          <w:b/>
        </w:rPr>
      </w:pPr>
    </w:p>
    <w:p w:rsidR="00FA7122" w:rsidRDefault="00DD1802" w:rsidP="00DD1802">
      <w:pPr>
        <w:rPr>
          <w:rFonts w:asciiTheme="minorHAnsi" w:hAnsiTheme="minorHAnsi" w:cstheme="minorHAnsi"/>
        </w:rPr>
      </w:pPr>
      <w:r w:rsidRPr="00DD1802">
        <w:rPr>
          <w:rFonts w:asciiTheme="minorHAnsi" w:hAnsiTheme="minorHAnsi" w:cstheme="minorHAnsi"/>
        </w:rPr>
        <w:t xml:space="preserve">When setting the regulatory framework for </w:t>
      </w:r>
      <w:r w:rsidR="00A20AA8">
        <w:rPr>
          <w:rFonts w:asciiTheme="minorHAnsi" w:hAnsiTheme="minorHAnsi" w:cstheme="minorHAnsi"/>
        </w:rPr>
        <w:t>each</w:t>
      </w:r>
      <w:r w:rsidRPr="00DD1802">
        <w:rPr>
          <w:rFonts w:asciiTheme="minorHAnsi" w:hAnsiTheme="minorHAnsi" w:cstheme="minorHAnsi"/>
        </w:rPr>
        <w:t xml:space="preserve"> year of the regulatory period, </w:t>
      </w:r>
      <w:r w:rsidR="00E26BAD">
        <w:rPr>
          <w:rFonts w:asciiTheme="minorHAnsi" w:hAnsiTheme="minorHAnsi" w:cstheme="minorHAnsi"/>
        </w:rPr>
        <w:t>the system</w:t>
      </w:r>
      <w:r w:rsidRPr="00DD1802">
        <w:rPr>
          <w:rFonts w:asciiTheme="minorHAnsi" w:hAnsiTheme="minorHAnsi" w:cstheme="minorHAnsi"/>
        </w:rPr>
        <w:t xml:space="preserve"> operator shall take into account the resources to cover the eligible costs of</w:t>
      </w:r>
      <w:r>
        <w:rPr>
          <w:rFonts w:asciiTheme="minorHAnsi" w:hAnsiTheme="minorHAnsi" w:cstheme="minorHAnsi"/>
        </w:rPr>
        <w:t xml:space="preserve"> </w:t>
      </w:r>
      <w:r w:rsidRPr="00DD1802">
        <w:rPr>
          <w:rFonts w:asciiTheme="minorHAnsi" w:hAnsiTheme="minorHAnsi" w:cstheme="minorHAnsi"/>
        </w:rPr>
        <w:t xml:space="preserve">that year </w:t>
      </w:r>
      <w:r w:rsidRPr="00DD1802">
        <w:rPr>
          <w:rFonts w:asciiTheme="minorHAnsi" w:hAnsiTheme="minorHAnsi" w:cstheme="minorHAnsi"/>
          <w:i/>
        </w:rPr>
        <w:t>(V</w:t>
      </w:r>
      <w:r w:rsidRPr="00DD1802">
        <w:rPr>
          <w:rFonts w:asciiTheme="minorHAnsi" w:hAnsiTheme="minorHAnsi" w:cstheme="minorHAnsi"/>
          <w:i/>
          <w:vertAlign w:val="subscript"/>
        </w:rPr>
        <w:t>t</w:t>
      </w:r>
      <w:r w:rsidRPr="00DD1802">
        <w:rPr>
          <w:rFonts w:asciiTheme="minorHAnsi" w:hAnsiTheme="minorHAnsi" w:cstheme="minorHAnsi"/>
          <w:i/>
        </w:rPr>
        <w:t>)</w:t>
      </w:r>
      <w:r w:rsidRPr="00DD1802">
        <w:rPr>
          <w:rFonts w:asciiTheme="minorHAnsi" w:hAnsiTheme="minorHAnsi" w:cstheme="minorHAnsi"/>
        </w:rPr>
        <w:t>, determined as follows:</w:t>
      </w:r>
    </w:p>
    <w:p w:rsidR="00DD1802" w:rsidRDefault="00DD1802" w:rsidP="00DD1802">
      <w:pPr>
        <w:rPr>
          <w:rFonts w:asciiTheme="minorHAnsi" w:hAnsiTheme="minorHAnsi" w:cstheme="minorHAnsi"/>
        </w:rPr>
      </w:pPr>
      <w:r>
        <w:rPr>
          <w:rFonts w:asciiTheme="minorHAnsi" w:hAnsiTheme="minorHAnsi" w:cstheme="minorHAnsi"/>
        </w:rPr>
        <w:tab/>
      </w:r>
    </w:p>
    <w:p w:rsidR="00DD1802" w:rsidRPr="00DD1802" w:rsidRDefault="00DD1802" w:rsidP="00DD1802">
      <w:pPr>
        <w:rPr>
          <w:rFonts w:asciiTheme="minorHAnsi" w:hAnsiTheme="minorHAnsi" w:cstheme="minorHAnsi"/>
        </w:rPr>
      </w:pP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t xml:space="preserve">            </w:t>
      </w:r>
      <w:r w:rsidRPr="00DD1802">
        <w:rPr>
          <w:rFonts w:asciiTheme="minorHAnsi" w:hAnsiTheme="minorHAnsi" w:cstheme="minorHAnsi"/>
          <w:lang w:val="sl-SI"/>
        </w:rPr>
        <w:object w:dxaOrig="2740" w:dyaOrig="680">
          <v:shape id="_x0000_i1035" type="#_x0000_t75" style="width:162pt;height:36.75pt" o:ole="">
            <v:imagedata r:id="rId25" o:title=""/>
          </v:shape>
          <o:OLEObject Type="Embed" ProgID="Equation.3" ShapeID="_x0000_i1035" DrawAspect="Content" ObjectID="_1665307647" r:id="rId26"/>
        </w:object>
      </w:r>
      <w:r w:rsidRPr="00DD1802">
        <w:rPr>
          <w:rFonts w:asciiTheme="minorHAnsi" w:hAnsiTheme="minorHAnsi" w:cstheme="minorHAnsi"/>
        </w:rPr>
        <w:t>[EUR],</w:t>
      </w:r>
    </w:p>
    <w:p w:rsidR="00FA7122" w:rsidRDefault="00FA7122" w:rsidP="00DD1802">
      <w:pPr>
        <w:rPr>
          <w:rFonts w:asciiTheme="minorHAnsi" w:hAnsiTheme="minorHAnsi" w:cstheme="minorHAnsi"/>
        </w:rPr>
      </w:pPr>
    </w:p>
    <w:p w:rsidR="00DD1802" w:rsidRDefault="00DD1802" w:rsidP="00DD1802">
      <w:pPr>
        <w:rPr>
          <w:rFonts w:asciiTheme="minorHAnsi" w:hAnsiTheme="minorHAnsi" w:cstheme="minorHAnsi"/>
        </w:rPr>
      </w:pPr>
      <w:r>
        <w:rPr>
          <w:rFonts w:asciiTheme="minorHAnsi" w:hAnsiTheme="minorHAnsi" w:cstheme="minorHAnsi"/>
        </w:rPr>
        <w:t>where the codes mean:</w:t>
      </w:r>
    </w:p>
    <w:p w:rsidR="00FA7122" w:rsidRDefault="00FA7122" w:rsidP="00044B15">
      <w:pPr>
        <w:rPr>
          <w:rFonts w:asciiTheme="minorHAnsi" w:hAnsiTheme="minorHAnsi" w:cstheme="minorHAnsi"/>
        </w:rPr>
      </w:pPr>
    </w:p>
    <w:p w:rsidR="00DD1802" w:rsidRPr="00DD1802" w:rsidRDefault="00DD1802" w:rsidP="00DD1802">
      <w:pPr>
        <w:rPr>
          <w:rFonts w:asciiTheme="minorHAnsi" w:hAnsiTheme="minorHAnsi" w:cstheme="minorHAnsi"/>
        </w:rPr>
      </w:pPr>
      <w:r w:rsidRPr="00DD1802">
        <w:rPr>
          <w:rFonts w:asciiTheme="minorHAnsi" w:hAnsiTheme="minorHAnsi" w:cstheme="minorHAnsi"/>
          <w:i/>
        </w:rPr>
        <w:t>V</w:t>
      </w:r>
      <w:r w:rsidRPr="00DD1802">
        <w:rPr>
          <w:rFonts w:asciiTheme="minorHAnsi" w:hAnsiTheme="minorHAnsi" w:cstheme="minorHAnsi"/>
          <w:i/>
          <w:vertAlign w:val="subscript"/>
        </w:rPr>
        <w:t>t</w:t>
      </w:r>
      <w:r w:rsidRPr="00DD1802">
        <w:rPr>
          <w:rFonts w:asciiTheme="minorHAnsi" w:hAnsiTheme="minorHAnsi" w:cstheme="minorHAnsi"/>
        </w:rPr>
        <w:tab/>
        <w:t xml:space="preserve">resources to cover eligible costs for </w:t>
      </w:r>
      <w:r w:rsidR="00A20AA8">
        <w:rPr>
          <w:rFonts w:asciiTheme="minorHAnsi" w:hAnsiTheme="minorHAnsi" w:cstheme="minorHAnsi"/>
        </w:rPr>
        <w:t>each</w:t>
      </w:r>
      <w:r w:rsidRPr="00DD1802">
        <w:rPr>
          <w:rFonts w:asciiTheme="minorHAnsi" w:hAnsiTheme="minorHAnsi" w:cstheme="minorHAnsi"/>
        </w:rPr>
        <w:t xml:space="preserve"> year of the regulatory period, in </w:t>
      </w:r>
      <w:r w:rsidR="00B21756">
        <w:rPr>
          <w:rFonts w:asciiTheme="minorHAnsi" w:hAnsiTheme="minorHAnsi" w:cstheme="minorHAnsi"/>
        </w:rPr>
        <w:t>EUR</w:t>
      </w:r>
      <w:r w:rsidRPr="00DD1802">
        <w:rPr>
          <w:rFonts w:asciiTheme="minorHAnsi" w:hAnsiTheme="minorHAnsi" w:cstheme="minorHAnsi"/>
        </w:rPr>
        <w:t>;</w:t>
      </w:r>
    </w:p>
    <w:p w:rsidR="00DD1802" w:rsidRPr="00DD1802" w:rsidRDefault="00DD1802" w:rsidP="00DD1802">
      <w:pPr>
        <w:rPr>
          <w:rFonts w:asciiTheme="minorHAnsi" w:hAnsiTheme="minorHAnsi" w:cstheme="minorHAnsi"/>
          <w:lang w:val="sl-SI"/>
        </w:rPr>
      </w:pPr>
    </w:p>
    <w:p w:rsidR="00DD1802" w:rsidRPr="005D43BE" w:rsidRDefault="00DD1802" w:rsidP="00DD1802">
      <w:pPr>
        <w:rPr>
          <w:rFonts w:asciiTheme="minorHAnsi" w:hAnsiTheme="minorHAnsi" w:cstheme="minorHAnsi"/>
        </w:rPr>
      </w:pPr>
      <w:r w:rsidRPr="005D43BE">
        <w:rPr>
          <w:rFonts w:asciiTheme="minorHAnsi" w:hAnsiTheme="minorHAnsi" w:cstheme="minorHAnsi"/>
          <w:i/>
        </w:rPr>
        <w:t>RP</w:t>
      </w:r>
      <w:r w:rsidRPr="005D43BE">
        <w:rPr>
          <w:rFonts w:asciiTheme="minorHAnsi" w:hAnsiTheme="minorHAnsi" w:cstheme="minorHAnsi"/>
          <w:i/>
          <w:vertAlign w:val="subscript"/>
        </w:rPr>
        <w:t>t</w:t>
      </w:r>
      <w:r w:rsidRPr="005D43BE">
        <w:rPr>
          <w:rFonts w:asciiTheme="minorHAnsi" w:hAnsiTheme="minorHAnsi" w:cstheme="minorHAnsi"/>
        </w:rPr>
        <w:tab/>
      </w:r>
      <w:r w:rsidR="00E04603" w:rsidRPr="005D43BE">
        <w:rPr>
          <w:rFonts w:asciiTheme="minorHAnsi" w:hAnsiTheme="minorHAnsi" w:cstheme="minorHAnsi"/>
        </w:rPr>
        <w:t xml:space="preserve">regulated </w:t>
      </w:r>
      <w:r w:rsidR="005D43BE" w:rsidRPr="005D43BE">
        <w:rPr>
          <w:rFonts w:asciiTheme="minorHAnsi" w:hAnsiTheme="minorHAnsi" w:cstheme="minorHAnsi"/>
        </w:rPr>
        <w:t xml:space="preserve">annual income of </w:t>
      </w:r>
      <w:r w:rsidR="00E26BAD">
        <w:rPr>
          <w:rFonts w:asciiTheme="minorHAnsi" w:hAnsiTheme="minorHAnsi" w:cstheme="minorHAnsi"/>
        </w:rPr>
        <w:t>the system</w:t>
      </w:r>
      <w:r w:rsidR="005D43BE" w:rsidRPr="005D43BE">
        <w:rPr>
          <w:rFonts w:asciiTheme="minorHAnsi" w:hAnsiTheme="minorHAnsi" w:cstheme="minorHAnsi"/>
        </w:rPr>
        <w:t xml:space="preserve"> operator from carrying out activities of </w:t>
      </w:r>
      <w:r w:rsidR="00E26BAD">
        <w:rPr>
          <w:rFonts w:asciiTheme="minorHAnsi" w:hAnsiTheme="minorHAnsi" w:cstheme="minorHAnsi"/>
        </w:rPr>
        <w:t>the system</w:t>
      </w:r>
      <w:r w:rsidR="005D43BE" w:rsidRPr="005D43BE">
        <w:rPr>
          <w:rFonts w:asciiTheme="minorHAnsi" w:hAnsiTheme="minorHAnsi" w:cstheme="minorHAnsi"/>
        </w:rPr>
        <w:t xml:space="preserve"> </w:t>
      </w:r>
      <w:r w:rsidR="00B039F5">
        <w:rPr>
          <w:rFonts w:asciiTheme="minorHAnsi" w:hAnsiTheme="minorHAnsi" w:cstheme="minorHAnsi"/>
        </w:rPr>
        <w:tab/>
      </w:r>
      <w:r w:rsidR="005D43BE" w:rsidRPr="005D43BE">
        <w:rPr>
          <w:rFonts w:asciiTheme="minorHAnsi" w:hAnsiTheme="minorHAnsi" w:cstheme="minorHAnsi"/>
        </w:rPr>
        <w:t xml:space="preserve">operator for </w:t>
      </w:r>
      <w:r w:rsidR="00A20AA8">
        <w:rPr>
          <w:rFonts w:asciiTheme="minorHAnsi" w:hAnsiTheme="minorHAnsi" w:cstheme="minorHAnsi"/>
        </w:rPr>
        <w:t>each</w:t>
      </w:r>
      <w:r w:rsidR="005D43BE" w:rsidRPr="005D43BE">
        <w:rPr>
          <w:rFonts w:asciiTheme="minorHAnsi" w:hAnsiTheme="minorHAnsi" w:cstheme="minorHAnsi"/>
        </w:rPr>
        <w:t xml:space="preserve"> year of the regulatory period determined in accordance with Article 36 of </w:t>
      </w:r>
      <w:r w:rsidR="00B039F5">
        <w:rPr>
          <w:rFonts w:asciiTheme="minorHAnsi" w:hAnsiTheme="minorHAnsi" w:cstheme="minorHAnsi"/>
        </w:rPr>
        <w:tab/>
      </w:r>
      <w:r w:rsidR="005D43BE" w:rsidRPr="005D43BE">
        <w:rPr>
          <w:rFonts w:asciiTheme="minorHAnsi" w:hAnsiTheme="minorHAnsi" w:cstheme="minorHAnsi"/>
        </w:rPr>
        <w:t xml:space="preserve">this Act, in </w:t>
      </w:r>
      <w:r w:rsidR="00B21756">
        <w:rPr>
          <w:rFonts w:asciiTheme="minorHAnsi" w:hAnsiTheme="minorHAnsi" w:cstheme="minorHAnsi"/>
        </w:rPr>
        <w:t>EUR</w:t>
      </w:r>
      <w:r w:rsidR="005D43BE" w:rsidRPr="005D43BE">
        <w:rPr>
          <w:rFonts w:asciiTheme="minorHAnsi" w:hAnsiTheme="minorHAnsi" w:cstheme="minorHAnsi"/>
        </w:rPr>
        <w:t xml:space="preserve">; </w:t>
      </w:r>
    </w:p>
    <w:p w:rsidR="00DD1802" w:rsidRPr="00DD1802" w:rsidRDefault="00DD1802" w:rsidP="00DD1802">
      <w:pPr>
        <w:rPr>
          <w:rFonts w:asciiTheme="minorHAnsi" w:hAnsiTheme="minorHAnsi" w:cstheme="minorHAnsi"/>
          <w:lang w:val="sl-SI"/>
        </w:rPr>
      </w:pPr>
    </w:p>
    <w:p w:rsidR="00DC058E" w:rsidRDefault="00DD1802" w:rsidP="00DD1802">
      <w:pPr>
        <w:rPr>
          <w:rFonts w:asciiTheme="minorHAnsi" w:hAnsiTheme="minorHAnsi" w:cstheme="minorHAnsi"/>
        </w:rPr>
      </w:pPr>
      <w:r w:rsidRPr="00DD1802">
        <w:rPr>
          <w:rFonts w:asciiTheme="minorHAnsi" w:hAnsiTheme="minorHAnsi" w:cstheme="minorHAnsi"/>
          <w:i/>
          <w:lang w:val="sl-SI"/>
        </w:rPr>
        <w:t>ΔRO</w:t>
      </w:r>
      <w:r w:rsidRPr="00DD1802">
        <w:rPr>
          <w:rFonts w:asciiTheme="minorHAnsi" w:hAnsiTheme="minorHAnsi" w:cstheme="minorHAnsi"/>
          <w:i/>
          <w:vertAlign w:val="subscript"/>
          <w:lang w:val="sl-SI"/>
        </w:rPr>
        <w:t>T-1</w:t>
      </w:r>
      <w:r w:rsidRPr="00DD1802">
        <w:rPr>
          <w:rFonts w:asciiTheme="minorHAnsi" w:hAnsiTheme="minorHAnsi" w:cstheme="minorHAnsi"/>
          <w:lang w:val="sl-SI"/>
        </w:rPr>
        <w:tab/>
      </w:r>
      <w:r w:rsidR="00DC058E" w:rsidRPr="00DC058E">
        <w:rPr>
          <w:rFonts w:asciiTheme="minorHAnsi" w:hAnsiTheme="minorHAnsi" w:cstheme="minorHAnsi"/>
        </w:rPr>
        <w:t xml:space="preserve">the part of the deviations from the regulatory framework for previous years  </w:t>
      </w:r>
      <w:r w:rsidR="00DC058E" w:rsidRPr="00DC058E">
        <w:rPr>
          <w:rFonts w:asciiTheme="minorHAnsi" w:hAnsiTheme="minorHAnsi" w:cstheme="minorHAnsi"/>
          <w:i/>
        </w:rPr>
        <w:t>(ΔRO)</w:t>
      </w:r>
      <w:r w:rsidR="00DC058E" w:rsidRPr="00DC058E">
        <w:rPr>
          <w:rFonts w:asciiTheme="minorHAnsi" w:hAnsiTheme="minorHAnsi" w:cstheme="minorHAnsi"/>
        </w:rPr>
        <w:t xml:space="preserve"> that has </w:t>
      </w:r>
      <w:r w:rsidR="00DC058E">
        <w:rPr>
          <w:rFonts w:asciiTheme="minorHAnsi" w:hAnsiTheme="minorHAnsi" w:cstheme="minorHAnsi"/>
        </w:rPr>
        <w:tab/>
      </w:r>
      <w:r w:rsidR="00DC058E" w:rsidRPr="00DC058E">
        <w:rPr>
          <w:rFonts w:asciiTheme="minorHAnsi" w:hAnsiTheme="minorHAnsi" w:cstheme="minorHAnsi"/>
        </w:rPr>
        <w:t xml:space="preserve">not been taken into account by </w:t>
      </w:r>
      <w:r w:rsidR="00E26BAD">
        <w:rPr>
          <w:rFonts w:asciiTheme="minorHAnsi" w:hAnsiTheme="minorHAnsi" w:cstheme="minorHAnsi"/>
        </w:rPr>
        <w:t>the system</w:t>
      </w:r>
      <w:r w:rsidR="00DC058E" w:rsidRPr="00DC058E">
        <w:rPr>
          <w:rFonts w:asciiTheme="minorHAnsi" w:hAnsiTheme="minorHAnsi" w:cstheme="minorHAnsi"/>
        </w:rPr>
        <w:t xml:space="preserve"> operator when setting the regulatory framework for </w:t>
      </w:r>
      <w:r w:rsidR="00DC058E">
        <w:rPr>
          <w:rFonts w:asciiTheme="minorHAnsi" w:hAnsiTheme="minorHAnsi" w:cstheme="minorHAnsi"/>
        </w:rPr>
        <w:tab/>
      </w:r>
      <w:r w:rsidR="00DC058E" w:rsidRPr="00DC058E">
        <w:rPr>
          <w:rFonts w:asciiTheme="minorHAnsi" w:hAnsiTheme="minorHAnsi" w:cstheme="minorHAnsi"/>
        </w:rPr>
        <w:t xml:space="preserve">previous years and which is reflected in the surplus or deficit of the network charges and is </w:t>
      </w:r>
      <w:r w:rsidR="00DC058E">
        <w:rPr>
          <w:rFonts w:asciiTheme="minorHAnsi" w:hAnsiTheme="minorHAnsi" w:cstheme="minorHAnsi"/>
        </w:rPr>
        <w:tab/>
      </w:r>
      <w:r w:rsidR="00DC058E" w:rsidRPr="00DC058E">
        <w:rPr>
          <w:rFonts w:asciiTheme="minorHAnsi" w:hAnsiTheme="minorHAnsi" w:cstheme="minorHAnsi"/>
        </w:rPr>
        <w:t xml:space="preserve">taken into account in determining the regulatory framework for the regulatory period in </w:t>
      </w:r>
      <w:r w:rsidR="00DC058E">
        <w:rPr>
          <w:rFonts w:asciiTheme="minorHAnsi" w:hAnsiTheme="minorHAnsi" w:cstheme="minorHAnsi"/>
        </w:rPr>
        <w:tab/>
      </w:r>
      <w:r w:rsidR="00DC058E" w:rsidRPr="00DC058E">
        <w:rPr>
          <w:rFonts w:asciiTheme="minorHAnsi" w:hAnsiTheme="minorHAnsi" w:cstheme="minorHAnsi"/>
        </w:rPr>
        <w:t xml:space="preserve">accordance with Article 58 of this Act, in </w:t>
      </w:r>
      <w:r w:rsidR="00B21756">
        <w:rPr>
          <w:rFonts w:asciiTheme="minorHAnsi" w:hAnsiTheme="minorHAnsi" w:cstheme="minorHAnsi"/>
        </w:rPr>
        <w:t>EUR</w:t>
      </w:r>
      <w:r w:rsidR="00DC058E" w:rsidRPr="00DC058E">
        <w:rPr>
          <w:rFonts w:asciiTheme="minorHAnsi" w:hAnsiTheme="minorHAnsi" w:cstheme="minorHAnsi"/>
        </w:rPr>
        <w:t>;</w:t>
      </w:r>
    </w:p>
    <w:p w:rsidR="00DC058E" w:rsidRDefault="00DC058E" w:rsidP="00DD1802">
      <w:pPr>
        <w:rPr>
          <w:rFonts w:asciiTheme="minorHAnsi" w:hAnsiTheme="minorHAnsi" w:cstheme="minorHAnsi"/>
        </w:rPr>
      </w:pPr>
    </w:p>
    <w:p w:rsidR="001013B3" w:rsidRPr="001013B3" w:rsidRDefault="001013B3" w:rsidP="001013B3">
      <w:pPr>
        <w:rPr>
          <w:rFonts w:asciiTheme="minorHAnsi" w:hAnsiTheme="minorHAnsi" w:cstheme="minorHAnsi"/>
        </w:rPr>
      </w:pPr>
      <w:r w:rsidRPr="001013B3">
        <w:rPr>
          <w:rFonts w:asciiTheme="minorHAnsi" w:hAnsiTheme="minorHAnsi" w:cstheme="minorHAnsi"/>
          <w:i/>
        </w:rPr>
        <w:t>tRO</w:t>
      </w:r>
      <w:r w:rsidRPr="001013B3">
        <w:rPr>
          <w:rFonts w:asciiTheme="minorHAnsi" w:hAnsiTheme="minorHAnsi" w:cstheme="minorHAnsi"/>
          <w:i/>
          <w:vertAlign w:val="subscript"/>
        </w:rPr>
        <w:t>T</w:t>
      </w:r>
      <w:r w:rsidRPr="001013B3">
        <w:rPr>
          <w:rFonts w:asciiTheme="minorHAnsi" w:hAnsiTheme="minorHAnsi" w:cstheme="minorHAnsi"/>
        </w:rPr>
        <w:tab/>
        <w:t xml:space="preserve">duration of the regulatory period determined in accordance with Article 3 of this Act, </w:t>
      </w:r>
      <w:r w:rsidRPr="001013B3">
        <w:rPr>
          <w:rFonts w:asciiTheme="minorHAnsi" w:hAnsiTheme="minorHAnsi" w:cstheme="minorHAnsi"/>
        </w:rPr>
        <w:tab/>
        <w:t xml:space="preserve">expressed with </w:t>
      </w:r>
      <w:r w:rsidR="00CD6F8E">
        <w:rPr>
          <w:rFonts w:asciiTheme="minorHAnsi" w:hAnsiTheme="minorHAnsi" w:cstheme="minorHAnsi"/>
        </w:rPr>
        <w:t xml:space="preserve">the </w:t>
      </w:r>
      <w:r w:rsidRPr="001013B3">
        <w:rPr>
          <w:rFonts w:asciiTheme="minorHAnsi" w:hAnsiTheme="minorHAnsi" w:cstheme="minorHAnsi"/>
        </w:rPr>
        <w:t xml:space="preserve">number of years; </w:t>
      </w:r>
    </w:p>
    <w:p w:rsidR="001013B3" w:rsidRDefault="001013B3" w:rsidP="001013B3">
      <w:pPr>
        <w:rPr>
          <w:rFonts w:asciiTheme="minorHAnsi" w:hAnsiTheme="minorHAnsi" w:cstheme="minorHAnsi"/>
          <w:lang w:val="sl-SI"/>
        </w:rPr>
      </w:pPr>
    </w:p>
    <w:p w:rsidR="0039265E" w:rsidRDefault="001013B3" w:rsidP="001013B3">
      <w:pPr>
        <w:rPr>
          <w:rFonts w:asciiTheme="minorHAnsi" w:hAnsiTheme="minorHAnsi" w:cstheme="minorHAnsi"/>
          <w:lang w:val="sl-SI"/>
        </w:rPr>
      </w:pPr>
      <w:r w:rsidRPr="001013B3">
        <w:rPr>
          <w:rFonts w:asciiTheme="minorHAnsi" w:hAnsiTheme="minorHAnsi" w:cstheme="minorHAnsi"/>
          <w:lang w:val="sl-SI"/>
        </w:rPr>
        <w:object w:dxaOrig="780" w:dyaOrig="380">
          <v:shape id="_x0000_i1036" type="#_x0000_t75" style="width:42pt;height:18pt" o:ole="">
            <v:imagedata r:id="rId27" o:title=""/>
          </v:shape>
          <o:OLEObject Type="Embed" ProgID="Equation.3" ShapeID="_x0000_i1036" DrawAspect="Content" ObjectID="_1665307648" r:id="rId28"/>
        </w:object>
      </w:r>
      <w:r w:rsidRPr="001013B3">
        <w:rPr>
          <w:rFonts w:asciiTheme="minorHAnsi" w:hAnsiTheme="minorHAnsi" w:cstheme="minorHAnsi"/>
          <w:lang w:val="sl-SI"/>
        </w:rPr>
        <w:tab/>
      </w:r>
    </w:p>
    <w:p w:rsidR="001013B3" w:rsidRDefault="0039265E" w:rsidP="001013B3">
      <w:pPr>
        <w:rPr>
          <w:rFonts w:asciiTheme="minorHAnsi" w:hAnsiTheme="minorHAnsi" w:cstheme="minorHAnsi"/>
        </w:rPr>
      </w:pPr>
      <w:r>
        <w:rPr>
          <w:rFonts w:asciiTheme="minorHAnsi" w:hAnsiTheme="minorHAnsi" w:cstheme="minorHAnsi"/>
        </w:rPr>
        <w:tab/>
      </w:r>
      <w:r w:rsidR="00C458E0" w:rsidRPr="0039265E">
        <w:rPr>
          <w:rFonts w:asciiTheme="minorHAnsi" w:hAnsiTheme="minorHAnsi" w:cstheme="minorHAnsi"/>
        </w:rPr>
        <w:t xml:space="preserve">planned deficit of the network charges for </w:t>
      </w:r>
      <w:r w:rsidR="00A20AA8">
        <w:rPr>
          <w:rFonts w:asciiTheme="minorHAnsi" w:hAnsiTheme="minorHAnsi" w:cstheme="minorHAnsi"/>
        </w:rPr>
        <w:t xml:space="preserve">each </w:t>
      </w:r>
      <w:r w:rsidR="00C458E0" w:rsidRPr="0039265E">
        <w:rPr>
          <w:rFonts w:asciiTheme="minorHAnsi" w:hAnsiTheme="minorHAnsi" w:cstheme="minorHAnsi"/>
        </w:rPr>
        <w:t xml:space="preserve">year of the regulatory period, which </w:t>
      </w:r>
      <w:r>
        <w:rPr>
          <w:rFonts w:asciiTheme="minorHAnsi" w:hAnsiTheme="minorHAnsi" w:cstheme="minorHAnsi"/>
        </w:rPr>
        <w:t xml:space="preserve">for </w:t>
      </w:r>
      <w:r w:rsidR="00C458E0" w:rsidRPr="0039265E">
        <w:rPr>
          <w:rFonts w:asciiTheme="minorHAnsi" w:hAnsiTheme="minorHAnsi" w:cstheme="minorHAnsi"/>
        </w:rPr>
        <w:t xml:space="preserve">all </w:t>
      </w:r>
      <w:r w:rsidR="00A20AA8">
        <w:rPr>
          <w:rFonts w:asciiTheme="minorHAnsi" w:hAnsiTheme="minorHAnsi" w:cstheme="minorHAnsi"/>
        </w:rPr>
        <w:tab/>
      </w:r>
      <w:r w:rsidR="00C458E0" w:rsidRPr="0039265E">
        <w:rPr>
          <w:rFonts w:asciiTheme="minorHAnsi" w:hAnsiTheme="minorHAnsi" w:cstheme="minorHAnsi"/>
        </w:rPr>
        <w:t xml:space="preserve">years of the regulatory period </w:t>
      </w:r>
      <w:r>
        <w:rPr>
          <w:rFonts w:asciiTheme="minorHAnsi" w:hAnsiTheme="minorHAnsi" w:cstheme="minorHAnsi"/>
        </w:rPr>
        <w:t xml:space="preserve">in total </w:t>
      </w:r>
      <w:r w:rsidR="00C458E0" w:rsidRPr="0039265E">
        <w:rPr>
          <w:rFonts w:asciiTheme="minorHAnsi" w:hAnsiTheme="minorHAnsi" w:cstheme="minorHAnsi"/>
        </w:rPr>
        <w:t xml:space="preserve">shall not exceed the planned amount of depreciation </w:t>
      </w:r>
      <w:r w:rsidR="00A20AA8">
        <w:rPr>
          <w:rFonts w:asciiTheme="minorHAnsi" w:hAnsiTheme="minorHAnsi" w:cstheme="minorHAnsi"/>
        </w:rPr>
        <w:tab/>
      </w:r>
      <w:r w:rsidR="00C458E0" w:rsidRPr="0039265E">
        <w:rPr>
          <w:rFonts w:asciiTheme="minorHAnsi" w:hAnsiTheme="minorHAnsi" w:cstheme="minorHAnsi"/>
        </w:rPr>
        <w:t xml:space="preserve">from the regulatory framework for that regulatory period and it is determined in accordance </w:t>
      </w:r>
      <w:r w:rsidR="00A20AA8">
        <w:rPr>
          <w:rFonts w:asciiTheme="minorHAnsi" w:hAnsiTheme="minorHAnsi" w:cstheme="minorHAnsi"/>
        </w:rPr>
        <w:tab/>
      </w:r>
      <w:r w:rsidR="00C458E0" w:rsidRPr="0039265E">
        <w:rPr>
          <w:rFonts w:asciiTheme="minorHAnsi" w:hAnsiTheme="minorHAnsi" w:cstheme="minorHAnsi"/>
        </w:rPr>
        <w:t>wit</w:t>
      </w:r>
      <w:r w:rsidRPr="0039265E">
        <w:rPr>
          <w:rFonts w:asciiTheme="minorHAnsi" w:hAnsiTheme="minorHAnsi" w:cstheme="minorHAnsi"/>
        </w:rPr>
        <w:t xml:space="preserve">h Articles 40 and 58 of this Act, in </w:t>
      </w:r>
      <w:r w:rsidR="00B21756">
        <w:rPr>
          <w:rFonts w:asciiTheme="minorHAnsi" w:hAnsiTheme="minorHAnsi" w:cstheme="minorHAnsi"/>
        </w:rPr>
        <w:t>EUR</w:t>
      </w:r>
      <w:r w:rsidRPr="0039265E">
        <w:rPr>
          <w:rFonts w:asciiTheme="minorHAnsi" w:hAnsiTheme="minorHAnsi" w:cstheme="minorHAnsi"/>
        </w:rPr>
        <w:t xml:space="preserve">; </w:t>
      </w:r>
    </w:p>
    <w:p w:rsidR="0039265E" w:rsidRPr="0039265E" w:rsidRDefault="0039265E" w:rsidP="001013B3">
      <w:pPr>
        <w:rPr>
          <w:rFonts w:asciiTheme="minorHAnsi" w:hAnsiTheme="minorHAnsi" w:cstheme="minorHAnsi"/>
        </w:rPr>
      </w:pPr>
    </w:p>
    <w:p w:rsidR="001013B3" w:rsidRDefault="001013B3" w:rsidP="001013B3">
      <w:pPr>
        <w:rPr>
          <w:rFonts w:asciiTheme="minorHAnsi" w:hAnsiTheme="minorHAnsi" w:cstheme="minorHAnsi"/>
        </w:rPr>
      </w:pPr>
      <w:r w:rsidRPr="00E915F7">
        <w:rPr>
          <w:rFonts w:asciiTheme="minorHAnsi" w:hAnsiTheme="minorHAnsi" w:cstheme="minorHAnsi"/>
          <w:i/>
        </w:rPr>
        <w:t>t</w:t>
      </w:r>
      <w:r w:rsidRPr="00E915F7">
        <w:rPr>
          <w:rFonts w:asciiTheme="minorHAnsi" w:hAnsiTheme="minorHAnsi" w:cstheme="minorHAnsi"/>
        </w:rPr>
        <w:tab/>
      </w:r>
      <w:r w:rsidR="0039265E" w:rsidRPr="00E915F7">
        <w:rPr>
          <w:rFonts w:asciiTheme="minorHAnsi" w:hAnsiTheme="minorHAnsi" w:cstheme="minorHAnsi"/>
        </w:rPr>
        <w:t xml:space="preserve">year of </w:t>
      </w:r>
      <w:r w:rsidR="00B21756">
        <w:rPr>
          <w:rFonts w:asciiTheme="minorHAnsi" w:hAnsiTheme="minorHAnsi" w:cstheme="minorHAnsi"/>
        </w:rPr>
        <w:t>the regulatory period</w:t>
      </w:r>
      <w:r w:rsidR="0039265E" w:rsidRPr="00E915F7">
        <w:rPr>
          <w:rFonts w:asciiTheme="minorHAnsi" w:hAnsiTheme="minorHAnsi" w:cstheme="minorHAnsi"/>
        </w:rPr>
        <w:t xml:space="preserve">. </w:t>
      </w:r>
    </w:p>
    <w:p w:rsidR="00E915F7" w:rsidRDefault="00E915F7" w:rsidP="001013B3">
      <w:pPr>
        <w:rPr>
          <w:rFonts w:asciiTheme="minorHAnsi" w:hAnsiTheme="minorHAnsi" w:cstheme="minorHAnsi"/>
        </w:rPr>
      </w:pPr>
    </w:p>
    <w:p w:rsidR="00E915F7" w:rsidRDefault="00E915F7" w:rsidP="001013B3">
      <w:pPr>
        <w:rPr>
          <w:rFonts w:asciiTheme="minorHAnsi" w:hAnsiTheme="minorHAnsi" w:cstheme="minorHAnsi"/>
        </w:rPr>
      </w:pPr>
    </w:p>
    <w:p w:rsidR="00417000" w:rsidRDefault="00E04603" w:rsidP="00E04603">
      <w:pPr>
        <w:jc w:val="center"/>
        <w:rPr>
          <w:rFonts w:asciiTheme="minorHAnsi" w:hAnsiTheme="minorHAnsi" w:cstheme="minorHAnsi"/>
        </w:rPr>
      </w:pPr>
      <w:r>
        <w:rPr>
          <w:rFonts w:asciiTheme="minorHAnsi" w:hAnsiTheme="minorHAnsi" w:cstheme="minorHAnsi"/>
        </w:rPr>
        <w:t>Article 36</w:t>
      </w:r>
    </w:p>
    <w:p w:rsidR="00E04603" w:rsidRDefault="00E04603" w:rsidP="00E04603">
      <w:pPr>
        <w:jc w:val="center"/>
        <w:rPr>
          <w:rFonts w:asciiTheme="minorHAnsi" w:hAnsiTheme="minorHAnsi" w:cstheme="minorHAnsi"/>
          <w:b/>
        </w:rPr>
      </w:pPr>
      <w:r w:rsidRPr="00E04603">
        <w:rPr>
          <w:rFonts w:asciiTheme="minorHAnsi" w:hAnsiTheme="minorHAnsi" w:cstheme="minorHAnsi"/>
          <w:b/>
        </w:rPr>
        <w:t>(Determination of regulated annual income)</w:t>
      </w:r>
    </w:p>
    <w:p w:rsidR="00E04603" w:rsidRDefault="00E04603" w:rsidP="00E04603">
      <w:pPr>
        <w:rPr>
          <w:rFonts w:asciiTheme="minorHAnsi" w:hAnsiTheme="minorHAnsi" w:cstheme="minorHAnsi"/>
          <w:b/>
        </w:rPr>
      </w:pPr>
    </w:p>
    <w:p w:rsidR="00E04603" w:rsidRDefault="00E04603" w:rsidP="00E04603">
      <w:pPr>
        <w:rPr>
          <w:rFonts w:asciiTheme="minorHAnsi" w:hAnsiTheme="minorHAnsi" w:cstheme="minorHAnsi"/>
          <w:lang w:val="en-US"/>
        </w:rPr>
      </w:pPr>
      <w:r>
        <w:rPr>
          <w:rFonts w:asciiTheme="minorHAnsi" w:hAnsiTheme="minorHAnsi" w:cstheme="minorHAnsi"/>
        </w:rPr>
        <w:t xml:space="preserve">(1) </w:t>
      </w:r>
      <w:r w:rsidRPr="00E04603">
        <w:rPr>
          <w:rFonts w:asciiTheme="minorHAnsi" w:hAnsiTheme="minorHAnsi" w:cstheme="minorHAnsi"/>
        </w:rPr>
        <w:t>Regulated</w:t>
      </w:r>
      <w:r>
        <w:rPr>
          <w:rFonts w:asciiTheme="minorHAnsi" w:hAnsiTheme="minorHAnsi" w:cstheme="minorHAnsi"/>
        </w:rPr>
        <w:t xml:space="preserve"> annual income of </w:t>
      </w:r>
      <w:r w:rsidR="00E26BAD">
        <w:rPr>
          <w:rFonts w:asciiTheme="minorHAnsi" w:hAnsiTheme="minorHAnsi" w:cstheme="minorHAnsi"/>
        </w:rPr>
        <w:t>the system</w:t>
      </w:r>
      <w:r>
        <w:rPr>
          <w:rFonts w:asciiTheme="minorHAnsi" w:hAnsiTheme="minorHAnsi" w:cstheme="minorHAnsi"/>
        </w:rPr>
        <w:t xml:space="preserve"> operator for </w:t>
      </w:r>
      <w:r w:rsidR="00A20AA8">
        <w:rPr>
          <w:rFonts w:asciiTheme="minorHAnsi" w:hAnsiTheme="minorHAnsi" w:cstheme="minorHAnsi"/>
        </w:rPr>
        <w:t>each</w:t>
      </w:r>
      <w:r>
        <w:rPr>
          <w:rFonts w:asciiTheme="minorHAnsi" w:hAnsiTheme="minorHAnsi" w:cstheme="minorHAnsi"/>
        </w:rPr>
        <w:t xml:space="preserve"> year of </w:t>
      </w:r>
      <w:r w:rsidR="00B21756">
        <w:rPr>
          <w:rFonts w:asciiTheme="minorHAnsi" w:hAnsiTheme="minorHAnsi" w:cstheme="minorHAnsi"/>
        </w:rPr>
        <w:t>the regulatory period</w:t>
      </w:r>
      <w:r>
        <w:rPr>
          <w:rFonts w:asciiTheme="minorHAnsi" w:hAnsiTheme="minorHAnsi" w:cstheme="minorHAnsi"/>
        </w:rPr>
        <w:t xml:space="preserve"> </w:t>
      </w:r>
      <w:r w:rsidRPr="00E04603">
        <w:rPr>
          <w:rFonts w:asciiTheme="minorHAnsi" w:hAnsiTheme="minorHAnsi" w:cstheme="minorHAnsi"/>
          <w:i/>
          <w:lang w:val="en-US"/>
        </w:rPr>
        <w:t>(RP</w:t>
      </w:r>
      <w:r w:rsidRPr="00E04603">
        <w:rPr>
          <w:rFonts w:asciiTheme="minorHAnsi" w:hAnsiTheme="minorHAnsi" w:cstheme="minorHAnsi"/>
          <w:i/>
          <w:vertAlign w:val="subscript"/>
          <w:lang w:val="en-US"/>
        </w:rPr>
        <w:t xml:space="preserve"> t</w:t>
      </w:r>
      <w:r w:rsidRPr="00E04603">
        <w:rPr>
          <w:rFonts w:asciiTheme="minorHAnsi" w:hAnsiTheme="minorHAnsi" w:cstheme="minorHAnsi"/>
          <w:i/>
          <w:lang w:val="en-US"/>
        </w:rPr>
        <w:t>)</w:t>
      </w:r>
      <w:r>
        <w:rPr>
          <w:rFonts w:asciiTheme="minorHAnsi" w:hAnsiTheme="minorHAnsi" w:cstheme="minorHAnsi"/>
          <w:i/>
          <w:lang w:val="en-US"/>
        </w:rPr>
        <w:t xml:space="preserve"> </w:t>
      </w:r>
      <w:r>
        <w:rPr>
          <w:rFonts w:asciiTheme="minorHAnsi" w:hAnsiTheme="minorHAnsi" w:cstheme="minorHAnsi"/>
          <w:lang w:val="en-US"/>
        </w:rPr>
        <w:t>shall be determined in accordance with this Act as follows:</w:t>
      </w:r>
    </w:p>
    <w:p w:rsidR="00E04603" w:rsidRDefault="00E04603" w:rsidP="00E04603">
      <w:pPr>
        <w:rPr>
          <w:rFonts w:asciiTheme="minorHAnsi" w:hAnsiTheme="minorHAnsi" w:cstheme="minorHAnsi"/>
        </w:rPr>
      </w:pPr>
    </w:p>
    <w:p w:rsidR="00E04603" w:rsidRDefault="00E04603" w:rsidP="00E04603">
      <w:pPr>
        <w:rPr>
          <w:rFonts w:asciiTheme="minorHAnsi" w:hAnsiTheme="minorHAnsi" w:cstheme="minorHAnsi"/>
        </w:rPr>
      </w:pP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sidRPr="00E04603">
        <w:rPr>
          <w:rFonts w:asciiTheme="minorHAnsi" w:hAnsiTheme="minorHAnsi" w:cstheme="minorHAnsi"/>
          <w:lang w:val="sl-SI"/>
        </w:rPr>
        <w:object w:dxaOrig="1860" w:dyaOrig="400">
          <v:shape id="_x0000_i1037" type="#_x0000_t75" style="width:107.25pt;height:24pt" o:ole="">
            <v:imagedata r:id="rId29" o:title=""/>
          </v:shape>
          <o:OLEObject Type="Embed" ProgID="Equation.3" ShapeID="_x0000_i1037" DrawAspect="Content" ObjectID="_1665307649" r:id="rId30"/>
        </w:object>
      </w:r>
      <w:r>
        <w:rPr>
          <w:rFonts w:asciiTheme="minorHAnsi" w:hAnsiTheme="minorHAnsi" w:cstheme="minorHAnsi"/>
        </w:rPr>
        <w:t xml:space="preserve"> </w:t>
      </w:r>
      <w:r w:rsidRPr="00E04603">
        <w:rPr>
          <w:rFonts w:asciiTheme="minorHAnsi" w:hAnsiTheme="minorHAnsi" w:cstheme="minorHAnsi"/>
        </w:rPr>
        <w:t>[EUR],</w:t>
      </w:r>
    </w:p>
    <w:p w:rsidR="00E04603" w:rsidRDefault="00E04603" w:rsidP="00E04603">
      <w:pPr>
        <w:rPr>
          <w:rFonts w:asciiTheme="minorHAnsi" w:hAnsiTheme="minorHAnsi" w:cstheme="minorHAnsi"/>
        </w:rPr>
      </w:pPr>
    </w:p>
    <w:p w:rsidR="00E04603" w:rsidRDefault="00E04603" w:rsidP="00E04603">
      <w:pPr>
        <w:rPr>
          <w:rFonts w:asciiTheme="minorHAnsi" w:hAnsiTheme="minorHAnsi" w:cstheme="minorHAnsi"/>
        </w:rPr>
      </w:pPr>
      <w:r>
        <w:rPr>
          <w:rFonts w:asciiTheme="minorHAnsi" w:hAnsiTheme="minorHAnsi" w:cstheme="minorHAnsi"/>
        </w:rPr>
        <w:lastRenderedPageBreak/>
        <w:t>where the codes mean:</w:t>
      </w:r>
    </w:p>
    <w:p w:rsidR="00E04603" w:rsidRDefault="00E04603" w:rsidP="00E04603">
      <w:pPr>
        <w:rPr>
          <w:rFonts w:asciiTheme="minorHAnsi" w:hAnsiTheme="minorHAnsi" w:cstheme="minorHAnsi"/>
        </w:rPr>
      </w:pPr>
    </w:p>
    <w:p w:rsidR="00E04603" w:rsidRDefault="00E04603" w:rsidP="00E04603">
      <w:pPr>
        <w:rPr>
          <w:rFonts w:asciiTheme="minorHAnsi" w:hAnsiTheme="minorHAnsi" w:cstheme="minorHAnsi"/>
        </w:rPr>
      </w:pPr>
    </w:p>
    <w:p w:rsidR="00E04603" w:rsidRPr="00E04603" w:rsidRDefault="00E04603" w:rsidP="00E04603">
      <w:pPr>
        <w:rPr>
          <w:rFonts w:asciiTheme="minorHAnsi" w:hAnsiTheme="minorHAnsi" w:cstheme="minorHAnsi"/>
        </w:rPr>
      </w:pPr>
      <w:r w:rsidRPr="00E04603">
        <w:rPr>
          <w:rFonts w:asciiTheme="minorHAnsi" w:hAnsiTheme="minorHAnsi" w:cstheme="minorHAnsi"/>
        </w:rPr>
        <w:t>RPt</w:t>
      </w:r>
      <w:r w:rsidRPr="00E04603">
        <w:rPr>
          <w:rFonts w:asciiTheme="minorHAnsi" w:hAnsiTheme="minorHAnsi" w:cstheme="minorHAnsi"/>
        </w:rPr>
        <w:tab/>
      </w:r>
      <w:r w:rsidR="00036002">
        <w:rPr>
          <w:rFonts w:asciiTheme="minorHAnsi" w:hAnsiTheme="minorHAnsi" w:cstheme="minorHAnsi"/>
        </w:rPr>
        <w:t>r</w:t>
      </w:r>
      <w:r w:rsidR="00036002" w:rsidRPr="00036002">
        <w:rPr>
          <w:rFonts w:asciiTheme="minorHAnsi" w:hAnsiTheme="minorHAnsi" w:cstheme="minorHAnsi"/>
        </w:rPr>
        <w:t xml:space="preserve">egulated annual income of </w:t>
      </w:r>
      <w:r w:rsidR="00E26BAD">
        <w:rPr>
          <w:rFonts w:asciiTheme="minorHAnsi" w:hAnsiTheme="minorHAnsi" w:cstheme="minorHAnsi"/>
        </w:rPr>
        <w:t>the system</w:t>
      </w:r>
      <w:r w:rsidR="00036002" w:rsidRPr="00036002">
        <w:rPr>
          <w:rFonts w:asciiTheme="minorHAnsi" w:hAnsiTheme="minorHAnsi" w:cstheme="minorHAnsi"/>
        </w:rPr>
        <w:t xml:space="preserve"> operator for </w:t>
      </w:r>
      <w:r w:rsidR="00AE4F7E">
        <w:rPr>
          <w:rFonts w:asciiTheme="minorHAnsi" w:hAnsiTheme="minorHAnsi" w:cstheme="minorHAnsi"/>
        </w:rPr>
        <w:t>each</w:t>
      </w:r>
      <w:r w:rsidR="00AE4F7E" w:rsidRPr="00036002">
        <w:rPr>
          <w:rFonts w:asciiTheme="minorHAnsi" w:hAnsiTheme="minorHAnsi" w:cstheme="minorHAnsi"/>
        </w:rPr>
        <w:t xml:space="preserve"> </w:t>
      </w:r>
      <w:r w:rsidR="00036002" w:rsidRPr="00036002">
        <w:rPr>
          <w:rFonts w:asciiTheme="minorHAnsi" w:hAnsiTheme="minorHAnsi" w:cstheme="minorHAnsi"/>
        </w:rPr>
        <w:t xml:space="preserve">year of </w:t>
      </w:r>
      <w:r w:rsidR="00B21756">
        <w:rPr>
          <w:rFonts w:asciiTheme="minorHAnsi" w:hAnsiTheme="minorHAnsi" w:cstheme="minorHAnsi"/>
        </w:rPr>
        <w:t>the regulatory period</w:t>
      </w:r>
      <w:r w:rsidR="00036002">
        <w:rPr>
          <w:rFonts w:asciiTheme="minorHAnsi" w:hAnsiTheme="minorHAnsi" w:cstheme="minorHAnsi"/>
        </w:rPr>
        <w:t>, in</w:t>
      </w:r>
      <w:r w:rsidRPr="00E04603">
        <w:rPr>
          <w:rFonts w:asciiTheme="minorHAnsi" w:hAnsiTheme="minorHAnsi" w:cstheme="minorHAnsi"/>
        </w:rPr>
        <w:t xml:space="preserve"> </w:t>
      </w:r>
      <w:r w:rsidR="00036002">
        <w:rPr>
          <w:rFonts w:asciiTheme="minorHAnsi" w:hAnsiTheme="minorHAnsi" w:cstheme="minorHAnsi"/>
        </w:rPr>
        <w:tab/>
      </w:r>
      <w:r w:rsidR="00B21756">
        <w:rPr>
          <w:rFonts w:asciiTheme="minorHAnsi" w:hAnsiTheme="minorHAnsi" w:cstheme="minorHAnsi"/>
        </w:rPr>
        <w:t>EUR</w:t>
      </w:r>
      <w:r w:rsidRPr="00E04603">
        <w:rPr>
          <w:rFonts w:asciiTheme="minorHAnsi" w:hAnsiTheme="minorHAnsi" w:cstheme="minorHAnsi"/>
        </w:rPr>
        <w:t>;</w:t>
      </w:r>
    </w:p>
    <w:p w:rsidR="00E04603" w:rsidRPr="00E04603" w:rsidRDefault="00E04603" w:rsidP="00E04603">
      <w:pPr>
        <w:rPr>
          <w:rFonts w:asciiTheme="minorHAnsi" w:hAnsiTheme="minorHAnsi" w:cstheme="minorHAnsi"/>
        </w:rPr>
      </w:pPr>
      <w:r w:rsidRPr="00E04603">
        <w:rPr>
          <w:rFonts w:asciiTheme="minorHAnsi" w:hAnsiTheme="minorHAnsi" w:cstheme="minorHAnsi"/>
        </w:rPr>
        <w:t>OMRt</w:t>
      </w:r>
      <w:r w:rsidRPr="00E04603">
        <w:rPr>
          <w:rFonts w:asciiTheme="minorHAnsi" w:hAnsiTheme="minorHAnsi" w:cstheme="minorHAnsi"/>
        </w:rPr>
        <w:tab/>
      </w:r>
      <w:r w:rsidR="004309EB">
        <w:rPr>
          <w:rFonts w:asciiTheme="minorHAnsi" w:hAnsiTheme="minorHAnsi" w:cstheme="minorHAnsi"/>
        </w:rPr>
        <w:t xml:space="preserve">network charges for </w:t>
      </w:r>
      <w:r w:rsidR="00AE4F7E">
        <w:rPr>
          <w:rFonts w:asciiTheme="minorHAnsi" w:hAnsiTheme="minorHAnsi" w:cstheme="minorHAnsi"/>
        </w:rPr>
        <w:t>each</w:t>
      </w:r>
      <w:r w:rsidR="004309EB">
        <w:rPr>
          <w:rFonts w:asciiTheme="minorHAnsi" w:hAnsiTheme="minorHAnsi" w:cstheme="minorHAnsi"/>
        </w:rPr>
        <w:t xml:space="preserve"> year of the regulatory period</w:t>
      </w:r>
      <w:r w:rsidRPr="00E04603">
        <w:rPr>
          <w:rFonts w:asciiTheme="minorHAnsi" w:hAnsiTheme="minorHAnsi" w:cstheme="minorHAnsi"/>
        </w:rPr>
        <w:t xml:space="preserve">, </w:t>
      </w:r>
      <w:r w:rsidR="004309EB">
        <w:rPr>
          <w:rFonts w:asciiTheme="minorHAnsi" w:hAnsiTheme="minorHAnsi" w:cstheme="minorHAnsi"/>
        </w:rPr>
        <w:t>in</w:t>
      </w:r>
      <w:r w:rsidRPr="00E04603">
        <w:rPr>
          <w:rFonts w:asciiTheme="minorHAnsi" w:hAnsiTheme="minorHAnsi" w:cstheme="minorHAnsi"/>
        </w:rPr>
        <w:t xml:space="preserve"> </w:t>
      </w:r>
      <w:r w:rsidR="00B21756">
        <w:rPr>
          <w:rFonts w:asciiTheme="minorHAnsi" w:hAnsiTheme="minorHAnsi" w:cstheme="minorHAnsi"/>
        </w:rPr>
        <w:t>EUR</w:t>
      </w:r>
      <w:r w:rsidRPr="00E04603">
        <w:rPr>
          <w:rFonts w:asciiTheme="minorHAnsi" w:hAnsiTheme="minorHAnsi" w:cstheme="minorHAnsi"/>
        </w:rPr>
        <w:t>;</w:t>
      </w:r>
    </w:p>
    <w:p w:rsidR="00E04603" w:rsidRPr="00E04603" w:rsidRDefault="00E04603" w:rsidP="00E04603">
      <w:pPr>
        <w:rPr>
          <w:rFonts w:asciiTheme="minorHAnsi" w:hAnsiTheme="minorHAnsi" w:cstheme="minorHAnsi"/>
        </w:rPr>
      </w:pPr>
      <w:r w:rsidRPr="00E04603">
        <w:rPr>
          <w:rFonts w:asciiTheme="minorHAnsi" w:hAnsiTheme="minorHAnsi" w:cstheme="minorHAnsi"/>
        </w:rPr>
        <w:t>DPt</w:t>
      </w:r>
      <w:r w:rsidRPr="00E04603">
        <w:rPr>
          <w:rFonts w:asciiTheme="minorHAnsi" w:hAnsiTheme="minorHAnsi" w:cstheme="minorHAnsi"/>
        </w:rPr>
        <w:tab/>
      </w:r>
      <w:r w:rsidR="004309EB">
        <w:rPr>
          <w:rFonts w:asciiTheme="minorHAnsi" w:hAnsiTheme="minorHAnsi" w:cstheme="minorHAnsi"/>
        </w:rPr>
        <w:t xml:space="preserve">other incomes previously reduced by excluded incomes from Article 37 of this Act, in </w:t>
      </w:r>
      <w:r w:rsidR="00B21756">
        <w:rPr>
          <w:rFonts w:asciiTheme="minorHAnsi" w:hAnsiTheme="minorHAnsi" w:cstheme="minorHAnsi"/>
        </w:rPr>
        <w:t>EUR</w:t>
      </w:r>
      <w:r w:rsidR="004309EB">
        <w:rPr>
          <w:rFonts w:asciiTheme="minorHAnsi" w:hAnsiTheme="minorHAnsi" w:cstheme="minorHAnsi"/>
        </w:rPr>
        <w:t xml:space="preserve">; </w:t>
      </w:r>
    </w:p>
    <w:p w:rsidR="00E04603" w:rsidRDefault="00E04603" w:rsidP="00E04603">
      <w:pPr>
        <w:rPr>
          <w:rFonts w:asciiTheme="minorHAnsi" w:hAnsiTheme="minorHAnsi" w:cstheme="minorHAnsi"/>
        </w:rPr>
      </w:pPr>
      <w:r w:rsidRPr="00E04603">
        <w:rPr>
          <w:rFonts w:asciiTheme="minorHAnsi" w:hAnsiTheme="minorHAnsi" w:cstheme="minorHAnsi"/>
        </w:rPr>
        <w:t>t</w:t>
      </w:r>
      <w:r w:rsidRPr="00E04603">
        <w:rPr>
          <w:rFonts w:asciiTheme="minorHAnsi" w:hAnsiTheme="minorHAnsi" w:cstheme="minorHAnsi"/>
        </w:rPr>
        <w:tab/>
      </w:r>
      <w:r w:rsidR="004309EB">
        <w:rPr>
          <w:rFonts w:asciiTheme="minorHAnsi" w:hAnsiTheme="minorHAnsi" w:cstheme="minorHAnsi"/>
        </w:rPr>
        <w:t xml:space="preserve">a year of </w:t>
      </w:r>
      <w:r w:rsidR="00B21756">
        <w:rPr>
          <w:rFonts w:asciiTheme="minorHAnsi" w:hAnsiTheme="minorHAnsi" w:cstheme="minorHAnsi"/>
        </w:rPr>
        <w:t>the regulatory period</w:t>
      </w:r>
      <w:r w:rsidRPr="00E04603">
        <w:rPr>
          <w:rFonts w:asciiTheme="minorHAnsi" w:hAnsiTheme="minorHAnsi" w:cstheme="minorHAnsi"/>
        </w:rPr>
        <w:t>.</w:t>
      </w:r>
    </w:p>
    <w:p w:rsidR="006C613B" w:rsidRDefault="006C613B" w:rsidP="00E04603">
      <w:pPr>
        <w:rPr>
          <w:rFonts w:asciiTheme="minorHAnsi" w:hAnsiTheme="minorHAnsi" w:cstheme="minorHAnsi"/>
        </w:rPr>
      </w:pPr>
    </w:p>
    <w:p w:rsidR="006C613B" w:rsidRDefault="006C613B" w:rsidP="006C613B">
      <w:pPr>
        <w:jc w:val="center"/>
        <w:rPr>
          <w:rFonts w:asciiTheme="minorHAnsi" w:hAnsiTheme="minorHAnsi" w:cstheme="minorHAnsi"/>
        </w:rPr>
      </w:pPr>
      <w:r>
        <w:rPr>
          <w:rFonts w:asciiTheme="minorHAnsi" w:hAnsiTheme="minorHAnsi" w:cstheme="minorHAnsi"/>
        </w:rPr>
        <w:t>Article 37</w:t>
      </w:r>
    </w:p>
    <w:p w:rsidR="006C613B" w:rsidRPr="006C613B" w:rsidRDefault="006C613B" w:rsidP="006C613B">
      <w:pPr>
        <w:jc w:val="center"/>
        <w:rPr>
          <w:rFonts w:asciiTheme="minorHAnsi" w:hAnsiTheme="minorHAnsi" w:cstheme="minorHAnsi"/>
          <w:b/>
        </w:rPr>
      </w:pPr>
      <w:r w:rsidRPr="006C613B">
        <w:rPr>
          <w:rFonts w:asciiTheme="minorHAnsi" w:hAnsiTheme="minorHAnsi" w:cstheme="minorHAnsi"/>
          <w:b/>
        </w:rPr>
        <w:t>(Excluded incomes)</w:t>
      </w:r>
    </w:p>
    <w:p w:rsidR="00E04603" w:rsidRPr="006C613B" w:rsidRDefault="00E04603" w:rsidP="001013B3">
      <w:pPr>
        <w:rPr>
          <w:rFonts w:asciiTheme="minorHAnsi" w:hAnsiTheme="minorHAnsi" w:cstheme="minorHAnsi"/>
          <w:b/>
        </w:rPr>
      </w:pPr>
    </w:p>
    <w:p w:rsidR="00DD1802" w:rsidRDefault="00DC058E" w:rsidP="00DD1802">
      <w:pPr>
        <w:rPr>
          <w:rFonts w:asciiTheme="minorHAnsi" w:hAnsiTheme="minorHAnsi" w:cstheme="minorHAnsi"/>
        </w:rPr>
      </w:pPr>
      <w:r w:rsidRPr="00DC058E">
        <w:rPr>
          <w:rFonts w:asciiTheme="minorHAnsi" w:hAnsiTheme="minorHAnsi" w:cstheme="minorHAnsi"/>
        </w:rPr>
        <w:t xml:space="preserve"> </w:t>
      </w:r>
      <w:r w:rsidR="001B7606">
        <w:rPr>
          <w:rFonts w:asciiTheme="minorHAnsi" w:hAnsiTheme="minorHAnsi" w:cstheme="minorHAnsi"/>
        </w:rPr>
        <w:t>In accordance with this Act the following incomes shall be regarded as excluded incomes:</w:t>
      </w:r>
    </w:p>
    <w:p w:rsidR="001B7606" w:rsidRDefault="001B7606" w:rsidP="00DD1802">
      <w:pPr>
        <w:rPr>
          <w:rFonts w:asciiTheme="minorHAnsi" w:hAnsiTheme="minorHAnsi" w:cstheme="minorHAnsi"/>
        </w:rPr>
      </w:pPr>
    </w:p>
    <w:p w:rsidR="001B7606" w:rsidRDefault="001B7606" w:rsidP="00DD1802">
      <w:pPr>
        <w:rPr>
          <w:rFonts w:asciiTheme="minorHAnsi" w:hAnsiTheme="minorHAnsi" w:cstheme="minorHAnsi"/>
        </w:rPr>
      </w:pPr>
      <w:r>
        <w:rPr>
          <w:rFonts w:asciiTheme="minorHAnsi" w:hAnsiTheme="minorHAnsi" w:cstheme="minorHAnsi"/>
        </w:rPr>
        <w:t>-financial incomes;</w:t>
      </w:r>
    </w:p>
    <w:p w:rsidR="001B7606" w:rsidRDefault="001B7606" w:rsidP="00DD1802">
      <w:pPr>
        <w:rPr>
          <w:rFonts w:asciiTheme="minorHAnsi" w:hAnsiTheme="minorHAnsi" w:cstheme="minorHAnsi"/>
        </w:rPr>
      </w:pPr>
      <w:r>
        <w:rPr>
          <w:rFonts w:asciiTheme="minorHAnsi" w:hAnsiTheme="minorHAnsi" w:cstheme="minorHAnsi"/>
        </w:rPr>
        <w:t>-incomes from capitalized own products and services</w:t>
      </w:r>
      <w:r w:rsidR="00B039F5">
        <w:rPr>
          <w:rFonts w:asciiTheme="minorHAnsi" w:hAnsiTheme="minorHAnsi" w:cstheme="minorHAnsi"/>
        </w:rPr>
        <w:t>,</w:t>
      </w:r>
      <w:r>
        <w:rPr>
          <w:rFonts w:asciiTheme="minorHAnsi" w:hAnsiTheme="minorHAnsi" w:cstheme="minorHAnsi"/>
        </w:rPr>
        <w:t xml:space="preserve"> and</w:t>
      </w:r>
    </w:p>
    <w:p w:rsidR="001B7606" w:rsidRDefault="001B7606" w:rsidP="00DD1802">
      <w:pPr>
        <w:rPr>
          <w:rFonts w:asciiTheme="minorHAnsi" w:hAnsiTheme="minorHAnsi" w:cstheme="minorHAnsi"/>
        </w:rPr>
      </w:pPr>
      <w:r>
        <w:rPr>
          <w:rFonts w:asciiTheme="minorHAnsi" w:hAnsiTheme="minorHAnsi" w:cstheme="minorHAnsi"/>
        </w:rPr>
        <w:t xml:space="preserve">-incomes </w:t>
      </w:r>
      <w:r w:rsidR="00CD6F8E">
        <w:rPr>
          <w:rFonts w:asciiTheme="minorHAnsi" w:hAnsiTheme="minorHAnsi" w:cstheme="minorHAnsi"/>
        </w:rPr>
        <w:t>that</w:t>
      </w:r>
      <w:r w:rsidR="006B702E">
        <w:rPr>
          <w:rFonts w:asciiTheme="minorHAnsi" w:hAnsiTheme="minorHAnsi" w:cstheme="minorHAnsi"/>
        </w:rPr>
        <w:t xml:space="preserve"> </w:t>
      </w:r>
      <w:r>
        <w:rPr>
          <w:rFonts w:asciiTheme="minorHAnsi" w:hAnsiTheme="minorHAnsi" w:cstheme="minorHAnsi"/>
        </w:rPr>
        <w:t xml:space="preserve">result from </w:t>
      </w:r>
      <w:r w:rsidR="006B702E">
        <w:rPr>
          <w:rFonts w:asciiTheme="minorHAnsi" w:hAnsiTheme="minorHAnsi" w:cstheme="minorHAnsi"/>
        </w:rPr>
        <w:t xml:space="preserve">the provisions of </w:t>
      </w:r>
      <w:r w:rsidR="00B039F5">
        <w:rPr>
          <w:rFonts w:asciiTheme="minorHAnsi" w:hAnsiTheme="minorHAnsi" w:cstheme="minorHAnsi"/>
        </w:rPr>
        <w:t xml:space="preserve">paragraphs 2 and 3 of </w:t>
      </w:r>
      <w:r w:rsidR="006B702E">
        <w:rPr>
          <w:rFonts w:asciiTheme="minorHAnsi" w:hAnsiTheme="minorHAnsi" w:cstheme="minorHAnsi"/>
        </w:rPr>
        <w:t xml:space="preserve">Article 12 of this Act previously non-recognized operating and maintenance costs, but up to a maximum of these </w:t>
      </w:r>
      <w:r w:rsidR="006B702E" w:rsidRPr="006B702E">
        <w:rPr>
          <w:rFonts w:asciiTheme="minorHAnsi" w:hAnsiTheme="minorHAnsi" w:cstheme="minorHAnsi"/>
        </w:rPr>
        <w:t>previously non-recognized</w:t>
      </w:r>
      <w:r w:rsidR="006B702E">
        <w:rPr>
          <w:rFonts w:asciiTheme="minorHAnsi" w:hAnsiTheme="minorHAnsi" w:cstheme="minorHAnsi"/>
        </w:rPr>
        <w:t xml:space="preserve"> costs.</w:t>
      </w:r>
    </w:p>
    <w:p w:rsidR="006B702E" w:rsidRDefault="006B702E" w:rsidP="00DD1802">
      <w:pPr>
        <w:rPr>
          <w:rFonts w:asciiTheme="minorHAnsi" w:hAnsiTheme="minorHAnsi" w:cstheme="minorHAnsi"/>
        </w:rPr>
      </w:pPr>
    </w:p>
    <w:p w:rsidR="006B702E" w:rsidRDefault="006B702E" w:rsidP="006B702E">
      <w:pPr>
        <w:jc w:val="center"/>
        <w:rPr>
          <w:rFonts w:asciiTheme="minorHAnsi" w:hAnsiTheme="minorHAnsi" w:cstheme="minorHAnsi"/>
        </w:rPr>
      </w:pPr>
      <w:r>
        <w:rPr>
          <w:rFonts w:asciiTheme="minorHAnsi" w:hAnsiTheme="minorHAnsi" w:cstheme="minorHAnsi"/>
        </w:rPr>
        <w:t>Article 38</w:t>
      </w:r>
    </w:p>
    <w:p w:rsidR="006B702E" w:rsidRDefault="006B702E" w:rsidP="006B702E">
      <w:pPr>
        <w:jc w:val="center"/>
        <w:rPr>
          <w:rFonts w:asciiTheme="minorHAnsi" w:hAnsiTheme="minorHAnsi" w:cstheme="minorHAnsi"/>
          <w:b/>
        </w:rPr>
      </w:pPr>
      <w:r w:rsidRPr="006B702E">
        <w:rPr>
          <w:rFonts w:asciiTheme="minorHAnsi" w:hAnsiTheme="minorHAnsi" w:cstheme="minorHAnsi"/>
          <w:b/>
        </w:rPr>
        <w:t>(Determination of other incomes)</w:t>
      </w:r>
    </w:p>
    <w:p w:rsidR="00DC734A" w:rsidRDefault="00DC734A" w:rsidP="006B702E">
      <w:pPr>
        <w:jc w:val="center"/>
        <w:rPr>
          <w:rFonts w:asciiTheme="minorHAnsi" w:hAnsiTheme="minorHAnsi" w:cstheme="minorHAnsi"/>
          <w:b/>
        </w:rPr>
      </w:pPr>
    </w:p>
    <w:p w:rsidR="00DC734A" w:rsidRDefault="00DC734A" w:rsidP="00DC734A">
      <w:pPr>
        <w:rPr>
          <w:rFonts w:asciiTheme="minorHAnsi" w:hAnsiTheme="minorHAnsi" w:cstheme="minorHAnsi"/>
        </w:rPr>
      </w:pPr>
      <w:r w:rsidRPr="00DC734A">
        <w:rPr>
          <w:rFonts w:asciiTheme="minorHAnsi" w:hAnsiTheme="minorHAnsi" w:cstheme="minorHAnsi"/>
        </w:rPr>
        <w:t xml:space="preserve">In </w:t>
      </w:r>
      <w:r>
        <w:rPr>
          <w:rFonts w:asciiTheme="minorHAnsi" w:hAnsiTheme="minorHAnsi" w:cstheme="minorHAnsi"/>
        </w:rPr>
        <w:t>setting the regulatory framework</w:t>
      </w:r>
      <w:r w:rsidR="00B039F5">
        <w:rPr>
          <w:rFonts w:asciiTheme="minorHAnsi" w:hAnsiTheme="minorHAnsi" w:cstheme="minorHAnsi"/>
        </w:rPr>
        <w:t>,</w:t>
      </w:r>
      <w:r>
        <w:rPr>
          <w:rFonts w:asciiTheme="minorHAnsi" w:hAnsiTheme="minorHAnsi" w:cstheme="minorHAnsi"/>
        </w:rPr>
        <w:t xml:space="preserve"> </w:t>
      </w:r>
      <w:r w:rsidR="00E26BAD">
        <w:rPr>
          <w:rFonts w:asciiTheme="minorHAnsi" w:hAnsiTheme="minorHAnsi" w:cstheme="minorHAnsi"/>
        </w:rPr>
        <w:t>the system</w:t>
      </w:r>
      <w:r>
        <w:rPr>
          <w:rFonts w:asciiTheme="minorHAnsi" w:hAnsiTheme="minorHAnsi" w:cstheme="minorHAnsi"/>
        </w:rPr>
        <w:t xml:space="preserve"> operator shall determine other incomes for </w:t>
      </w:r>
      <w:r w:rsidR="00AE4F7E">
        <w:rPr>
          <w:rFonts w:asciiTheme="minorHAnsi" w:hAnsiTheme="minorHAnsi" w:cstheme="minorHAnsi"/>
        </w:rPr>
        <w:t>each</w:t>
      </w:r>
      <w:r>
        <w:rPr>
          <w:rFonts w:asciiTheme="minorHAnsi" w:hAnsiTheme="minorHAnsi" w:cstheme="minorHAnsi"/>
        </w:rPr>
        <w:t xml:space="preserve"> year of the regulatory period </w:t>
      </w:r>
      <w:r w:rsidR="00BC1064" w:rsidRPr="00BC1064">
        <w:rPr>
          <w:rFonts w:asciiTheme="minorHAnsi" w:hAnsiTheme="minorHAnsi" w:cstheme="minorHAnsi"/>
          <w:i/>
        </w:rPr>
        <w:t>(DP</w:t>
      </w:r>
      <w:r w:rsidR="00BC1064" w:rsidRPr="00BC1064">
        <w:rPr>
          <w:rFonts w:asciiTheme="minorHAnsi" w:hAnsiTheme="minorHAnsi" w:cstheme="minorHAnsi"/>
          <w:i/>
          <w:vertAlign w:val="subscript"/>
        </w:rPr>
        <w:t>t</w:t>
      </w:r>
      <w:r w:rsidR="00BC1064" w:rsidRPr="00BC1064">
        <w:rPr>
          <w:rFonts w:asciiTheme="minorHAnsi" w:hAnsiTheme="minorHAnsi" w:cstheme="minorHAnsi"/>
          <w:i/>
        </w:rPr>
        <w:t>)</w:t>
      </w:r>
      <w:r w:rsidR="00BC1064" w:rsidRPr="00BC1064">
        <w:rPr>
          <w:rFonts w:asciiTheme="minorHAnsi" w:hAnsiTheme="minorHAnsi" w:cstheme="minorHAnsi"/>
        </w:rPr>
        <w:t xml:space="preserve"> </w:t>
      </w:r>
      <w:r>
        <w:rPr>
          <w:rFonts w:asciiTheme="minorHAnsi" w:hAnsiTheme="minorHAnsi" w:cstheme="minorHAnsi"/>
        </w:rPr>
        <w:t>as follows:</w:t>
      </w:r>
    </w:p>
    <w:p w:rsidR="00BC1064" w:rsidRDefault="00BC1064" w:rsidP="00DC734A">
      <w:pPr>
        <w:rPr>
          <w:rFonts w:asciiTheme="minorHAnsi" w:hAnsiTheme="minorHAnsi" w:cstheme="minorHAnsi"/>
        </w:rPr>
      </w:pPr>
    </w:p>
    <w:p w:rsidR="00BC1064" w:rsidRDefault="00BC1064" w:rsidP="00DC734A">
      <w:pPr>
        <w:rPr>
          <w:rFonts w:asciiTheme="minorHAnsi" w:hAnsiTheme="minorHAnsi" w:cstheme="minorHAnsi"/>
        </w:rPr>
      </w:pPr>
      <w:r>
        <w:rPr>
          <w:rFonts w:asciiTheme="minorHAnsi" w:hAnsiTheme="minorHAnsi" w:cstheme="minorHAnsi"/>
          <w:i/>
          <w:lang w:val="sl-SI"/>
        </w:rPr>
        <w:tab/>
      </w:r>
      <w:r>
        <w:rPr>
          <w:rFonts w:asciiTheme="minorHAnsi" w:hAnsiTheme="minorHAnsi" w:cstheme="minorHAnsi"/>
          <w:i/>
          <w:lang w:val="sl-SI"/>
        </w:rPr>
        <w:tab/>
      </w:r>
      <w:r>
        <w:rPr>
          <w:rFonts w:asciiTheme="minorHAnsi" w:hAnsiTheme="minorHAnsi" w:cstheme="minorHAnsi"/>
          <w:i/>
          <w:lang w:val="sl-SI"/>
        </w:rPr>
        <w:tab/>
      </w:r>
      <w:r w:rsidRPr="00BC1064">
        <w:rPr>
          <w:rFonts w:asciiTheme="minorHAnsi" w:hAnsiTheme="minorHAnsi" w:cstheme="minorHAnsi"/>
          <w:i/>
          <w:lang w:val="sl-SI"/>
        </w:rPr>
        <w:object w:dxaOrig="2320" w:dyaOrig="400">
          <v:shape id="_x0000_i1038" type="#_x0000_t75" style="width:138pt;height:24pt" o:ole="">
            <v:imagedata r:id="rId31" o:title=""/>
          </v:shape>
          <o:OLEObject Type="Embed" ProgID="Equation.3" ShapeID="_x0000_i1038" DrawAspect="Content" ObjectID="_1665307650" r:id="rId32"/>
        </w:object>
      </w:r>
      <w:r w:rsidRPr="00BC1064">
        <w:rPr>
          <w:rFonts w:asciiTheme="minorHAnsi" w:hAnsiTheme="minorHAnsi" w:cstheme="minorHAnsi"/>
        </w:rPr>
        <w:t>[EUR],</w:t>
      </w:r>
    </w:p>
    <w:p w:rsidR="00BC1064" w:rsidRDefault="00BC1064" w:rsidP="00DC734A">
      <w:pPr>
        <w:rPr>
          <w:rFonts w:asciiTheme="minorHAnsi" w:hAnsiTheme="minorHAnsi" w:cstheme="minorHAnsi"/>
        </w:rPr>
      </w:pPr>
    </w:p>
    <w:p w:rsidR="00BC1064" w:rsidRDefault="00BC1064" w:rsidP="00DC734A">
      <w:pPr>
        <w:rPr>
          <w:rFonts w:asciiTheme="minorHAnsi" w:hAnsiTheme="minorHAnsi" w:cstheme="minorHAnsi"/>
        </w:rPr>
      </w:pPr>
      <w:r>
        <w:rPr>
          <w:rFonts w:asciiTheme="minorHAnsi" w:hAnsiTheme="minorHAnsi" w:cstheme="minorHAnsi"/>
        </w:rPr>
        <w:t>where the codes mean:</w:t>
      </w:r>
    </w:p>
    <w:p w:rsidR="00BC1064" w:rsidRDefault="00BC1064" w:rsidP="00DC734A">
      <w:pPr>
        <w:rPr>
          <w:rFonts w:asciiTheme="minorHAnsi" w:hAnsiTheme="minorHAnsi" w:cstheme="minorHAnsi"/>
        </w:rPr>
      </w:pPr>
    </w:p>
    <w:p w:rsidR="00BC1064" w:rsidRPr="00BC1064" w:rsidRDefault="00BC1064" w:rsidP="00BC1064">
      <w:pPr>
        <w:rPr>
          <w:rFonts w:asciiTheme="minorHAnsi" w:hAnsiTheme="minorHAnsi" w:cstheme="minorHAnsi"/>
        </w:rPr>
      </w:pPr>
      <w:r w:rsidRPr="00BC1064">
        <w:rPr>
          <w:rFonts w:asciiTheme="minorHAnsi" w:hAnsiTheme="minorHAnsi" w:cstheme="minorHAnsi"/>
          <w:i/>
        </w:rPr>
        <w:t>DP</w:t>
      </w:r>
      <w:r w:rsidRPr="00BC1064">
        <w:rPr>
          <w:rFonts w:asciiTheme="minorHAnsi" w:hAnsiTheme="minorHAnsi" w:cstheme="minorHAnsi"/>
          <w:i/>
          <w:vertAlign w:val="subscript"/>
        </w:rPr>
        <w:t>t</w:t>
      </w:r>
      <w:r w:rsidRPr="00BC1064">
        <w:rPr>
          <w:rFonts w:asciiTheme="minorHAnsi" w:hAnsiTheme="minorHAnsi" w:cstheme="minorHAnsi"/>
        </w:rPr>
        <w:tab/>
        <w:t xml:space="preserve">other incomes for </w:t>
      </w:r>
      <w:r w:rsidR="00AE4F7E">
        <w:rPr>
          <w:rFonts w:asciiTheme="minorHAnsi" w:hAnsiTheme="minorHAnsi" w:cstheme="minorHAnsi"/>
        </w:rPr>
        <w:t>each</w:t>
      </w:r>
      <w:r w:rsidRPr="00BC1064">
        <w:rPr>
          <w:rFonts w:asciiTheme="minorHAnsi" w:hAnsiTheme="minorHAnsi" w:cstheme="minorHAnsi"/>
        </w:rPr>
        <w:t xml:space="preserve"> year of the regulatory period, in </w:t>
      </w:r>
      <w:r w:rsidR="00B21756">
        <w:rPr>
          <w:rFonts w:asciiTheme="minorHAnsi" w:hAnsiTheme="minorHAnsi" w:cstheme="minorHAnsi"/>
        </w:rPr>
        <w:t>EUR</w:t>
      </w:r>
      <w:r w:rsidRPr="00BC1064">
        <w:rPr>
          <w:rFonts w:asciiTheme="minorHAnsi" w:hAnsiTheme="minorHAnsi" w:cstheme="minorHAnsi"/>
        </w:rPr>
        <w:t>;</w:t>
      </w:r>
    </w:p>
    <w:p w:rsidR="00BC1064" w:rsidRPr="00BC1064" w:rsidRDefault="00BC1064" w:rsidP="00BC1064">
      <w:pPr>
        <w:rPr>
          <w:rFonts w:asciiTheme="minorHAnsi" w:hAnsiTheme="minorHAnsi" w:cstheme="minorHAnsi"/>
        </w:rPr>
      </w:pPr>
      <w:r w:rsidRPr="00BC1064">
        <w:rPr>
          <w:rFonts w:asciiTheme="minorHAnsi" w:hAnsiTheme="minorHAnsi" w:cstheme="minorHAnsi"/>
          <w:i/>
        </w:rPr>
        <w:t>DP</w:t>
      </w:r>
      <w:r w:rsidRPr="00BC1064">
        <w:rPr>
          <w:rFonts w:asciiTheme="minorHAnsi" w:hAnsiTheme="minorHAnsi" w:cstheme="minorHAnsi"/>
          <w:i/>
          <w:vertAlign w:val="subscript"/>
        </w:rPr>
        <w:t>t-1</w:t>
      </w:r>
      <w:r w:rsidRPr="00BC1064">
        <w:rPr>
          <w:rFonts w:asciiTheme="minorHAnsi" w:hAnsiTheme="minorHAnsi" w:cstheme="minorHAnsi"/>
        </w:rPr>
        <w:tab/>
        <w:t xml:space="preserve">other incomes of the preceding year determined in accordance with Article 39 of this Act, in </w:t>
      </w:r>
      <w:r w:rsidRPr="00BC1064">
        <w:rPr>
          <w:rFonts w:asciiTheme="minorHAnsi" w:hAnsiTheme="minorHAnsi" w:cstheme="minorHAnsi"/>
        </w:rPr>
        <w:tab/>
      </w:r>
      <w:r w:rsidR="00B21756">
        <w:rPr>
          <w:rFonts w:asciiTheme="minorHAnsi" w:hAnsiTheme="minorHAnsi" w:cstheme="minorHAnsi"/>
        </w:rPr>
        <w:t>EUR</w:t>
      </w:r>
      <w:r w:rsidRPr="00BC1064">
        <w:rPr>
          <w:rFonts w:asciiTheme="minorHAnsi" w:hAnsiTheme="minorHAnsi" w:cstheme="minorHAnsi"/>
        </w:rPr>
        <w:t>;</w:t>
      </w:r>
    </w:p>
    <w:p w:rsidR="00BC1064" w:rsidRPr="00BC1064" w:rsidRDefault="00BC1064" w:rsidP="00BC1064">
      <w:pPr>
        <w:rPr>
          <w:rFonts w:asciiTheme="minorHAnsi" w:hAnsiTheme="minorHAnsi" w:cstheme="minorHAnsi"/>
        </w:rPr>
      </w:pPr>
      <w:r w:rsidRPr="00BC1064">
        <w:rPr>
          <w:rFonts w:asciiTheme="minorHAnsi" w:hAnsiTheme="minorHAnsi" w:cstheme="minorHAnsi"/>
          <w:i/>
        </w:rPr>
        <w:t>NI</w:t>
      </w:r>
      <w:r w:rsidRPr="00BC1064">
        <w:rPr>
          <w:rFonts w:asciiTheme="minorHAnsi" w:hAnsiTheme="minorHAnsi" w:cstheme="minorHAnsi"/>
          <w:i/>
          <w:vertAlign w:val="subscript"/>
        </w:rPr>
        <w:t>t</w:t>
      </w:r>
      <w:r w:rsidRPr="00BC1064">
        <w:rPr>
          <w:rFonts w:asciiTheme="minorHAnsi" w:hAnsiTheme="minorHAnsi" w:cstheme="minorHAnsi"/>
        </w:rPr>
        <w:tab/>
        <w:t>factor of the planned annual inflation determined in accordance with Article 19 of this Act;</w:t>
      </w:r>
    </w:p>
    <w:p w:rsidR="00BC1064" w:rsidRPr="00BC1064" w:rsidRDefault="00BC1064" w:rsidP="00BC1064">
      <w:pPr>
        <w:rPr>
          <w:rFonts w:asciiTheme="minorHAnsi" w:hAnsiTheme="minorHAnsi" w:cstheme="minorHAnsi"/>
        </w:rPr>
      </w:pPr>
      <w:r w:rsidRPr="00BC1064">
        <w:rPr>
          <w:rFonts w:asciiTheme="minorHAnsi" w:hAnsiTheme="minorHAnsi" w:cstheme="minorHAnsi"/>
          <w:i/>
        </w:rPr>
        <w:t>t</w:t>
      </w:r>
      <w:r w:rsidRPr="00BC1064">
        <w:rPr>
          <w:rFonts w:asciiTheme="minorHAnsi" w:hAnsiTheme="minorHAnsi" w:cstheme="minorHAnsi"/>
        </w:rPr>
        <w:tab/>
        <w:t xml:space="preserve">a year of </w:t>
      </w:r>
      <w:r w:rsidR="00B21756">
        <w:rPr>
          <w:rFonts w:asciiTheme="minorHAnsi" w:hAnsiTheme="minorHAnsi" w:cstheme="minorHAnsi"/>
        </w:rPr>
        <w:t>the regulatory period</w:t>
      </w:r>
      <w:r w:rsidRPr="00BC1064">
        <w:rPr>
          <w:rFonts w:asciiTheme="minorHAnsi" w:hAnsiTheme="minorHAnsi" w:cstheme="minorHAnsi"/>
        </w:rPr>
        <w:t>.</w:t>
      </w:r>
    </w:p>
    <w:p w:rsidR="00BC1064" w:rsidRPr="00BC1064" w:rsidRDefault="00BC1064" w:rsidP="00DC734A">
      <w:pPr>
        <w:rPr>
          <w:rFonts w:asciiTheme="minorHAnsi" w:hAnsiTheme="minorHAnsi" w:cstheme="minorHAnsi"/>
        </w:rPr>
      </w:pPr>
    </w:p>
    <w:p w:rsidR="00FA7122" w:rsidRDefault="00C207BE" w:rsidP="00B45813">
      <w:pPr>
        <w:jc w:val="center"/>
        <w:rPr>
          <w:rFonts w:asciiTheme="minorHAnsi" w:hAnsiTheme="minorHAnsi" w:cstheme="minorHAnsi"/>
        </w:rPr>
      </w:pPr>
      <w:r>
        <w:rPr>
          <w:rFonts w:asciiTheme="minorHAnsi" w:hAnsiTheme="minorHAnsi" w:cstheme="minorHAnsi"/>
        </w:rPr>
        <w:t xml:space="preserve">Article </w:t>
      </w:r>
      <w:r w:rsidR="00B45813">
        <w:rPr>
          <w:rFonts w:asciiTheme="minorHAnsi" w:hAnsiTheme="minorHAnsi" w:cstheme="minorHAnsi"/>
        </w:rPr>
        <w:t>39</w:t>
      </w:r>
    </w:p>
    <w:p w:rsidR="00B45813" w:rsidRPr="00B45813" w:rsidRDefault="00B45813" w:rsidP="00B45813">
      <w:pPr>
        <w:jc w:val="center"/>
        <w:rPr>
          <w:rFonts w:asciiTheme="minorHAnsi" w:hAnsiTheme="minorHAnsi" w:cstheme="minorHAnsi"/>
          <w:b/>
        </w:rPr>
      </w:pPr>
      <w:r w:rsidRPr="00B45813">
        <w:rPr>
          <w:rFonts w:asciiTheme="minorHAnsi" w:hAnsiTheme="minorHAnsi" w:cstheme="minorHAnsi"/>
          <w:b/>
        </w:rPr>
        <w:t>(The basis for the determination of other incomes)</w:t>
      </w:r>
    </w:p>
    <w:p w:rsidR="00FA7122" w:rsidRDefault="00FA7122" w:rsidP="00044B15">
      <w:pPr>
        <w:rPr>
          <w:rFonts w:asciiTheme="minorHAnsi" w:hAnsiTheme="minorHAnsi" w:cstheme="minorHAnsi"/>
          <w:b/>
        </w:rPr>
      </w:pPr>
    </w:p>
    <w:p w:rsidR="00B45813" w:rsidRDefault="00B45813" w:rsidP="00044B15">
      <w:pPr>
        <w:rPr>
          <w:rFonts w:asciiTheme="minorHAnsi" w:hAnsiTheme="minorHAnsi" w:cstheme="minorHAnsi"/>
        </w:rPr>
      </w:pPr>
      <w:r w:rsidRPr="00B45813">
        <w:rPr>
          <w:rFonts w:asciiTheme="minorHAnsi" w:hAnsiTheme="minorHAnsi" w:cstheme="minorHAnsi"/>
        </w:rPr>
        <w:t xml:space="preserve">(1) </w:t>
      </w:r>
      <w:r w:rsidR="00F030C3">
        <w:rPr>
          <w:rFonts w:asciiTheme="minorHAnsi" w:hAnsiTheme="minorHAnsi" w:cstheme="minorHAnsi"/>
        </w:rPr>
        <w:t xml:space="preserve">As other incomes of the preceding year </w:t>
      </w:r>
      <w:r w:rsidR="00F030C3" w:rsidRPr="00F030C3">
        <w:rPr>
          <w:rFonts w:asciiTheme="minorHAnsi" w:hAnsiTheme="minorHAnsi" w:cstheme="minorHAnsi"/>
          <w:i/>
          <w:lang w:val="sl-SI"/>
        </w:rPr>
        <w:t>(DP</w:t>
      </w:r>
      <w:r w:rsidR="00F030C3" w:rsidRPr="00F030C3">
        <w:rPr>
          <w:rFonts w:asciiTheme="minorHAnsi" w:hAnsiTheme="minorHAnsi" w:cstheme="minorHAnsi"/>
          <w:i/>
          <w:vertAlign w:val="subscript"/>
          <w:lang w:val="sl-SI"/>
        </w:rPr>
        <w:t>t-1</w:t>
      </w:r>
      <w:r w:rsidR="00F030C3" w:rsidRPr="00F030C3">
        <w:rPr>
          <w:rFonts w:asciiTheme="minorHAnsi" w:hAnsiTheme="minorHAnsi" w:cstheme="minorHAnsi"/>
          <w:i/>
          <w:lang w:val="sl-SI"/>
        </w:rPr>
        <w:t xml:space="preserve">) </w:t>
      </w:r>
      <w:r w:rsidR="008E51B4">
        <w:rPr>
          <w:rFonts w:asciiTheme="minorHAnsi" w:hAnsiTheme="minorHAnsi" w:cstheme="minorHAnsi"/>
        </w:rPr>
        <w:t>for</w:t>
      </w:r>
      <w:r w:rsidR="00F030C3">
        <w:rPr>
          <w:rFonts w:asciiTheme="minorHAnsi" w:hAnsiTheme="minorHAnsi" w:cstheme="minorHAnsi"/>
        </w:rPr>
        <w:t xml:space="preserve"> the first year of the regulatory period, </w:t>
      </w:r>
      <w:r w:rsidR="00E26BAD">
        <w:rPr>
          <w:rFonts w:asciiTheme="minorHAnsi" w:hAnsiTheme="minorHAnsi" w:cstheme="minorHAnsi"/>
        </w:rPr>
        <w:t>the system</w:t>
      </w:r>
      <w:r w:rsidR="00F030C3">
        <w:rPr>
          <w:rFonts w:asciiTheme="minorHAnsi" w:hAnsiTheme="minorHAnsi" w:cstheme="minorHAnsi"/>
        </w:rPr>
        <w:t xml:space="preserve"> operator shall take into account </w:t>
      </w:r>
      <w:r w:rsidR="008E51B4">
        <w:rPr>
          <w:rFonts w:asciiTheme="minorHAnsi" w:hAnsiTheme="minorHAnsi" w:cstheme="minorHAnsi"/>
        </w:rPr>
        <w:t xml:space="preserve">the average value of actual other incomes of years </w:t>
      </w:r>
      <w:r w:rsidR="008E51B4" w:rsidRPr="008E51B4">
        <w:rPr>
          <w:rFonts w:asciiTheme="minorHAnsi" w:hAnsiTheme="minorHAnsi" w:cstheme="minorHAnsi"/>
        </w:rPr>
        <w:t xml:space="preserve">t-5, t-4 </w:t>
      </w:r>
      <w:r w:rsidR="008E51B4">
        <w:rPr>
          <w:rFonts w:asciiTheme="minorHAnsi" w:hAnsiTheme="minorHAnsi" w:cstheme="minorHAnsi"/>
        </w:rPr>
        <w:t>and</w:t>
      </w:r>
      <w:r w:rsidR="008E51B4" w:rsidRPr="008E51B4">
        <w:rPr>
          <w:rFonts w:asciiTheme="minorHAnsi" w:hAnsiTheme="minorHAnsi" w:cstheme="minorHAnsi"/>
        </w:rPr>
        <w:t xml:space="preserve"> t-3</w:t>
      </w:r>
      <w:r w:rsidR="008E51B4">
        <w:rPr>
          <w:rFonts w:asciiTheme="minorHAnsi" w:hAnsiTheme="minorHAnsi" w:cstheme="minorHAnsi"/>
        </w:rPr>
        <w:t xml:space="preserve"> before the beginning of the regulatory period, which are determined on the basis of this Act.</w:t>
      </w:r>
    </w:p>
    <w:p w:rsidR="008E51B4" w:rsidRDefault="008E51B4" w:rsidP="00044B15">
      <w:pPr>
        <w:rPr>
          <w:rFonts w:asciiTheme="minorHAnsi" w:hAnsiTheme="minorHAnsi" w:cstheme="minorHAnsi"/>
        </w:rPr>
      </w:pPr>
    </w:p>
    <w:p w:rsidR="008E51B4" w:rsidRDefault="008E51B4" w:rsidP="00044B15">
      <w:pPr>
        <w:rPr>
          <w:rFonts w:asciiTheme="minorHAnsi" w:hAnsiTheme="minorHAnsi" w:cstheme="minorHAnsi"/>
        </w:rPr>
      </w:pPr>
      <w:r w:rsidRPr="008E51B4">
        <w:rPr>
          <w:rFonts w:asciiTheme="minorHAnsi" w:hAnsiTheme="minorHAnsi" w:cstheme="minorHAnsi"/>
        </w:rPr>
        <w:t>(2) In the following years of the regulatory period</w:t>
      </w:r>
      <w:r w:rsidR="00BB11D0">
        <w:rPr>
          <w:rFonts w:asciiTheme="minorHAnsi" w:hAnsiTheme="minorHAnsi" w:cstheme="minorHAnsi"/>
        </w:rPr>
        <w:t>,</w:t>
      </w:r>
      <w:r w:rsidRPr="008E51B4">
        <w:rPr>
          <w:rFonts w:asciiTheme="minorHAnsi" w:hAnsiTheme="minorHAnsi" w:cstheme="minorHAnsi"/>
        </w:rPr>
        <w:t xml:space="preserve"> other incomes </w:t>
      </w:r>
      <w:r w:rsidRPr="008E51B4">
        <w:rPr>
          <w:rFonts w:asciiTheme="minorHAnsi" w:hAnsiTheme="minorHAnsi" w:cstheme="minorHAnsi"/>
          <w:i/>
        </w:rPr>
        <w:t xml:space="preserve">(DP) </w:t>
      </w:r>
      <w:r w:rsidRPr="008E51B4">
        <w:rPr>
          <w:rFonts w:asciiTheme="minorHAnsi" w:hAnsiTheme="minorHAnsi" w:cstheme="minorHAnsi"/>
        </w:rPr>
        <w:t xml:space="preserve">are determined in accordance with Article 38 of this Act. </w:t>
      </w:r>
    </w:p>
    <w:p w:rsidR="00CC0BF9" w:rsidRDefault="00CC0BF9" w:rsidP="00044B15">
      <w:pPr>
        <w:rPr>
          <w:rFonts w:asciiTheme="minorHAnsi" w:hAnsiTheme="minorHAnsi" w:cstheme="minorHAnsi"/>
        </w:rPr>
      </w:pPr>
    </w:p>
    <w:p w:rsidR="00CC0BF9" w:rsidRDefault="00CC0BF9" w:rsidP="00CC0BF9">
      <w:pPr>
        <w:jc w:val="center"/>
        <w:rPr>
          <w:rFonts w:asciiTheme="minorHAnsi" w:hAnsiTheme="minorHAnsi" w:cstheme="minorHAnsi"/>
        </w:rPr>
      </w:pPr>
      <w:r>
        <w:rPr>
          <w:rFonts w:asciiTheme="minorHAnsi" w:hAnsiTheme="minorHAnsi" w:cstheme="minorHAnsi"/>
        </w:rPr>
        <w:t>Article 40</w:t>
      </w:r>
    </w:p>
    <w:p w:rsidR="00CC0BF9" w:rsidRDefault="00CC0BF9" w:rsidP="00CC0BF9">
      <w:pPr>
        <w:jc w:val="center"/>
        <w:rPr>
          <w:rFonts w:asciiTheme="minorHAnsi" w:hAnsiTheme="minorHAnsi" w:cstheme="minorHAnsi"/>
          <w:b/>
        </w:rPr>
      </w:pPr>
      <w:r w:rsidRPr="00CC0BF9">
        <w:rPr>
          <w:rFonts w:asciiTheme="minorHAnsi" w:hAnsiTheme="minorHAnsi" w:cstheme="minorHAnsi"/>
          <w:b/>
        </w:rPr>
        <w:t>(Planned deficit of the network charges for the regulatory period)</w:t>
      </w:r>
    </w:p>
    <w:p w:rsidR="00CC0BF9" w:rsidRDefault="00CC0BF9" w:rsidP="00CC0BF9">
      <w:pPr>
        <w:jc w:val="center"/>
        <w:rPr>
          <w:rFonts w:asciiTheme="minorHAnsi" w:hAnsiTheme="minorHAnsi" w:cstheme="minorHAnsi"/>
          <w:b/>
        </w:rPr>
      </w:pPr>
    </w:p>
    <w:p w:rsidR="00CC0BF9" w:rsidRPr="00CC0BF9" w:rsidRDefault="00CC0BF9" w:rsidP="00CC0BF9">
      <w:pPr>
        <w:rPr>
          <w:rFonts w:asciiTheme="minorHAnsi" w:hAnsiTheme="minorHAnsi" w:cstheme="minorHAnsi"/>
        </w:rPr>
      </w:pPr>
      <w:r w:rsidRPr="00CC0BF9">
        <w:rPr>
          <w:rFonts w:asciiTheme="minorHAnsi" w:hAnsiTheme="minorHAnsi" w:cstheme="minorHAnsi"/>
        </w:rPr>
        <w:t xml:space="preserve">If </w:t>
      </w:r>
      <w:r w:rsidR="00E26BAD">
        <w:rPr>
          <w:rFonts w:asciiTheme="minorHAnsi" w:hAnsiTheme="minorHAnsi" w:cstheme="minorHAnsi"/>
        </w:rPr>
        <w:t>the system</w:t>
      </w:r>
      <w:r w:rsidRPr="00CC0BF9">
        <w:rPr>
          <w:rFonts w:asciiTheme="minorHAnsi" w:hAnsiTheme="minorHAnsi" w:cstheme="minorHAnsi"/>
        </w:rPr>
        <w:t xml:space="preserve"> operator is </w:t>
      </w:r>
      <w:r w:rsidR="00AC1693">
        <w:rPr>
          <w:rFonts w:asciiTheme="minorHAnsi" w:hAnsiTheme="minorHAnsi" w:cstheme="minorHAnsi"/>
        </w:rPr>
        <w:t xml:space="preserve">for the regulatory period </w:t>
      </w:r>
      <w:r w:rsidRPr="00CC0BF9">
        <w:rPr>
          <w:rFonts w:asciiTheme="minorHAnsi" w:hAnsiTheme="minorHAnsi" w:cstheme="minorHAnsi"/>
        </w:rPr>
        <w:t>unable</w:t>
      </w:r>
      <w:r>
        <w:rPr>
          <w:rFonts w:asciiTheme="minorHAnsi" w:hAnsiTheme="minorHAnsi" w:cstheme="minorHAnsi"/>
        </w:rPr>
        <w:t xml:space="preserve"> to provide </w:t>
      </w:r>
      <w:r w:rsidR="00AC1693">
        <w:rPr>
          <w:rFonts w:asciiTheme="minorHAnsi" w:hAnsiTheme="minorHAnsi" w:cstheme="minorHAnsi"/>
        </w:rPr>
        <w:t xml:space="preserve">such modification of network charge tariffs that ensure the coverage of the total planned eligible </w:t>
      </w:r>
      <w:r w:rsidR="004A7514">
        <w:rPr>
          <w:rFonts w:asciiTheme="minorHAnsi" w:hAnsiTheme="minorHAnsi" w:cstheme="minorHAnsi"/>
        </w:rPr>
        <w:t xml:space="preserve">depreciation </w:t>
      </w:r>
      <w:r w:rsidR="00AC1693">
        <w:rPr>
          <w:rFonts w:asciiTheme="minorHAnsi" w:hAnsiTheme="minorHAnsi" w:cstheme="minorHAnsi"/>
        </w:rPr>
        <w:t xml:space="preserve">cost, when </w:t>
      </w:r>
      <w:r w:rsidR="00AC1693">
        <w:rPr>
          <w:rFonts w:asciiTheme="minorHAnsi" w:hAnsiTheme="minorHAnsi" w:cstheme="minorHAnsi"/>
        </w:rPr>
        <w:lastRenderedPageBreak/>
        <w:t xml:space="preserve">determining the part of the regulatory framework, which relates to the determination of planned resources for covering eligible costs of the regulatory period, the </w:t>
      </w:r>
      <w:r w:rsidR="00190FF4">
        <w:rPr>
          <w:rFonts w:asciiTheme="minorHAnsi" w:hAnsiTheme="minorHAnsi" w:cstheme="minorHAnsi"/>
        </w:rPr>
        <w:t xml:space="preserve">system </w:t>
      </w:r>
      <w:r w:rsidR="00AC1693">
        <w:rPr>
          <w:rFonts w:asciiTheme="minorHAnsi" w:hAnsiTheme="minorHAnsi" w:cstheme="minorHAnsi"/>
        </w:rPr>
        <w:t xml:space="preserve">operator shall plan the deficit of the network charges for the regulatory period </w:t>
      </w:r>
      <w:r w:rsidR="00AC1693" w:rsidRPr="00AC1693">
        <w:rPr>
          <w:rFonts w:asciiTheme="minorHAnsi" w:hAnsiTheme="minorHAnsi" w:cstheme="minorHAnsi"/>
          <w:i/>
          <w:lang w:val="sl-SI"/>
        </w:rPr>
        <w:t>(nΔRO</w:t>
      </w:r>
      <w:r w:rsidR="00AC1693" w:rsidRPr="00AC1693">
        <w:rPr>
          <w:rFonts w:asciiTheme="minorHAnsi" w:hAnsiTheme="minorHAnsi" w:cstheme="minorHAnsi"/>
          <w:i/>
          <w:vertAlign w:val="subscript"/>
          <w:lang w:val="sl-SI"/>
        </w:rPr>
        <w:t>T</w:t>
      </w:r>
      <w:r w:rsidR="00AC1693" w:rsidRPr="00AC1693">
        <w:rPr>
          <w:rFonts w:asciiTheme="minorHAnsi" w:hAnsiTheme="minorHAnsi" w:cstheme="minorHAnsi"/>
          <w:i/>
          <w:lang w:val="sl-SI"/>
        </w:rPr>
        <w:t>)</w:t>
      </w:r>
      <w:r w:rsidR="00AC1693" w:rsidRPr="00AC1693">
        <w:rPr>
          <w:rFonts w:asciiTheme="minorHAnsi" w:hAnsiTheme="minorHAnsi" w:cstheme="minorHAnsi"/>
          <w:lang w:val="sl-SI"/>
        </w:rPr>
        <w:t xml:space="preserve"> </w:t>
      </w:r>
      <w:r w:rsidR="00AC1693">
        <w:rPr>
          <w:rFonts w:asciiTheme="minorHAnsi" w:hAnsiTheme="minorHAnsi" w:cstheme="minorHAnsi"/>
        </w:rPr>
        <w:t>up to the amount of planned</w:t>
      </w:r>
      <w:r w:rsidR="004A7514">
        <w:rPr>
          <w:rFonts w:asciiTheme="minorHAnsi" w:hAnsiTheme="minorHAnsi" w:cstheme="minorHAnsi"/>
        </w:rPr>
        <w:t xml:space="preserve"> depreciation</w:t>
      </w:r>
      <w:r w:rsidR="00AC1693">
        <w:rPr>
          <w:rFonts w:asciiTheme="minorHAnsi" w:hAnsiTheme="minorHAnsi" w:cstheme="minorHAnsi"/>
        </w:rPr>
        <w:t xml:space="preserve"> cost for this regulatory period.</w:t>
      </w:r>
    </w:p>
    <w:p w:rsidR="00CC0BF9" w:rsidRDefault="00CC0BF9" w:rsidP="00044B15">
      <w:pPr>
        <w:rPr>
          <w:rFonts w:asciiTheme="minorHAnsi" w:hAnsiTheme="minorHAnsi" w:cstheme="minorHAnsi"/>
        </w:rPr>
      </w:pPr>
    </w:p>
    <w:p w:rsidR="008657F7" w:rsidRDefault="008657F7" w:rsidP="00044B15">
      <w:pPr>
        <w:rPr>
          <w:rFonts w:asciiTheme="minorHAnsi" w:hAnsiTheme="minorHAnsi" w:cstheme="minorHAnsi"/>
        </w:rPr>
      </w:pPr>
    </w:p>
    <w:p w:rsidR="008657F7" w:rsidRDefault="008657F7" w:rsidP="00044B15">
      <w:pPr>
        <w:rPr>
          <w:rFonts w:asciiTheme="minorHAnsi" w:hAnsiTheme="minorHAnsi" w:cstheme="minorHAnsi"/>
        </w:rPr>
      </w:pPr>
    </w:p>
    <w:p w:rsidR="00A45523" w:rsidRDefault="00A45523" w:rsidP="00A45523">
      <w:pPr>
        <w:jc w:val="center"/>
        <w:rPr>
          <w:rFonts w:asciiTheme="minorHAnsi" w:hAnsiTheme="minorHAnsi" w:cstheme="minorHAnsi"/>
          <w:b/>
        </w:rPr>
      </w:pPr>
      <w:r w:rsidRPr="00A45523">
        <w:rPr>
          <w:rFonts w:asciiTheme="minorHAnsi" w:hAnsiTheme="minorHAnsi" w:cstheme="minorHAnsi"/>
          <w:b/>
        </w:rPr>
        <w:t>VI REQUEST FOR THE AGENCY’S APPROVAL</w:t>
      </w:r>
    </w:p>
    <w:p w:rsidR="008657F7" w:rsidRDefault="008657F7" w:rsidP="00A45523">
      <w:pPr>
        <w:jc w:val="center"/>
        <w:rPr>
          <w:rFonts w:asciiTheme="minorHAnsi" w:hAnsiTheme="minorHAnsi" w:cstheme="minorHAnsi"/>
          <w:b/>
        </w:rPr>
      </w:pPr>
    </w:p>
    <w:p w:rsidR="008657F7" w:rsidRPr="008657F7" w:rsidRDefault="008657F7" w:rsidP="00A45523">
      <w:pPr>
        <w:jc w:val="center"/>
        <w:rPr>
          <w:rFonts w:asciiTheme="minorHAnsi" w:hAnsiTheme="minorHAnsi" w:cstheme="minorHAnsi"/>
        </w:rPr>
      </w:pPr>
      <w:r w:rsidRPr="008657F7">
        <w:rPr>
          <w:rFonts w:asciiTheme="minorHAnsi" w:hAnsiTheme="minorHAnsi" w:cstheme="minorHAnsi"/>
        </w:rPr>
        <w:t>Article 41</w:t>
      </w:r>
    </w:p>
    <w:p w:rsidR="008657F7" w:rsidRPr="008657F7" w:rsidRDefault="008657F7" w:rsidP="00A45523">
      <w:pPr>
        <w:jc w:val="center"/>
        <w:rPr>
          <w:rFonts w:asciiTheme="minorHAnsi" w:hAnsiTheme="minorHAnsi" w:cstheme="minorHAnsi"/>
          <w:b/>
        </w:rPr>
      </w:pPr>
      <w:r w:rsidRPr="008657F7">
        <w:rPr>
          <w:rFonts w:asciiTheme="minorHAnsi" w:hAnsiTheme="minorHAnsi" w:cstheme="minorHAnsi"/>
          <w:b/>
        </w:rPr>
        <w:t xml:space="preserve">(Request </w:t>
      </w:r>
      <w:bookmarkStart w:id="13" w:name="_Hlk34052114"/>
      <w:r w:rsidRPr="008657F7">
        <w:rPr>
          <w:rFonts w:asciiTheme="minorHAnsi" w:hAnsiTheme="minorHAnsi" w:cstheme="minorHAnsi"/>
          <w:b/>
        </w:rPr>
        <w:t xml:space="preserve">for </w:t>
      </w:r>
      <w:bookmarkStart w:id="14" w:name="_Hlk34051578"/>
      <w:r w:rsidRPr="008657F7">
        <w:rPr>
          <w:rFonts w:asciiTheme="minorHAnsi" w:hAnsiTheme="minorHAnsi" w:cstheme="minorHAnsi"/>
          <w:b/>
        </w:rPr>
        <w:t>the agency’s approval</w:t>
      </w:r>
      <w:bookmarkEnd w:id="14"/>
      <w:bookmarkEnd w:id="13"/>
      <w:r w:rsidRPr="008657F7">
        <w:rPr>
          <w:rFonts w:asciiTheme="minorHAnsi" w:hAnsiTheme="minorHAnsi" w:cstheme="minorHAnsi"/>
          <w:b/>
        </w:rPr>
        <w:t>)</w:t>
      </w:r>
    </w:p>
    <w:p w:rsidR="006C4359" w:rsidRPr="006C4359" w:rsidRDefault="00FE5D0D" w:rsidP="006C4359">
      <w:pPr>
        <w:rPr>
          <w:rFonts w:asciiTheme="minorHAnsi" w:hAnsiTheme="minorHAnsi" w:cstheme="minorHAnsi"/>
          <w:b/>
        </w:rPr>
      </w:pPr>
      <w:r>
        <w:rPr>
          <w:rFonts w:asciiTheme="minorHAnsi" w:hAnsiTheme="minorHAnsi" w:cstheme="minorHAnsi"/>
          <w:b/>
        </w:rPr>
        <w:tab/>
      </w:r>
    </w:p>
    <w:p w:rsidR="00FE5D0D" w:rsidRDefault="00C60EF3">
      <w:pPr>
        <w:rPr>
          <w:rFonts w:asciiTheme="minorHAnsi" w:hAnsiTheme="minorHAnsi" w:cstheme="minorHAnsi"/>
          <w:lang w:val="sl-SI"/>
        </w:rPr>
      </w:pPr>
      <w:r w:rsidRPr="00C60EF3">
        <w:rPr>
          <w:rFonts w:asciiTheme="minorHAnsi" w:hAnsiTheme="minorHAnsi" w:cstheme="minorHAnsi"/>
        </w:rPr>
        <w:t>(1)</w:t>
      </w:r>
      <w:r>
        <w:rPr>
          <w:rFonts w:asciiTheme="minorHAnsi" w:hAnsiTheme="minorHAnsi" w:cstheme="minorHAnsi"/>
        </w:rPr>
        <w:t xml:space="preserve"> The TSO shall submit the request for the agency’s approval no later than 75 days before the deadline for annual yearly capacity auctions, which are specified in the auction calendar under Article 11(4) of the Regulation No 2017/459 in the year before the beginning of the regulatory period </w:t>
      </w:r>
      <w:r w:rsidRPr="00C60EF3">
        <w:rPr>
          <w:rFonts w:asciiTheme="minorHAnsi" w:hAnsiTheme="minorHAnsi" w:cstheme="minorHAnsi"/>
          <w:i/>
          <w:lang w:val="sl-SI"/>
        </w:rPr>
        <w:t>(</w:t>
      </w:r>
      <w:r>
        <w:rPr>
          <w:rFonts w:asciiTheme="minorHAnsi" w:hAnsiTheme="minorHAnsi" w:cstheme="minorHAnsi"/>
          <w:i/>
          <w:lang w:val="sl-SI"/>
        </w:rPr>
        <w:t>year</w:t>
      </w:r>
      <w:r w:rsidRPr="00C60EF3">
        <w:rPr>
          <w:rFonts w:asciiTheme="minorHAnsi" w:hAnsiTheme="minorHAnsi" w:cstheme="minorHAnsi"/>
          <w:i/>
          <w:lang w:val="sl-SI"/>
        </w:rPr>
        <w:t xml:space="preserve"> t-1)</w:t>
      </w:r>
      <w:r w:rsidRPr="00C60EF3">
        <w:rPr>
          <w:rFonts w:asciiTheme="minorHAnsi" w:hAnsiTheme="minorHAnsi" w:cstheme="minorHAnsi"/>
          <w:lang w:val="sl-SI"/>
        </w:rPr>
        <w:t>.</w:t>
      </w:r>
    </w:p>
    <w:p w:rsidR="00C60EF3" w:rsidRDefault="00C60EF3">
      <w:pPr>
        <w:rPr>
          <w:rFonts w:asciiTheme="minorHAnsi" w:hAnsiTheme="minorHAnsi" w:cstheme="minorHAnsi"/>
        </w:rPr>
      </w:pPr>
    </w:p>
    <w:p w:rsidR="003646FC" w:rsidRPr="003646FC" w:rsidRDefault="00C60EF3" w:rsidP="003646FC">
      <w:pPr>
        <w:rPr>
          <w:rFonts w:asciiTheme="minorHAnsi" w:hAnsiTheme="minorHAnsi" w:cstheme="minorHAnsi"/>
          <w:lang w:val="sl-SI"/>
        </w:rPr>
      </w:pPr>
      <w:r>
        <w:rPr>
          <w:rFonts w:asciiTheme="minorHAnsi" w:hAnsiTheme="minorHAnsi" w:cstheme="minorHAnsi"/>
        </w:rPr>
        <w:t xml:space="preserve">(2) </w:t>
      </w:r>
      <w:r w:rsidR="00190FF4">
        <w:rPr>
          <w:rFonts w:asciiTheme="minorHAnsi" w:hAnsiTheme="minorHAnsi" w:cstheme="minorHAnsi"/>
        </w:rPr>
        <w:t>The</w:t>
      </w:r>
      <w:r w:rsidR="003646FC">
        <w:rPr>
          <w:rFonts w:asciiTheme="minorHAnsi" w:hAnsiTheme="minorHAnsi" w:cstheme="minorHAnsi"/>
        </w:rPr>
        <w:t xml:space="preserve"> DSO shall submit the request for the agency’s approval no later than 15 July of the year preceding the regulatory period </w:t>
      </w:r>
      <w:r w:rsidR="003646FC" w:rsidRPr="003646FC">
        <w:rPr>
          <w:rFonts w:asciiTheme="minorHAnsi" w:hAnsiTheme="minorHAnsi" w:cstheme="minorHAnsi"/>
          <w:i/>
          <w:lang w:val="sl-SI"/>
        </w:rPr>
        <w:t>(year t-1)</w:t>
      </w:r>
      <w:r w:rsidR="003646FC" w:rsidRPr="003646FC">
        <w:rPr>
          <w:rFonts w:asciiTheme="minorHAnsi" w:hAnsiTheme="minorHAnsi" w:cstheme="minorHAnsi"/>
          <w:lang w:val="sl-SI"/>
        </w:rPr>
        <w:t>.</w:t>
      </w:r>
    </w:p>
    <w:p w:rsidR="00C60EF3" w:rsidRDefault="00C60EF3">
      <w:pPr>
        <w:rPr>
          <w:rFonts w:asciiTheme="minorHAnsi" w:hAnsiTheme="minorHAnsi" w:cstheme="minorHAnsi"/>
        </w:rPr>
      </w:pPr>
    </w:p>
    <w:p w:rsidR="003646FC" w:rsidRDefault="003646FC">
      <w:pPr>
        <w:rPr>
          <w:rFonts w:asciiTheme="minorHAnsi" w:hAnsiTheme="minorHAnsi" w:cstheme="minorHAnsi"/>
        </w:rPr>
      </w:pPr>
      <w:r>
        <w:rPr>
          <w:rFonts w:asciiTheme="minorHAnsi" w:hAnsiTheme="minorHAnsi" w:cstheme="minorHAnsi"/>
        </w:rPr>
        <w:t xml:space="preserve">(3) </w:t>
      </w:r>
      <w:r w:rsidR="00E26BAD">
        <w:rPr>
          <w:rFonts w:asciiTheme="minorHAnsi" w:hAnsiTheme="minorHAnsi" w:cstheme="minorHAnsi"/>
        </w:rPr>
        <w:t>The system</w:t>
      </w:r>
      <w:r>
        <w:rPr>
          <w:rFonts w:asciiTheme="minorHAnsi" w:hAnsiTheme="minorHAnsi" w:cstheme="minorHAnsi"/>
        </w:rPr>
        <w:t xml:space="preserve"> operator shall submit the request for the agency’s approval on electronic forms prepared by the agency at the latest two months before the expiry of the deadline from the preceding paragraphs and which are containing the following information and disclosures:</w:t>
      </w:r>
    </w:p>
    <w:p w:rsidR="003646FC" w:rsidRDefault="003646FC">
      <w:pPr>
        <w:rPr>
          <w:rFonts w:asciiTheme="minorHAnsi" w:hAnsiTheme="minorHAnsi" w:cstheme="minorHAnsi"/>
        </w:rPr>
      </w:pPr>
    </w:p>
    <w:p w:rsidR="003646FC" w:rsidRDefault="00C61FCF">
      <w:pPr>
        <w:rPr>
          <w:rFonts w:asciiTheme="minorHAnsi" w:hAnsiTheme="minorHAnsi" w:cstheme="minorHAnsi"/>
        </w:rPr>
      </w:pPr>
      <w:r>
        <w:rPr>
          <w:rFonts w:asciiTheme="minorHAnsi" w:hAnsiTheme="minorHAnsi" w:cstheme="minorHAnsi"/>
        </w:rPr>
        <w:t xml:space="preserve">- an indication of the regulatory period for which </w:t>
      </w:r>
      <w:r w:rsidR="00E26BAD">
        <w:rPr>
          <w:rFonts w:asciiTheme="minorHAnsi" w:hAnsiTheme="minorHAnsi" w:cstheme="minorHAnsi"/>
        </w:rPr>
        <w:t>the system</w:t>
      </w:r>
      <w:r>
        <w:rPr>
          <w:rFonts w:asciiTheme="minorHAnsi" w:hAnsiTheme="minorHAnsi" w:cstheme="minorHAnsi"/>
        </w:rPr>
        <w:t xml:space="preserve"> operator</w:t>
      </w:r>
      <w:r w:rsidR="00BD25E9">
        <w:rPr>
          <w:rFonts w:asciiTheme="minorHAnsi" w:hAnsiTheme="minorHAnsi" w:cstheme="minorHAnsi"/>
        </w:rPr>
        <w:t xml:space="preserve"> has determined the regulatory framework and for which is submitting the request for the agency’s approval;</w:t>
      </w:r>
    </w:p>
    <w:p w:rsidR="00BD25E9" w:rsidRDefault="00BD25E9">
      <w:pPr>
        <w:rPr>
          <w:rFonts w:asciiTheme="minorHAnsi" w:hAnsiTheme="minorHAnsi" w:cstheme="minorHAnsi"/>
        </w:rPr>
      </w:pPr>
    </w:p>
    <w:p w:rsidR="00BD25E9" w:rsidRDefault="00BD25E9">
      <w:pPr>
        <w:rPr>
          <w:rFonts w:asciiTheme="minorHAnsi" w:hAnsiTheme="minorHAnsi" w:cstheme="minorHAnsi"/>
        </w:rPr>
      </w:pPr>
      <w:r>
        <w:rPr>
          <w:rFonts w:asciiTheme="minorHAnsi" w:hAnsiTheme="minorHAnsi" w:cstheme="minorHAnsi"/>
        </w:rPr>
        <w:t xml:space="preserve">- an indication of the geographical area for which </w:t>
      </w:r>
      <w:r w:rsidR="00E26BAD">
        <w:rPr>
          <w:rFonts w:asciiTheme="minorHAnsi" w:hAnsiTheme="minorHAnsi" w:cstheme="minorHAnsi"/>
        </w:rPr>
        <w:t>the system</w:t>
      </w:r>
      <w:r>
        <w:rPr>
          <w:rFonts w:asciiTheme="minorHAnsi" w:hAnsiTheme="minorHAnsi" w:cstheme="minorHAnsi"/>
        </w:rPr>
        <w:t xml:space="preserve"> operator is determining the regulatory framework;</w:t>
      </w:r>
    </w:p>
    <w:p w:rsidR="00BD25E9" w:rsidRDefault="00BD25E9">
      <w:pPr>
        <w:rPr>
          <w:rFonts w:asciiTheme="minorHAnsi" w:hAnsiTheme="minorHAnsi" w:cstheme="minorHAnsi"/>
        </w:rPr>
      </w:pPr>
    </w:p>
    <w:p w:rsidR="00BD25E9" w:rsidRDefault="00BD25E9">
      <w:pPr>
        <w:rPr>
          <w:rFonts w:asciiTheme="minorHAnsi" w:hAnsiTheme="minorHAnsi" w:cstheme="minorHAnsi"/>
        </w:rPr>
      </w:pPr>
      <w:r>
        <w:rPr>
          <w:rFonts w:asciiTheme="minorHAnsi" w:hAnsiTheme="minorHAnsi" w:cstheme="minorHAnsi"/>
        </w:rPr>
        <w:t>- information and disclosures necessary for the calculation of planned operating and maintenance costs, separately</w:t>
      </w:r>
      <w:r w:rsidR="004A7514" w:rsidRPr="004A7514">
        <w:t xml:space="preserve"> </w:t>
      </w:r>
      <w:r w:rsidR="004A7514" w:rsidRPr="004A7514">
        <w:rPr>
          <w:rFonts w:asciiTheme="minorHAnsi" w:hAnsiTheme="minorHAnsi" w:cstheme="minorHAnsi"/>
        </w:rPr>
        <w:t xml:space="preserve">for </w:t>
      </w:r>
      <w:r w:rsidR="004A7514">
        <w:rPr>
          <w:rFonts w:asciiTheme="minorHAnsi" w:hAnsiTheme="minorHAnsi" w:cstheme="minorHAnsi"/>
        </w:rPr>
        <w:t xml:space="preserve">the planned </w:t>
      </w:r>
      <w:r w:rsidR="004A7514" w:rsidRPr="004A7514">
        <w:rPr>
          <w:rFonts w:asciiTheme="minorHAnsi" w:hAnsiTheme="minorHAnsi" w:cstheme="minorHAnsi"/>
        </w:rPr>
        <w:t>operating and maintenance costs and uncontrolled operating and maintenance costs, and the calculation of those items;</w:t>
      </w:r>
      <w:r>
        <w:rPr>
          <w:rFonts w:asciiTheme="minorHAnsi" w:hAnsiTheme="minorHAnsi" w:cstheme="minorHAnsi"/>
        </w:rPr>
        <w:t xml:space="preserve"> </w:t>
      </w:r>
    </w:p>
    <w:p w:rsidR="004A7514" w:rsidRDefault="004A7514">
      <w:pPr>
        <w:rPr>
          <w:rFonts w:asciiTheme="minorHAnsi" w:hAnsiTheme="minorHAnsi" w:cstheme="minorHAnsi"/>
        </w:rPr>
      </w:pPr>
    </w:p>
    <w:p w:rsidR="004A7514" w:rsidRDefault="004A7514">
      <w:pPr>
        <w:rPr>
          <w:rFonts w:asciiTheme="minorHAnsi" w:hAnsiTheme="minorHAnsi" w:cstheme="minorHAnsi"/>
        </w:rPr>
      </w:pPr>
      <w:r>
        <w:rPr>
          <w:rFonts w:asciiTheme="minorHAnsi" w:hAnsiTheme="minorHAnsi" w:cstheme="minorHAnsi"/>
        </w:rPr>
        <w:t xml:space="preserve">- </w:t>
      </w:r>
      <w:r w:rsidRPr="004A7514">
        <w:rPr>
          <w:rFonts w:asciiTheme="minorHAnsi" w:hAnsiTheme="minorHAnsi" w:cstheme="minorHAnsi"/>
        </w:rPr>
        <w:t>information and disclosures necessary for the calculation</w:t>
      </w:r>
      <w:r>
        <w:rPr>
          <w:rFonts w:asciiTheme="minorHAnsi" w:hAnsiTheme="minorHAnsi" w:cstheme="minorHAnsi"/>
        </w:rPr>
        <w:t xml:space="preserve"> and determination of the investments impact on the network charges from </w:t>
      </w:r>
      <w:r w:rsidR="00E26BAD">
        <w:rPr>
          <w:rFonts w:asciiTheme="minorHAnsi" w:hAnsiTheme="minorHAnsi" w:cstheme="minorHAnsi"/>
        </w:rPr>
        <w:t>the system</w:t>
      </w:r>
      <w:r>
        <w:rPr>
          <w:rFonts w:asciiTheme="minorHAnsi" w:hAnsiTheme="minorHAnsi" w:cstheme="minorHAnsi"/>
        </w:rPr>
        <w:t xml:space="preserve"> operator investment plan in order of priority;</w:t>
      </w:r>
    </w:p>
    <w:p w:rsidR="004A7514" w:rsidRDefault="004A7514">
      <w:pPr>
        <w:rPr>
          <w:rFonts w:asciiTheme="minorHAnsi" w:hAnsiTheme="minorHAnsi" w:cstheme="minorHAnsi"/>
        </w:rPr>
      </w:pPr>
    </w:p>
    <w:p w:rsidR="004A7514" w:rsidRDefault="004A7514">
      <w:pPr>
        <w:rPr>
          <w:rFonts w:asciiTheme="minorHAnsi" w:hAnsiTheme="minorHAnsi" w:cstheme="minorHAnsi"/>
        </w:rPr>
      </w:pPr>
      <w:r>
        <w:rPr>
          <w:rFonts w:asciiTheme="minorHAnsi" w:hAnsiTheme="minorHAnsi" w:cstheme="minorHAnsi"/>
        </w:rPr>
        <w:t xml:space="preserve">-  </w:t>
      </w:r>
      <w:r w:rsidRPr="004A7514">
        <w:rPr>
          <w:rFonts w:asciiTheme="minorHAnsi" w:hAnsiTheme="minorHAnsi" w:cstheme="minorHAnsi"/>
        </w:rPr>
        <w:t>information and disclosures necessary for</w:t>
      </w:r>
      <w:r>
        <w:rPr>
          <w:rFonts w:asciiTheme="minorHAnsi" w:hAnsiTheme="minorHAnsi" w:cstheme="minorHAnsi"/>
        </w:rPr>
        <w:t xml:space="preserve"> the calculation of the planned </w:t>
      </w:r>
      <w:r w:rsidR="001B52E3">
        <w:rPr>
          <w:rFonts w:asciiTheme="minorHAnsi" w:hAnsiTheme="minorHAnsi" w:cstheme="minorHAnsi"/>
        </w:rPr>
        <w:t xml:space="preserve">depreciation costs of the assets </w:t>
      </w:r>
      <w:bookmarkStart w:id="15" w:name="_Hlk34038097"/>
      <w:r w:rsidR="001B52E3">
        <w:rPr>
          <w:rFonts w:asciiTheme="minorHAnsi" w:hAnsiTheme="minorHAnsi" w:cstheme="minorHAnsi"/>
        </w:rPr>
        <w:t xml:space="preserve">for the year of submission of the request for the agency’s approval and for individual years of the regulatory period </w:t>
      </w:r>
      <w:bookmarkEnd w:id="15"/>
      <w:r w:rsidR="001B52E3">
        <w:rPr>
          <w:rFonts w:asciiTheme="minorHAnsi" w:hAnsiTheme="minorHAnsi" w:cstheme="minorHAnsi"/>
        </w:rPr>
        <w:t>and for the regulatory period, and for the calculation of these items;</w:t>
      </w:r>
    </w:p>
    <w:p w:rsidR="001B52E3" w:rsidRDefault="001B52E3">
      <w:pPr>
        <w:rPr>
          <w:rFonts w:asciiTheme="minorHAnsi" w:hAnsiTheme="minorHAnsi" w:cstheme="minorHAnsi"/>
        </w:rPr>
      </w:pPr>
    </w:p>
    <w:p w:rsidR="001B52E3" w:rsidRDefault="001B52E3">
      <w:pPr>
        <w:rPr>
          <w:rFonts w:asciiTheme="minorHAnsi" w:hAnsiTheme="minorHAnsi" w:cstheme="minorHAnsi"/>
        </w:rPr>
      </w:pPr>
      <w:r>
        <w:rPr>
          <w:rFonts w:asciiTheme="minorHAnsi" w:hAnsiTheme="minorHAnsi" w:cstheme="minorHAnsi"/>
        </w:rPr>
        <w:t>-</w:t>
      </w:r>
      <w:r w:rsidR="00CF0216">
        <w:rPr>
          <w:rFonts w:asciiTheme="minorHAnsi" w:hAnsiTheme="minorHAnsi" w:cstheme="minorHAnsi"/>
        </w:rPr>
        <w:t xml:space="preserve"> </w:t>
      </w:r>
      <w:r w:rsidR="00CF0216" w:rsidRPr="00CF0216">
        <w:rPr>
          <w:rFonts w:asciiTheme="minorHAnsi" w:hAnsiTheme="minorHAnsi" w:cstheme="minorHAnsi"/>
        </w:rPr>
        <w:t>information and disclosures necessary for the calculation</w:t>
      </w:r>
      <w:r w:rsidR="00CF0216">
        <w:rPr>
          <w:rFonts w:asciiTheme="minorHAnsi" w:hAnsiTheme="minorHAnsi" w:cstheme="minorHAnsi"/>
        </w:rPr>
        <w:t xml:space="preserve"> of planned average regulatory assets base </w:t>
      </w:r>
      <w:r w:rsidR="00CF0216" w:rsidRPr="00CF0216">
        <w:rPr>
          <w:rFonts w:asciiTheme="minorHAnsi" w:hAnsiTheme="minorHAnsi" w:cstheme="minorHAnsi"/>
        </w:rPr>
        <w:t>for the year of submission of the request for the agency’s approval and individual years of the regulatory period</w:t>
      </w:r>
      <w:r w:rsidR="00CF0216">
        <w:rPr>
          <w:rFonts w:asciiTheme="minorHAnsi" w:hAnsiTheme="minorHAnsi" w:cstheme="minorHAnsi"/>
        </w:rPr>
        <w:t xml:space="preserve">, and for the calculation of planned regulated return on assets for individual years of the regulatory period and the regulatory period, and for </w:t>
      </w:r>
      <w:r w:rsidR="00CF0216" w:rsidRPr="00CF0216">
        <w:rPr>
          <w:rFonts w:asciiTheme="minorHAnsi" w:hAnsiTheme="minorHAnsi" w:cstheme="minorHAnsi"/>
        </w:rPr>
        <w:t>the calculation of these items;</w:t>
      </w:r>
    </w:p>
    <w:p w:rsidR="00CF0216" w:rsidRDefault="00CF0216">
      <w:pPr>
        <w:rPr>
          <w:rFonts w:asciiTheme="minorHAnsi" w:hAnsiTheme="minorHAnsi" w:cstheme="minorHAnsi"/>
        </w:rPr>
      </w:pPr>
    </w:p>
    <w:p w:rsidR="00CF0216" w:rsidRDefault="00CF0216">
      <w:pPr>
        <w:rPr>
          <w:rFonts w:asciiTheme="minorHAnsi" w:hAnsiTheme="minorHAnsi" w:cstheme="minorHAnsi"/>
        </w:rPr>
      </w:pPr>
      <w:r>
        <w:rPr>
          <w:rFonts w:asciiTheme="minorHAnsi" w:hAnsiTheme="minorHAnsi" w:cstheme="minorHAnsi"/>
        </w:rPr>
        <w:t xml:space="preserve">- </w:t>
      </w:r>
      <w:r w:rsidRPr="00CF0216">
        <w:rPr>
          <w:rFonts w:asciiTheme="minorHAnsi" w:hAnsiTheme="minorHAnsi" w:cstheme="minorHAnsi"/>
        </w:rPr>
        <w:t>information and disclosures necessary for the calculation of</w:t>
      </w:r>
      <w:r>
        <w:rPr>
          <w:rFonts w:asciiTheme="minorHAnsi" w:hAnsiTheme="minorHAnsi" w:cstheme="minorHAnsi"/>
        </w:rPr>
        <w:t xml:space="preserve"> other incomes for individual years of the regulatory period and for the regulatory period, and </w:t>
      </w:r>
      <w:r w:rsidRPr="00CF0216">
        <w:rPr>
          <w:rFonts w:asciiTheme="minorHAnsi" w:hAnsiTheme="minorHAnsi" w:cstheme="minorHAnsi"/>
        </w:rPr>
        <w:t>for the calculation of these items;</w:t>
      </w:r>
    </w:p>
    <w:p w:rsidR="00CF0216" w:rsidRDefault="00CF0216">
      <w:pPr>
        <w:rPr>
          <w:rFonts w:asciiTheme="minorHAnsi" w:hAnsiTheme="minorHAnsi" w:cstheme="minorHAnsi"/>
        </w:rPr>
      </w:pPr>
    </w:p>
    <w:p w:rsidR="00CF0216" w:rsidRDefault="00CF0216">
      <w:pPr>
        <w:rPr>
          <w:rFonts w:asciiTheme="minorHAnsi" w:hAnsiTheme="minorHAnsi" w:cstheme="minorHAnsi"/>
        </w:rPr>
      </w:pPr>
      <w:r>
        <w:rPr>
          <w:rFonts w:asciiTheme="minorHAnsi" w:hAnsiTheme="minorHAnsi" w:cstheme="minorHAnsi"/>
        </w:rPr>
        <w:t xml:space="preserve">- </w:t>
      </w:r>
      <w:bookmarkStart w:id="16" w:name="_Hlk34038550"/>
      <w:r w:rsidRPr="00CF0216">
        <w:rPr>
          <w:rFonts w:asciiTheme="minorHAnsi" w:hAnsiTheme="minorHAnsi" w:cstheme="minorHAnsi"/>
        </w:rPr>
        <w:t xml:space="preserve">information and disclosures necessary for </w:t>
      </w:r>
      <w:bookmarkEnd w:id="16"/>
      <w:r w:rsidRPr="00CF0216">
        <w:rPr>
          <w:rFonts w:asciiTheme="minorHAnsi" w:hAnsiTheme="minorHAnsi" w:cstheme="minorHAnsi"/>
        </w:rPr>
        <w:t>the calculation of</w:t>
      </w:r>
      <w:r>
        <w:rPr>
          <w:rFonts w:asciiTheme="minorHAnsi" w:hAnsiTheme="minorHAnsi" w:cstheme="minorHAnsi"/>
        </w:rPr>
        <w:t xml:space="preserve"> the network charges for individual years of the regulatory period, network charge tariffs items for individual years of the regulatory period in </w:t>
      </w:r>
      <w:r>
        <w:rPr>
          <w:rFonts w:asciiTheme="minorHAnsi" w:hAnsiTheme="minorHAnsi" w:cstheme="minorHAnsi"/>
        </w:rPr>
        <w:lastRenderedPageBreak/>
        <w:t>accordance with the methodology for calculati</w:t>
      </w:r>
      <w:r w:rsidR="00EA1E88">
        <w:rPr>
          <w:rFonts w:asciiTheme="minorHAnsi" w:hAnsiTheme="minorHAnsi" w:cstheme="minorHAnsi"/>
        </w:rPr>
        <w:t>ng</w:t>
      </w:r>
      <w:r>
        <w:rPr>
          <w:rFonts w:asciiTheme="minorHAnsi" w:hAnsiTheme="minorHAnsi" w:cstheme="minorHAnsi"/>
        </w:rPr>
        <w:t xml:space="preserve"> of the network charges, and for </w:t>
      </w:r>
      <w:r w:rsidRPr="00CF0216">
        <w:rPr>
          <w:rFonts w:asciiTheme="minorHAnsi" w:hAnsiTheme="minorHAnsi" w:cstheme="minorHAnsi"/>
        </w:rPr>
        <w:t>the calculation of these items;</w:t>
      </w:r>
    </w:p>
    <w:p w:rsidR="00DF35AC" w:rsidRDefault="00DF35AC">
      <w:pPr>
        <w:rPr>
          <w:rFonts w:asciiTheme="minorHAnsi" w:hAnsiTheme="minorHAnsi" w:cstheme="minorHAnsi"/>
        </w:rPr>
      </w:pPr>
    </w:p>
    <w:p w:rsidR="00DF35AC" w:rsidRDefault="00DF35AC">
      <w:pPr>
        <w:rPr>
          <w:rFonts w:asciiTheme="minorHAnsi" w:hAnsiTheme="minorHAnsi" w:cstheme="minorHAnsi"/>
          <w:lang w:val="sl-SI"/>
        </w:rPr>
      </w:pPr>
      <w:r>
        <w:rPr>
          <w:rFonts w:asciiTheme="minorHAnsi" w:hAnsiTheme="minorHAnsi" w:cstheme="minorHAnsi"/>
        </w:rPr>
        <w:t xml:space="preserve">- </w:t>
      </w:r>
      <w:r w:rsidRPr="00DF35AC">
        <w:rPr>
          <w:rFonts w:asciiTheme="minorHAnsi" w:hAnsiTheme="minorHAnsi" w:cstheme="minorHAnsi"/>
        </w:rPr>
        <w:t xml:space="preserve">information and disclosures </w:t>
      </w:r>
      <w:r>
        <w:rPr>
          <w:rFonts w:asciiTheme="minorHAnsi" w:hAnsiTheme="minorHAnsi" w:cstheme="minorHAnsi"/>
        </w:rPr>
        <w:t xml:space="preserve">about that part of deviation from the regulatory framework for the previous years that has not yet been taken into account by the system operator at setting the regulatory framework for the previous years and which is reflected in the surplus or deficit of the network charges and is taken into account in the setting of the regulatory framework for the next regulatory period </w:t>
      </w:r>
      <w:r w:rsidRPr="00DF35AC">
        <w:rPr>
          <w:rFonts w:asciiTheme="minorHAnsi" w:hAnsiTheme="minorHAnsi" w:cstheme="minorHAnsi"/>
          <w:i/>
          <w:lang w:val="sl-SI"/>
        </w:rPr>
        <w:t>(ΔRO</w:t>
      </w:r>
      <w:r w:rsidRPr="00DF35AC">
        <w:rPr>
          <w:rFonts w:asciiTheme="minorHAnsi" w:hAnsiTheme="minorHAnsi" w:cstheme="minorHAnsi"/>
          <w:i/>
          <w:vertAlign w:val="subscript"/>
          <w:lang w:val="sl-SI"/>
        </w:rPr>
        <w:t>T-1</w:t>
      </w:r>
      <w:r w:rsidRPr="00DF35AC">
        <w:rPr>
          <w:rFonts w:asciiTheme="minorHAnsi" w:hAnsiTheme="minorHAnsi" w:cstheme="minorHAnsi"/>
          <w:i/>
          <w:lang w:val="sl-SI"/>
        </w:rPr>
        <w:t>)</w:t>
      </w:r>
      <w:r w:rsidRPr="00DF35AC">
        <w:rPr>
          <w:rFonts w:asciiTheme="minorHAnsi" w:hAnsiTheme="minorHAnsi" w:cstheme="minorHAnsi"/>
          <w:lang w:val="sl-SI"/>
        </w:rPr>
        <w:t>;</w:t>
      </w:r>
    </w:p>
    <w:p w:rsidR="00DF35AC" w:rsidRPr="00190FF4" w:rsidRDefault="00DF35AC">
      <w:pPr>
        <w:rPr>
          <w:rFonts w:asciiTheme="minorHAnsi" w:hAnsiTheme="minorHAnsi" w:cstheme="minorHAnsi"/>
        </w:rPr>
      </w:pPr>
    </w:p>
    <w:p w:rsidR="00DF35AC" w:rsidRPr="00190FF4" w:rsidRDefault="00DF35AC" w:rsidP="00190FF4">
      <w:pPr>
        <w:rPr>
          <w:rFonts w:asciiTheme="minorHAnsi" w:hAnsiTheme="minorHAnsi" w:cstheme="minorHAnsi"/>
        </w:rPr>
      </w:pPr>
      <w:r w:rsidRPr="00190FF4">
        <w:rPr>
          <w:rFonts w:asciiTheme="minorHAnsi" w:hAnsiTheme="minorHAnsi" w:cstheme="minorHAnsi"/>
        </w:rPr>
        <w:t xml:space="preserve">- </w:t>
      </w:r>
      <w:bookmarkStart w:id="17" w:name="_Hlk34039096"/>
      <w:r w:rsidRPr="00190FF4">
        <w:rPr>
          <w:rFonts w:asciiTheme="minorHAnsi" w:hAnsiTheme="minorHAnsi" w:cstheme="minorHAnsi"/>
        </w:rPr>
        <w:t xml:space="preserve">information and disclosures about the planned </w:t>
      </w:r>
      <w:bookmarkEnd w:id="17"/>
      <w:r w:rsidRPr="00190FF4">
        <w:rPr>
          <w:rFonts w:asciiTheme="minorHAnsi" w:hAnsiTheme="minorHAnsi" w:cstheme="minorHAnsi"/>
        </w:rPr>
        <w:t>deficit of the network charges for</w:t>
      </w:r>
      <w:r w:rsidR="00190FF4" w:rsidRPr="00190FF4">
        <w:rPr>
          <w:rFonts w:asciiTheme="minorHAnsi" w:hAnsiTheme="minorHAnsi" w:cstheme="minorHAnsi"/>
        </w:rPr>
        <w:t xml:space="preserve"> </w:t>
      </w:r>
      <w:r w:rsidR="00AE4F7E" w:rsidRPr="00190FF4">
        <w:rPr>
          <w:rFonts w:asciiTheme="minorHAnsi" w:hAnsiTheme="minorHAnsi" w:cstheme="minorHAnsi"/>
        </w:rPr>
        <w:t>each</w:t>
      </w:r>
      <w:r w:rsidRPr="00190FF4">
        <w:rPr>
          <w:rFonts w:asciiTheme="minorHAnsi" w:hAnsiTheme="minorHAnsi" w:cstheme="minorHAnsi"/>
        </w:rPr>
        <w:t xml:space="preserve"> year of </w:t>
      </w:r>
      <w:r w:rsidR="00190FF4" w:rsidRPr="00190FF4">
        <w:rPr>
          <w:rFonts w:asciiTheme="minorHAnsi" w:hAnsiTheme="minorHAnsi" w:cstheme="minorHAnsi"/>
        </w:rPr>
        <w:t xml:space="preserve">the </w:t>
      </w:r>
      <w:r w:rsidRPr="00190FF4">
        <w:rPr>
          <w:rFonts w:asciiTheme="minorHAnsi" w:hAnsiTheme="minorHAnsi" w:cstheme="minorHAnsi"/>
        </w:rPr>
        <w:t>regulatory period</w:t>
      </w:r>
      <w:r w:rsidR="00190FF4" w:rsidRPr="00190FF4">
        <w:rPr>
          <w:rFonts w:asciiTheme="minorHAnsi" w:hAnsiTheme="minorHAnsi" w:cstheme="minorHAnsi"/>
        </w:rPr>
        <w:t xml:space="preserve"> </w:t>
      </w:r>
      <w:r w:rsidR="00190FF4" w:rsidRPr="00190FF4">
        <w:rPr>
          <w:rFonts w:asciiTheme="minorHAnsi" w:hAnsiTheme="minorHAnsi" w:cstheme="minorHAnsi"/>
          <w:i/>
        </w:rPr>
        <w:t>(</w:t>
      </w:r>
      <w:bookmarkStart w:id="18" w:name="_Hlk34911745"/>
      <w:r w:rsidR="00190FF4" w:rsidRPr="00190FF4">
        <w:rPr>
          <w:rFonts w:asciiTheme="minorHAnsi" w:hAnsiTheme="minorHAnsi" w:cstheme="minorHAnsi"/>
          <w:i/>
        </w:rPr>
        <w:t>n∆RO</w:t>
      </w:r>
      <w:r w:rsidR="00190FF4" w:rsidRPr="00190FF4">
        <w:rPr>
          <w:rFonts w:asciiTheme="minorHAnsi" w:hAnsiTheme="minorHAnsi" w:cstheme="minorHAnsi"/>
          <w:i/>
          <w:vertAlign w:val="subscript"/>
        </w:rPr>
        <w:t>Tt</w:t>
      </w:r>
      <w:bookmarkEnd w:id="18"/>
      <w:r w:rsidR="00190FF4" w:rsidRPr="00190FF4">
        <w:rPr>
          <w:rFonts w:asciiTheme="minorHAnsi" w:hAnsiTheme="minorHAnsi" w:cstheme="minorHAnsi"/>
          <w:i/>
        </w:rPr>
        <w:t>)</w:t>
      </w:r>
      <w:r w:rsidR="00190FF4" w:rsidRPr="00190FF4">
        <w:rPr>
          <w:rFonts w:asciiTheme="minorHAnsi" w:hAnsiTheme="minorHAnsi" w:cstheme="minorHAnsi"/>
        </w:rPr>
        <w:t xml:space="preserve"> and for the regulatory period</w:t>
      </w:r>
      <w:r w:rsidRPr="00190FF4">
        <w:rPr>
          <w:rFonts w:asciiTheme="minorHAnsi" w:hAnsiTheme="minorHAnsi" w:cstheme="minorHAnsi"/>
          <w:vertAlign w:val="subscript"/>
        </w:rPr>
        <w:t xml:space="preserve"> </w:t>
      </w:r>
      <w:r w:rsidR="00190FF4" w:rsidRPr="00190FF4">
        <w:rPr>
          <w:rFonts w:asciiTheme="minorHAnsi" w:hAnsiTheme="minorHAnsi" w:cstheme="minorHAnsi"/>
          <w:i/>
        </w:rPr>
        <w:t>(n∆RO</w:t>
      </w:r>
      <w:r w:rsidR="00190FF4" w:rsidRPr="00190FF4">
        <w:rPr>
          <w:rFonts w:asciiTheme="minorHAnsi" w:hAnsiTheme="minorHAnsi" w:cstheme="minorHAnsi"/>
          <w:i/>
          <w:vertAlign w:val="subscript"/>
        </w:rPr>
        <w:t>T</w:t>
      </w:r>
      <w:r w:rsidR="00190FF4" w:rsidRPr="00190FF4">
        <w:rPr>
          <w:rFonts w:asciiTheme="minorHAnsi" w:hAnsiTheme="minorHAnsi" w:cstheme="minorHAnsi"/>
          <w:i/>
        </w:rPr>
        <w:t>);</w:t>
      </w:r>
    </w:p>
    <w:p w:rsidR="00190FF4" w:rsidRPr="00190FF4" w:rsidRDefault="00190FF4">
      <w:pPr>
        <w:rPr>
          <w:rFonts w:asciiTheme="minorHAnsi" w:hAnsiTheme="minorHAnsi" w:cstheme="minorHAnsi"/>
        </w:rPr>
      </w:pPr>
    </w:p>
    <w:p w:rsidR="00DF35AC" w:rsidRDefault="00DF35AC">
      <w:pPr>
        <w:rPr>
          <w:rFonts w:asciiTheme="minorHAnsi" w:hAnsiTheme="minorHAnsi" w:cstheme="minorHAnsi"/>
        </w:rPr>
      </w:pPr>
      <w:r>
        <w:rPr>
          <w:rFonts w:asciiTheme="minorHAnsi" w:hAnsiTheme="minorHAnsi" w:cstheme="minorHAnsi"/>
        </w:rPr>
        <w:t xml:space="preserve">- </w:t>
      </w:r>
      <w:r w:rsidRPr="00DF35AC">
        <w:rPr>
          <w:rFonts w:asciiTheme="minorHAnsi" w:hAnsiTheme="minorHAnsi" w:cstheme="minorHAnsi"/>
        </w:rPr>
        <w:t>information and disclosures about the planned</w:t>
      </w:r>
      <w:r>
        <w:rPr>
          <w:rFonts w:asciiTheme="minorHAnsi" w:hAnsiTheme="minorHAnsi" w:cstheme="minorHAnsi"/>
        </w:rPr>
        <w:t xml:space="preserve"> booked capacity and </w:t>
      </w:r>
      <w:r w:rsidRPr="00DF35AC">
        <w:rPr>
          <w:rFonts w:asciiTheme="minorHAnsi" w:hAnsiTheme="minorHAnsi" w:cstheme="minorHAnsi"/>
        </w:rPr>
        <w:t>the transferred quantities</w:t>
      </w:r>
      <w:r w:rsidR="00663A3A">
        <w:rPr>
          <w:rFonts w:asciiTheme="minorHAnsi" w:hAnsiTheme="minorHAnsi" w:cstheme="minorHAnsi"/>
        </w:rPr>
        <w:t xml:space="preserve"> of the TSO by individual entry and exit points for the year of the submission of the request for the agency’s approval, and for individual years of the regulatory period or about the planned number of consumption points, booked capacity and distributed quantities by </w:t>
      </w:r>
      <w:r w:rsidR="00C04FB7">
        <w:rPr>
          <w:rFonts w:asciiTheme="minorHAnsi" w:hAnsiTheme="minorHAnsi" w:cstheme="minorHAnsi"/>
        </w:rPr>
        <w:t>individual</w:t>
      </w:r>
      <w:r w:rsidR="00CE6D0F">
        <w:rPr>
          <w:rFonts w:asciiTheme="minorHAnsi" w:hAnsiTheme="minorHAnsi" w:cstheme="minorHAnsi"/>
        </w:rPr>
        <w:t xml:space="preserve"> consumption groups as well as the planned number and type of metering devices as of 31 December for a DSO for the year of the </w:t>
      </w:r>
      <w:r w:rsidR="00CE6D0F" w:rsidRPr="00CE6D0F">
        <w:rPr>
          <w:rFonts w:asciiTheme="minorHAnsi" w:hAnsiTheme="minorHAnsi" w:cstheme="minorHAnsi"/>
        </w:rPr>
        <w:t>submission of the request for the agency’s approval</w:t>
      </w:r>
      <w:r w:rsidR="00CE6D0F">
        <w:rPr>
          <w:rFonts w:asciiTheme="minorHAnsi" w:hAnsiTheme="minorHAnsi" w:cstheme="minorHAnsi"/>
        </w:rPr>
        <w:t xml:space="preserve"> and for individual years of the regulatory period;</w:t>
      </w:r>
    </w:p>
    <w:p w:rsidR="00CE6D0F" w:rsidRDefault="00CE6D0F">
      <w:pPr>
        <w:rPr>
          <w:rFonts w:asciiTheme="minorHAnsi" w:hAnsiTheme="minorHAnsi" w:cstheme="minorHAnsi"/>
        </w:rPr>
      </w:pPr>
    </w:p>
    <w:p w:rsidR="00CE6D0F" w:rsidRDefault="00CE6D0F">
      <w:pPr>
        <w:rPr>
          <w:rFonts w:asciiTheme="minorHAnsi" w:hAnsiTheme="minorHAnsi" w:cstheme="minorHAnsi"/>
        </w:rPr>
      </w:pPr>
      <w:r>
        <w:rPr>
          <w:rFonts w:asciiTheme="minorHAnsi" w:hAnsiTheme="minorHAnsi" w:cstheme="minorHAnsi"/>
        </w:rPr>
        <w:t xml:space="preserve">- </w:t>
      </w:r>
      <w:r w:rsidR="00C640C9" w:rsidRPr="00C640C9">
        <w:rPr>
          <w:rFonts w:asciiTheme="minorHAnsi" w:hAnsiTheme="minorHAnsi" w:cstheme="minorHAnsi"/>
        </w:rPr>
        <w:t>information and disclosures about</w:t>
      </w:r>
      <w:r w:rsidR="00C640C9">
        <w:rPr>
          <w:rFonts w:asciiTheme="minorHAnsi" w:hAnsiTheme="minorHAnsi" w:cstheme="minorHAnsi"/>
        </w:rPr>
        <w:t xml:space="preserve"> the financial impact of the network charges to the transmission system users, separately for entry and exit points, or the financial impact </w:t>
      </w:r>
      <w:r w:rsidR="00C640C9" w:rsidRPr="00C640C9">
        <w:rPr>
          <w:rFonts w:asciiTheme="minorHAnsi" w:hAnsiTheme="minorHAnsi" w:cstheme="minorHAnsi"/>
        </w:rPr>
        <w:t>of the network charges to the transmission system users, separately for</w:t>
      </w:r>
      <w:r w:rsidR="00C640C9">
        <w:rPr>
          <w:rFonts w:asciiTheme="minorHAnsi" w:hAnsiTheme="minorHAnsi" w:cstheme="minorHAnsi"/>
        </w:rPr>
        <w:t xml:space="preserve"> consumption groups;</w:t>
      </w:r>
    </w:p>
    <w:p w:rsidR="00C640C9" w:rsidRDefault="00C640C9">
      <w:pPr>
        <w:rPr>
          <w:rFonts w:asciiTheme="minorHAnsi" w:hAnsiTheme="minorHAnsi" w:cstheme="minorHAnsi"/>
        </w:rPr>
      </w:pPr>
    </w:p>
    <w:p w:rsidR="00C640C9" w:rsidRDefault="00007277">
      <w:pPr>
        <w:rPr>
          <w:rFonts w:asciiTheme="minorHAnsi" w:hAnsiTheme="minorHAnsi" w:cstheme="minorHAnsi"/>
        </w:rPr>
      </w:pPr>
      <w:r>
        <w:rPr>
          <w:rFonts w:asciiTheme="minorHAnsi" w:hAnsiTheme="minorHAnsi" w:cstheme="minorHAnsi"/>
        </w:rPr>
        <w:t xml:space="preserve">- </w:t>
      </w:r>
      <w:r w:rsidR="00CF40FA" w:rsidRPr="00CF40FA">
        <w:rPr>
          <w:rFonts w:asciiTheme="minorHAnsi" w:hAnsiTheme="minorHAnsi" w:cstheme="minorHAnsi"/>
        </w:rPr>
        <w:t>information and disclosures</w:t>
      </w:r>
      <w:r w:rsidR="00CF40FA">
        <w:rPr>
          <w:rFonts w:asciiTheme="minorHAnsi" w:hAnsiTheme="minorHAnsi" w:cstheme="minorHAnsi"/>
        </w:rPr>
        <w:t xml:space="preserve"> necessary</w:t>
      </w:r>
      <w:r w:rsidR="00732C75">
        <w:rPr>
          <w:rFonts w:asciiTheme="minorHAnsi" w:hAnsiTheme="minorHAnsi" w:cstheme="minorHAnsi"/>
        </w:rPr>
        <w:t xml:space="preserve"> for the calculation and determination of the network charge tariffs for individual other services, which are determined by </w:t>
      </w:r>
      <w:r w:rsidR="00E26BAD">
        <w:rPr>
          <w:rFonts w:asciiTheme="minorHAnsi" w:hAnsiTheme="minorHAnsi" w:cstheme="minorHAnsi"/>
        </w:rPr>
        <w:t>the system</w:t>
      </w:r>
      <w:r w:rsidR="00732C75">
        <w:rPr>
          <w:rFonts w:asciiTheme="minorHAnsi" w:hAnsiTheme="minorHAnsi" w:cstheme="minorHAnsi"/>
        </w:rPr>
        <w:t xml:space="preserve"> operator</w:t>
      </w:r>
      <w:r w:rsidR="00952B6E">
        <w:rPr>
          <w:rFonts w:asciiTheme="minorHAnsi" w:hAnsiTheme="minorHAnsi" w:cstheme="minorHAnsi"/>
        </w:rPr>
        <w:t xml:space="preserve"> in accordance with the methodology </w:t>
      </w:r>
      <w:r w:rsidR="00EA1E88" w:rsidRPr="00EA1E88">
        <w:rPr>
          <w:rFonts w:asciiTheme="minorHAnsi" w:hAnsiTheme="minorHAnsi" w:cstheme="minorHAnsi"/>
        </w:rPr>
        <w:t>for calculating the network charge</w:t>
      </w:r>
      <w:r w:rsidR="00EA1E88">
        <w:rPr>
          <w:rFonts w:asciiTheme="minorHAnsi" w:hAnsiTheme="minorHAnsi" w:cstheme="minorHAnsi"/>
        </w:rPr>
        <w:t>.</w:t>
      </w:r>
    </w:p>
    <w:p w:rsidR="00EA1E88" w:rsidRDefault="00EA1E88">
      <w:pPr>
        <w:rPr>
          <w:rFonts w:asciiTheme="minorHAnsi" w:hAnsiTheme="minorHAnsi" w:cstheme="minorHAnsi"/>
        </w:rPr>
      </w:pPr>
    </w:p>
    <w:p w:rsidR="00DF35AC" w:rsidRDefault="00EA1E88">
      <w:pPr>
        <w:rPr>
          <w:rFonts w:asciiTheme="minorHAnsi" w:hAnsiTheme="minorHAnsi" w:cstheme="minorHAnsi"/>
        </w:rPr>
      </w:pPr>
      <w:r>
        <w:rPr>
          <w:rFonts w:asciiTheme="minorHAnsi" w:hAnsiTheme="minorHAnsi" w:cstheme="minorHAnsi"/>
        </w:rPr>
        <w:t xml:space="preserve">(4) </w:t>
      </w:r>
      <w:r w:rsidRPr="00EA1E88">
        <w:rPr>
          <w:rFonts w:asciiTheme="minorHAnsi" w:hAnsiTheme="minorHAnsi" w:cstheme="minorHAnsi"/>
        </w:rPr>
        <w:t>The forms in electronic format</w:t>
      </w:r>
      <w:r>
        <w:rPr>
          <w:rFonts w:asciiTheme="minorHAnsi" w:hAnsiTheme="minorHAnsi" w:cstheme="minorHAnsi"/>
        </w:rPr>
        <w:t xml:space="preserve"> referred to in the preceding paragraph include also the regulatory framework, network charge items and items for other services identified by </w:t>
      </w:r>
      <w:r w:rsidR="00E26BAD">
        <w:rPr>
          <w:rFonts w:asciiTheme="minorHAnsi" w:hAnsiTheme="minorHAnsi" w:cstheme="minorHAnsi"/>
        </w:rPr>
        <w:t>the system</w:t>
      </w:r>
      <w:r>
        <w:rPr>
          <w:rFonts w:asciiTheme="minorHAnsi" w:hAnsiTheme="minorHAnsi" w:cstheme="minorHAnsi"/>
        </w:rPr>
        <w:t xml:space="preserve"> operator in the request for </w:t>
      </w:r>
      <w:r w:rsidRPr="00EA1E88">
        <w:rPr>
          <w:rFonts w:asciiTheme="minorHAnsi" w:hAnsiTheme="minorHAnsi" w:cstheme="minorHAnsi"/>
        </w:rPr>
        <w:t>the agency’s approval</w:t>
      </w:r>
      <w:r>
        <w:rPr>
          <w:rFonts w:asciiTheme="minorHAnsi" w:hAnsiTheme="minorHAnsi" w:cstheme="minorHAnsi"/>
        </w:rPr>
        <w:t xml:space="preserve">, as well as a statement on the correctness of the data transmitted and consistency of the process of establishing the regulatory framework, network charge tariffs and tariffs for other services </w:t>
      </w:r>
      <w:r w:rsidR="00165350">
        <w:rPr>
          <w:rFonts w:asciiTheme="minorHAnsi" w:hAnsiTheme="minorHAnsi" w:cstheme="minorHAnsi"/>
        </w:rPr>
        <w:t>with regulations governing the activity of the system operator as a service of general economic interest.</w:t>
      </w:r>
    </w:p>
    <w:p w:rsidR="00165350" w:rsidRDefault="00165350">
      <w:pPr>
        <w:rPr>
          <w:rFonts w:asciiTheme="minorHAnsi" w:hAnsiTheme="minorHAnsi" w:cstheme="minorHAnsi"/>
        </w:rPr>
      </w:pPr>
    </w:p>
    <w:p w:rsidR="00165350" w:rsidRDefault="00165350">
      <w:pPr>
        <w:rPr>
          <w:rFonts w:asciiTheme="minorHAnsi" w:hAnsiTheme="minorHAnsi" w:cstheme="minorHAnsi"/>
        </w:rPr>
      </w:pPr>
      <w:r>
        <w:rPr>
          <w:rFonts w:asciiTheme="minorHAnsi" w:hAnsiTheme="minorHAnsi" w:cstheme="minorHAnsi"/>
        </w:rPr>
        <w:t xml:space="preserve">(5) </w:t>
      </w:r>
      <w:r w:rsidR="00E26BAD">
        <w:rPr>
          <w:rFonts w:asciiTheme="minorHAnsi" w:hAnsiTheme="minorHAnsi" w:cstheme="minorHAnsi"/>
        </w:rPr>
        <w:t>The system</w:t>
      </w:r>
      <w:r>
        <w:rPr>
          <w:rFonts w:asciiTheme="minorHAnsi" w:hAnsiTheme="minorHAnsi" w:cstheme="minorHAnsi"/>
        </w:rPr>
        <w:t xml:space="preserve"> operator shall accompany the request </w:t>
      </w:r>
      <w:r w:rsidRPr="00165350">
        <w:rPr>
          <w:rFonts w:asciiTheme="minorHAnsi" w:hAnsiTheme="minorHAnsi" w:cstheme="minorHAnsi"/>
        </w:rPr>
        <w:t>for the agency’s approval</w:t>
      </w:r>
      <w:r>
        <w:rPr>
          <w:rFonts w:asciiTheme="minorHAnsi" w:hAnsiTheme="minorHAnsi" w:cstheme="minorHAnsi"/>
        </w:rPr>
        <w:t xml:space="preserve"> with the investment plan in an electronic form in accordance with Article 32 or </w:t>
      </w:r>
      <w:r w:rsidR="00811E57">
        <w:rPr>
          <w:rFonts w:asciiTheme="minorHAnsi" w:hAnsiTheme="minorHAnsi" w:cstheme="minorHAnsi"/>
        </w:rPr>
        <w:t xml:space="preserve">Article </w:t>
      </w:r>
      <w:r>
        <w:rPr>
          <w:rFonts w:asciiTheme="minorHAnsi" w:hAnsiTheme="minorHAnsi" w:cstheme="minorHAnsi"/>
        </w:rPr>
        <w:t xml:space="preserve">33 of this Act. </w:t>
      </w:r>
    </w:p>
    <w:p w:rsidR="00165350" w:rsidRDefault="00165350">
      <w:pPr>
        <w:rPr>
          <w:rFonts w:asciiTheme="minorHAnsi" w:hAnsiTheme="minorHAnsi" w:cstheme="minorHAnsi"/>
        </w:rPr>
      </w:pPr>
    </w:p>
    <w:p w:rsidR="00165350" w:rsidRDefault="00165350">
      <w:pPr>
        <w:rPr>
          <w:rFonts w:asciiTheme="minorHAnsi" w:hAnsiTheme="minorHAnsi" w:cstheme="minorHAnsi"/>
        </w:rPr>
      </w:pPr>
      <w:r>
        <w:rPr>
          <w:rFonts w:asciiTheme="minorHAnsi" w:hAnsiTheme="minorHAnsi" w:cstheme="minorHAnsi"/>
        </w:rPr>
        <w:t xml:space="preserve">(6) </w:t>
      </w:r>
      <w:r w:rsidR="00E26BAD">
        <w:rPr>
          <w:rFonts w:asciiTheme="minorHAnsi" w:hAnsiTheme="minorHAnsi" w:cstheme="minorHAnsi"/>
        </w:rPr>
        <w:t>The system</w:t>
      </w:r>
      <w:r>
        <w:rPr>
          <w:rFonts w:asciiTheme="minorHAnsi" w:hAnsiTheme="minorHAnsi" w:cstheme="minorHAnsi"/>
        </w:rPr>
        <w:t xml:space="preserve"> operator shall submit to the agency a </w:t>
      </w:r>
      <w:r w:rsidRPr="00165350">
        <w:rPr>
          <w:rFonts w:asciiTheme="minorHAnsi" w:hAnsiTheme="minorHAnsi" w:cstheme="minorHAnsi"/>
        </w:rPr>
        <w:t>request for the agency’s approval</w:t>
      </w:r>
      <w:r>
        <w:rPr>
          <w:rFonts w:asciiTheme="minorHAnsi" w:hAnsiTheme="minorHAnsi" w:cstheme="minorHAnsi"/>
        </w:rPr>
        <w:t xml:space="preserve"> </w:t>
      </w:r>
      <w:r w:rsidR="00AF0F68">
        <w:rPr>
          <w:rFonts w:asciiTheme="minorHAnsi" w:hAnsiTheme="minorHAnsi" w:cstheme="minorHAnsi"/>
        </w:rPr>
        <w:t>by</w:t>
      </w:r>
      <w:r>
        <w:rPr>
          <w:rFonts w:asciiTheme="minorHAnsi" w:hAnsiTheme="minorHAnsi" w:cstheme="minorHAnsi"/>
        </w:rPr>
        <w:t xml:space="preserve"> send</w:t>
      </w:r>
      <w:r w:rsidR="00AF0F68">
        <w:rPr>
          <w:rFonts w:asciiTheme="minorHAnsi" w:hAnsiTheme="minorHAnsi" w:cstheme="minorHAnsi"/>
        </w:rPr>
        <w:t>ing</w:t>
      </w:r>
      <w:r>
        <w:rPr>
          <w:rFonts w:asciiTheme="minorHAnsi" w:hAnsiTheme="minorHAnsi" w:cstheme="minorHAnsi"/>
        </w:rPr>
        <w:t xml:space="preserve"> to the agency electronic forms to its email address</w:t>
      </w:r>
      <w:r w:rsidR="00A60F95">
        <w:rPr>
          <w:rFonts w:asciiTheme="minorHAnsi" w:hAnsiTheme="minorHAnsi" w:cstheme="minorHAnsi"/>
        </w:rPr>
        <w:t xml:space="preserve"> and by means of regular mail documents signed by the eligible person of </w:t>
      </w:r>
      <w:r w:rsidR="00E26BAD">
        <w:rPr>
          <w:rFonts w:asciiTheme="minorHAnsi" w:hAnsiTheme="minorHAnsi" w:cstheme="minorHAnsi"/>
        </w:rPr>
        <w:t>the system</w:t>
      </w:r>
      <w:r w:rsidR="00A60F95">
        <w:rPr>
          <w:rFonts w:asciiTheme="minorHAnsi" w:hAnsiTheme="minorHAnsi" w:cstheme="minorHAnsi"/>
        </w:rPr>
        <w:t xml:space="preserve"> operator in accordance with fourth and fifth paragraph. </w:t>
      </w:r>
    </w:p>
    <w:p w:rsidR="00DF35AC" w:rsidRDefault="00DF35AC">
      <w:pPr>
        <w:rPr>
          <w:rFonts w:asciiTheme="minorHAnsi" w:hAnsiTheme="minorHAnsi" w:cstheme="minorHAnsi"/>
        </w:rPr>
      </w:pPr>
    </w:p>
    <w:p w:rsidR="00235A54" w:rsidRDefault="00235A54" w:rsidP="00041B82">
      <w:pPr>
        <w:jc w:val="center"/>
        <w:rPr>
          <w:rFonts w:asciiTheme="minorHAnsi" w:hAnsiTheme="minorHAnsi" w:cstheme="minorHAnsi"/>
        </w:rPr>
      </w:pPr>
      <w:r>
        <w:rPr>
          <w:rFonts w:asciiTheme="minorHAnsi" w:hAnsiTheme="minorHAnsi" w:cstheme="minorHAnsi"/>
        </w:rPr>
        <w:t>Article 42</w:t>
      </w:r>
    </w:p>
    <w:p w:rsidR="00235A54" w:rsidRPr="00315710" w:rsidRDefault="000F1D8D" w:rsidP="00041B82">
      <w:pPr>
        <w:jc w:val="center"/>
        <w:rPr>
          <w:rFonts w:asciiTheme="minorHAnsi" w:hAnsiTheme="minorHAnsi" w:cstheme="minorHAnsi"/>
          <w:b/>
        </w:rPr>
      </w:pPr>
      <w:r w:rsidRPr="00315710">
        <w:rPr>
          <w:rFonts w:asciiTheme="minorHAnsi" w:hAnsiTheme="minorHAnsi" w:cstheme="minorHAnsi"/>
          <w:b/>
        </w:rPr>
        <w:t>(Request in the case of the first implementation of activity)</w:t>
      </w:r>
    </w:p>
    <w:p w:rsidR="00041B82" w:rsidRDefault="00041B82" w:rsidP="00041B82">
      <w:pPr>
        <w:jc w:val="center"/>
        <w:rPr>
          <w:rFonts w:asciiTheme="minorHAnsi" w:hAnsiTheme="minorHAnsi" w:cstheme="minorHAnsi"/>
        </w:rPr>
      </w:pPr>
    </w:p>
    <w:p w:rsidR="00041B82" w:rsidRDefault="00041B82" w:rsidP="00041B82">
      <w:pPr>
        <w:rPr>
          <w:rFonts w:asciiTheme="minorHAnsi" w:hAnsiTheme="minorHAnsi" w:cstheme="minorHAnsi"/>
        </w:rPr>
      </w:pPr>
      <w:r>
        <w:rPr>
          <w:rFonts w:asciiTheme="minorHAnsi" w:hAnsiTheme="minorHAnsi" w:cstheme="minorHAnsi"/>
        </w:rPr>
        <w:t xml:space="preserve">(1) If during the regulatory period </w:t>
      </w:r>
      <w:r w:rsidR="00E26BAD">
        <w:rPr>
          <w:rFonts w:asciiTheme="minorHAnsi" w:hAnsiTheme="minorHAnsi" w:cstheme="minorHAnsi"/>
        </w:rPr>
        <w:t>the system</w:t>
      </w:r>
      <w:r>
        <w:rPr>
          <w:rFonts w:asciiTheme="minorHAnsi" w:hAnsiTheme="minorHAnsi" w:cstheme="minorHAnsi"/>
        </w:rPr>
        <w:t xml:space="preserve"> operator engages in the activity of </w:t>
      </w:r>
      <w:r w:rsidR="00E26BAD">
        <w:rPr>
          <w:rFonts w:asciiTheme="minorHAnsi" w:hAnsiTheme="minorHAnsi" w:cstheme="minorHAnsi"/>
        </w:rPr>
        <w:t>the system</w:t>
      </w:r>
      <w:r>
        <w:rPr>
          <w:rFonts w:asciiTheme="minorHAnsi" w:hAnsiTheme="minorHAnsi" w:cstheme="minorHAnsi"/>
        </w:rPr>
        <w:t xml:space="preserve"> operator for the first time</w:t>
      </w:r>
      <w:r w:rsidR="00560B5B">
        <w:rPr>
          <w:rFonts w:asciiTheme="minorHAnsi" w:hAnsiTheme="minorHAnsi" w:cstheme="minorHAnsi"/>
        </w:rPr>
        <w:t xml:space="preserve">, it shall submit the request for the agency’s approval during the regulatory period and shall in the regulatory framework define the eligible costs and resources for covering eligible costs for the regulatory period on the basis of the planned items for </w:t>
      </w:r>
      <w:r w:rsidR="00AE4F7E">
        <w:rPr>
          <w:rFonts w:asciiTheme="minorHAnsi" w:hAnsiTheme="minorHAnsi" w:cstheme="minorHAnsi"/>
        </w:rPr>
        <w:t xml:space="preserve">each </w:t>
      </w:r>
      <w:r w:rsidR="00560B5B">
        <w:rPr>
          <w:rFonts w:asciiTheme="minorHAnsi" w:hAnsiTheme="minorHAnsi" w:cstheme="minorHAnsi"/>
        </w:rPr>
        <w:t xml:space="preserve">year of the regulatory period by taking into account the criteria from this Act only for the remaining period until the end of the continuous period under this Act. </w:t>
      </w:r>
    </w:p>
    <w:p w:rsidR="00560B5B" w:rsidRDefault="00560B5B" w:rsidP="00041B82">
      <w:pPr>
        <w:rPr>
          <w:rFonts w:asciiTheme="minorHAnsi" w:hAnsiTheme="minorHAnsi" w:cstheme="minorHAnsi"/>
        </w:rPr>
      </w:pPr>
    </w:p>
    <w:p w:rsidR="00560B5B" w:rsidRDefault="00560B5B" w:rsidP="00041B82">
      <w:pPr>
        <w:rPr>
          <w:rFonts w:asciiTheme="minorHAnsi" w:hAnsiTheme="minorHAnsi" w:cstheme="minorHAnsi"/>
        </w:rPr>
      </w:pPr>
      <w:r>
        <w:rPr>
          <w:rFonts w:asciiTheme="minorHAnsi" w:hAnsiTheme="minorHAnsi" w:cstheme="minorHAnsi"/>
        </w:rPr>
        <w:lastRenderedPageBreak/>
        <w:t xml:space="preserve">(2) In the event of the first implementation of the activity of </w:t>
      </w:r>
      <w:r w:rsidR="00E26BAD">
        <w:rPr>
          <w:rFonts w:asciiTheme="minorHAnsi" w:hAnsiTheme="minorHAnsi" w:cstheme="minorHAnsi"/>
        </w:rPr>
        <w:t>the system</w:t>
      </w:r>
      <w:r>
        <w:rPr>
          <w:rFonts w:asciiTheme="minorHAnsi" w:hAnsiTheme="minorHAnsi" w:cstheme="minorHAnsi"/>
        </w:rPr>
        <w:t xml:space="preserve"> operator during the regulatory period, </w:t>
      </w:r>
      <w:r w:rsidR="00E26BAD">
        <w:rPr>
          <w:rFonts w:asciiTheme="minorHAnsi" w:hAnsiTheme="minorHAnsi" w:cstheme="minorHAnsi"/>
        </w:rPr>
        <w:t>the system</w:t>
      </w:r>
      <w:r>
        <w:rPr>
          <w:rFonts w:asciiTheme="minorHAnsi" w:hAnsiTheme="minorHAnsi" w:cstheme="minorHAnsi"/>
        </w:rPr>
        <w:t xml:space="preserve"> operator must submit the request </w:t>
      </w:r>
      <w:r w:rsidRPr="00560B5B">
        <w:rPr>
          <w:rFonts w:asciiTheme="minorHAnsi" w:hAnsiTheme="minorHAnsi" w:cstheme="minorHAnsi"/>
        </w:rPr>
        <w:t>for the agency’s approval</w:t>
      </w:r>
      <w:r>
        <w:rPr>
          <w:rFonts w:asciiTheme="minorHAnsi" w:hAnsiTheme="minorHAnsi" w:cstheme="minorHAnsi"/>
        </w:rPr>
        <w:t xml:space="preserve"> at least five months before the planned implementation of the transmission or distribution of natural gas.</w:t>
      </w:r>
    </w:p>
    <w:p w:rsidR="00560B5B" w:rsidRDefault="00560B5B" w:rsidP="00041B82">
      <w:pPr>
        <w:rPr>
          <w:rFonts w:asciiTheme="minorHAnsi" w:hAnsiTheme="minorHAnsi" w:cstheme="minorHAnsi"/>
        </w:rPr>
      </w:pPr>
    </w:p>
    <w:p w:rsidR="00560B5B" w:rsidRDefault="00560B5B" w:rsidP="00041B82">
      <w:pPr>
        <w:rPr>
          <w:rFonts w:asciiTheme="minorHAnsi" w:hAnsiTheme="minorHAnsi" w:cstheme="minorHAnsi"/>
        </w:rPr>
      </w:pPr>
    </w:p>
    <w:p w:rsidR="00560B5B" w:rsidRDefault="00560B5B" w:rsidP="00041B82">
      <w:pPr>
        <w:rPr>
          <w:rFonts w:asciiTheme="minorHAnsi" w:hAnsiTheme="minorHAnsi" w:cstheme="minorHAnsi"/>
        </w:rPr>
      </w:pPr>
    </w:p>
    <w:p w:rsidR="00560B5B" w:rsidRDefault="00560B5B" w:rsidP="00315710">
      <w:pPr>
        <w:jc w:val="center"/>
        <w:rPr>
          <w:rFonts w:asciiTheme="minorHAnsi" w:hAnsiTheme="minorHAnsi" w:cstheme="minorHAnsi"/>
        </w:rPr>
      </w:pPr>
      <w:r>
        <w:rPr>
          <w:rFonts w:asciiTheme="minorHAnsi" w:hAnsiTheme="minorHAnsi" w:cstheme="minorHAnsi"/>
        </w:rPr>
        <w:t>Article 43</w:t>
      </w:r>
    </w:p>
    <w:p w:rsidR="00560B5B" w:rsidRPr="00315710" w:rsidRDefault="00560B5B" w:rsidP="00315710">
      <w:pPr>
        <w:jc w:val="center"/>
        <w:rPr>
          <w:rFonts w:asciiTheme="minorHAnsi" w:hAnsiTheme="minorHAnsi" w:cstheme="minorHAnsi"/>
          <w:b/>
        </w:rPr>
      </w:pPr>
      <w:r w:rsidRPr="00315710">
        <w:rPr>
          <w:rFonts w:asciiTheme="minorHAnsi" w:hAnsiTheme="minorHAnsi" w:cstheme="minorHAnsi"/>
          <w:b/>
        </w:rPr>
        <w:t>(Request in the case of delegation of the activity)</w:t>
      </w:r>
    </w:p>
    <w:p w:rsidR="00560B5B" w:rsidRDefault="00560B5B" w:rsidP="00041B82">
      <w:pPr>
        <w:rPr>
          <w:rFonts w:asciiTheme="minorHAnsi" w:hAnsiTheme="minorHAnsi" w:cstheme="minorHAnsi"/>
        </w:rPr>
      </w:pPr>
    </w:p>
    <w:p w:rsidR="003F42FC" w:rsidRDefault="003F42FC" w:rsidP="00041B82">
      <w:pPr>
        <w:rPr>
          <w:rFonts w:asciiTheme="minorHAnsi" w:hAnsiTheme="minorHAnsi" w:cstheme="minorHAnsi"/>
        </w:rPr>
      </w:pPr>
      <w:r>
        <w:rPr>
          <w:rFonts w:asciiTheme="minorHAnsi" w:hAnsiTheme="minorHAnsi" w:cstheme="minorHAnsi"/>
        </w:rPr>
        <w:t>(1) If during the regulatory period the implementation of the system operator’s activity is delegate from the existing to the new system operator, the new system operator in the regulatory framework shall determine eligible costs and resources for covering eligible costs for the regulatory period on the basis of data that were the basis for determination of the regulatory framework</w:t>
      </w:r>
      <w:r w:rsidR="00F3229C">
        <w:rPr>
          <w:rFonts w:asciiTheme="minorHAnsi" w:hAnsiTheme="minorHAnsi" w:cstheme="minorHAnsi"/>
        </w:rPr>
        <w:t xml:space="preserve"> for this regulatory period of the existing system operator and to which the agency gave its approval, that is in </w:t>
      </w:r>
      <w:bookmarkStart w:id="19" w:name="_Hlk34122925"/>
      <w:r w:rsidR="00F3229C">
        <w:rPr>
          <w:rFonts w:asciiTheme="minorHAnsi" w:hAnsiTheme="minorHAnsi" w:cstheme="minorHAnsi"/>
        </w:rPr>
        <w:t>proportionate</w:t>
      </w:r>
      <w:bookmarkEnd w:id="19"/>
      <w:r w:rsidR="00F3229C">
        <w:rPr>
          <w:rFonts w:asciiTheme="minorHAnsi" w:hAnsiTheme="minorHAnsi" w:cstheme="minorHAnsi"/>
        </w:rPr>
        <w:t xml:space="preserve"> values with respect to the period from the month of the </w:t>
      </w:r>
      <w:r w:rsidR="008218D0">
        <w:rPr>
          <w:rFonts w:asciiTheme="minorHAnsi" w:hAnsiTheme="minorHAnsi" w:cstheme="minorHAnsi"/>
        </w:rPr>
        <w:t xml:space="preserve">scheduled start of </w:t>
      </w:r>
      <w:r w:rsidR="00F3229C">
        <w:rPr>
          <w:rFonts w:asciiTheme="minorHAnsi" w:hAnsiTheme="minorHAnsi" w:cstheme="minorHAnsi"/>
        </w:rPr>
        <w:t xml:space="preserve">implementation </w:t>
      </w:r>
      <w:r w:rsidR="008218D0">
        <w:rPr>
          <w:rFonts w:asciiTheme="minorHAnsi" w:hAnsiTheme="minorHAnsi" w:cstheme="minorHAnsi"/>
        </w:rPr>
        <w:t xml:space="preserve">until the month of the end of that year of the regulatory period and for the remaining years of the regulatory period </w:t>
      </w:r>
      <w:r w:rsidR="002D00C1">
        <w:rPr>
          <w:rFonts w:asciiTheme="minorHAnsi" w:hAnsiTheme="minorHAnsi" w:cstheme="minorHAnsi"/>
        </w:rPr>
        <w:t xml:space="preserve">until </w:t>
      </w:r>
      <w:r w:rsidR="008218D0">
        <w:rPr>
          <w:rFonts w:asciiTheme="minorHAnsi" w:hAnsiTheme="minorHAnsi" w:cstheme="minorHAnsi"/>
        </w:rPr>
        <w:t xml:space="preserve">the end of the regulatory period. </w:t>
      </w:r>
    </w:p>
    <w:p w:rsidR="00126E04" w:rsidRDefault="00126E04" w:rsidP="00041B82">
      <w:pPr>
        <w:rPr>
          <w:rFonts w:asciiTheme="minorHAnsi" w:hAnsiTheme="minorHAnsi" w:cstheme="minorHAnsi"/>
        </w:rPr>
      </w:pPr>
    </w:p>
    <w:p w:rsidR="00126E04" w:rsidRDefault="00126E04" w:rsidP="00041B82">
      <w:pPr>
        <w:rPr>
          <w:rFonts w:asciiTheme="minorHAnsi" w:hAnsiTheme="minorHAnsi" w:cstheme="minorHAnsi"/>
        </w:rPr>
      </w:pPr>
      <w:r>
        <w:rPr>
          <w:rFonts w:asciiTheme="minorHAnsi" w:hAnsiTheme="minorHAnsi" w:cstheme="minorHAnsi"/>
        </w:rPr>
        <w:t>(2) The exis</w:t>
      </w:r>
      <w:r w:rsidR="00461731">
        <w:rPr>
          <w:rFonts w:asciiTheme="minorHAnsi" w:hAnsiTheme="minorHAnsi" w:cstheme="minorHAnsi"/>
        </w:rPr>
        <w:t xml:space="preserve">ting system operator shall be obliged to forward to the new system operator and the agency the calculation and determination of the eligible costs and resources for covering eligible costs from the regulatory framework to which the agency has given its approval and which is delegated to the new system operator. </w:t>
      </w:r>
    </w:p>
    <w:p w:rsidR="00284829" w:rsidRDefault="00284829" w:rsidP="00041B82">
      <w:pPr>
        <w:rPr>
          <w:rFonts w:asciiTheme="minorHAnsi" w:hAnsiTheme="minorHAnsi" w:cstheme="minorHAnsi"/>
        </w:rPr>
      </w:pPr>
    </w:p>
    <w:p w:rsidR="00284829" w:rsidRDefault="000A7571" w:rsidP="00041B82">
      <w:pPr>
        <w:rPr>
          <w:rFonts w:asciiTheme="minorHAnsi" w:hAnsiTheme="minorHAnsi" w:cstheme="minorHAnsi"/>
        </w:rPr>
      </w:pPr>
      <w:r>
        <w:rPr>
          <w:rFonts w:asciiTheme="minorHAnsi" w:hAnsiTheme="minorHAnsi" w:cstheme="minorHAnsi"/>
        </w:rPr>
        <w:t xml:space="preserve">(3) </w:t>
      </w:r>
      <w:r w:rsidR="00F83217">
        <w:rPr>
          <w:rFonts w:asciiTheme="minorHAnsi" w:hAnsiTheme="minorHAnsi" w:cstheme="minorHAnsi"/>
        </w:rPr>
        <w:t xml:space="preserve">In case of delegating the activity of </w:t>
      </w:r>
      <w:r w:rsidR="00E26BAD">
        <w:rPr>
          <w:rFonts w:asciiTheme="minorHAnsi" w:hAnsiTheme="minorHAnsi" w:cstheme="minorHAnsi"/>
        </w:rPr>
        <w:t>the system</w:t>
      </w:r>
      <w:r w:rsidR="00F83217">
        <w:rPr>
          <w:rFonts w:asciiTheme="minorHAnsi" w:hAnsiTheme="minorHAnsi" w:cstheme="minorHAnsi"/>
        </w:rPr>
        <w:t xml:space="preserve"> operator during the regulatory period, the new system operator must file a request for the agency’s approval at least two months before the expected beginning of the transmission or distribution of natural gas.</w:t>
      </w:r>
    </w:p>
    <w:p w:rsidR="00A16487" w:rsidRDefault="00A16487" w:rsidP="00041B82">
      <w:pPr>
        <w:rPr>
          <w:rFonts w:asciiTheme="minorHAnsi" w:hAnsiTheme="minorHAnsi" w:cstheme="minorHAnsi"/>
        </w:rPr>
      </w:pPr>
    </w:p>
    <w:p w:rsidR="00A16487" w:rsidRDefault="00A16487" w:rsidP="00315710">
      <w:pPr>
        <w:jc w:val="center"/>
        <w:rPr>
          <w:rFonts w:asciiTheme="minorHAnsi" w:hAnsiTheme="minorHAnsi" w:cstheme="minorHAnsi"/>
        </w:rPr>
      </w:pPr>
      <w:r>
        <w:rPr>
          <w:rFonts w:asciiTheme="minorHAnsi" w:hAnsiTheme="minorHAnsi" w:cstheme="minorHAnsi"/>
        </w:rPr>
        <w:t>Article 44</w:t>
      </w:r>
    </w:p>
    <w:p w:rsidR="00A16487" w:rsidRPr="00315710" w:rsidRDefault="00A16487" w:rsidP="00315710">
      <w:pPr>
        <w:jc w:val="center"/>
        <w:rPr>
          <w:rFonts w:asciiTheme="minorHAnsi" w:hAnsiTheme="minorHAnsi" w:cstheme="minorHAnsi"/>
          <w:b/>
        </w:rPr>
      </w:pPr>
      <w:r w:rsidRPr="00315710">
        <w:rPr>
          <w:rFonts w:asciiTheme="minorHAnsi" w:hAnsiTheme="minorHAnsi" w:cstheme="minorHAnsi"/>
          <w:b/>
        </w:rPr>
        <w:t xml:space="preserve">(Request in the case of the </w:t>
      </w:r>
      <w:r w:rsidR="00315710" w:rsidRPr="00315710">
        <w:rPr>
          <w:rFonts w:asciiTheme="minorHAnsi" w:hAnsiTheme="minorHAnsi" w:cstheme="minorHAnsi"/>
          <w:b/>
        </w:rPr>
        <w:t>planned</w:t>
      </w:r>
      <w:r w:rsidRPr="00315710">
        <w:rPr>
          <w:rFonts w:asciiTheme="minorHAnsi" w:hAnsiTheme="minorHAnsi" w:cstheme="minorHAnsi"/>
          <w:b/>
        </w:rPr>
        <w:t xml:space="preserve"> cessation of activity)</w:t>
      </w:r>
    </w:p>
    <w:p w:rsidR="00A16487" w:rsidRDefault="00A16487" w:rsidP="00041B82">
      <w:pPr>
        <w:rPr>
          <w:rFonts w:asciiTheme="minorHAnsi" w:hAnsiTheme="minorHAnsi" w:cstheme="minorHAnsi"/>
        </w:rPr>
      </w:pPr>
    </w:p>
    <w:p w:rsidR="00315710" w:rsidRDefault="00315710" w:rsidP="00041B82">
      <w:pPr>
        <w:rPr>
          <w:rFonts w:asciiTheme="minorHAnsi" w:hAnsiTheme="minorHAnsi" w:cstheme="minorHAnsi"/>
        </w:rPr>
      </w:pPr>
      <w:r>
        <w:rPr>
          <w:rFonts w:asciiTheme="minorHAnsi" w:hAnsiTheme="minorHAnsi" w:cstheme="minorHAnsi"/>
        </w:rPr>
        <w:t xml:space="preserve">(1) </w:t>
      </w:r>
      <w:r w:rsidR="00E26BAD">
        <w:rPr>
          <w:rFonts w:asciiTheme="minorHAnsi" w:hAnsiTheme="minorHAnsi" w:cstheme="minorHAnsi"/>
        </w:rPr>
        <w:t>The system</w:t>
      </w:r>
      <w:r>
        <w:rPr>
          <w:rFonts w:asciiTheme="minorHAnsi" w:hAnsiTheme="minorHAnsi" w:cstheme="minorHAnsi"/>
        </w:rPr>
        <w:t xml:space="preserve"> operator, which in accordance with this Act in the time of submitting the request for </w:t>
      </w:r>
      <w:r w:rsidRPr="00315710">
        <w:rPr>
          <w:rFonts w:asciiTheme="minorHAnsi" w:hAnsiTheme="minorHAnsi" w:cstheme="minorHAnsi"/>
        </w:rPr>
        <w:t>the agency’s approval</w:t>
      </w:r>
      <w:r>
        <w:rPr>
          <w:rFonts w:asciiTheme="minorHAnsi" w:hAnsiTheme="minorHAnsi" w:cstheme="minorHAnsi"/>
        </w:rPr>
        <w:t xml:space="preserve"> already has information and </w:t>
      </w:r>
      <w:r w:rsidR="00F3028A">
        <w:rPr>
          <w:rFonts w:asciiTheme="minorHAnsi" w:hAnsiTheme="minorHAnsi" w:cstheme="minorHAnsi"/>
        </w:rPr>
        <w:t xml:space="preserve">supporting documents </w:t>
      </w:r>
      <w:r>
        <w:rPr>
          <w:rFonts w:asciiTheme="minorHAnsi" w:hAnsiTheme="minorHAnsi" w:cstheme="minorHAnsi"/>
        </w:rPr>
        <w:t xml:space="preserve">that it will cease the activities of </w:t>
      </w:r>
      <w:r w:rsidR="00E26BAD">
        <w:rPr>
          <w:rFonts w:asciiTheme="minorHAnsi" w:hAnsiTheme="minorHAnsi" w:cstheme="minorHAnsi"/>
        </w:rPr>
        <w:t>the system</w:t>
      </w:r>
      <w:r>
        <w:rPr>
          <w:rFonts w:asciiTheme="minorHAnsi" w:hAnsiTheme="minorHAnsi" w:cstheme="minorHAnsi"/>
        </w:rPr>
        <w:t xml:space="preserve"> operator during the regulatory period, in the regulatory framework shall determine the eligible costs and resources for covering eligible costs from the first year of the regulatory period up to and including the year of cessation of activity of </w:t>
      </w:r>
      <w:r w:rsidR="00E26BAD">
        <w:rPr>
          <w:rFonts w:asciiTheme="minorHAnsi" w:hAnsiTheme="minorHAnsi" w:cstheme="minorHAnsi"/>
        </w:rPr>
        <w:t>the system</w:t>
      </w:r>
      <w:r>
        <w:rPr>
          <w:rFonts w:asciiTheme="minorHAnsi" w:hAnsiTheme="minorHAnsi" w:cstheme="minorHAnsi"/>
        </w:rPr>
        <w:t xml:space="preserve"> operator. </w:t>
      </w:r>
      <w:r w:rsidR="00E26BAD">
        <w:rPr>
          <w:rFonts w:asciiTheme="minorHAnsi" w:hAnsiTheme="minorHAnsi" w:cstheme="minorHAnsi"/>
        </w:rPr>
        <w:t>The system</w:t>
      </w:r>
      <w:r>
        <w:rPr>
          <w:rFonts w:asciiTheme="minorHAnsi" w:hAnsiTheme="minorHAnsi" w:cstheme="minorHAnsi"/>
        </w:rPr>
        <w:t xml:space="preserve"> operator for the year of </w:t>
      </w:r>
      <w:r w:rsidRPr="00315710">
        <w:rPr>
          <w:rFonts w:asciiTheme="minorHAnsi" w:hAnsiTheme="minorHAnsi" w:cstheme="minorHAnsi"/>
        </w:rPr>
        <w:t>cessation of the activities of the system operator shall determine the values in the regulatory framework in proportionate values from the beginning of the year up to and including the month of the anticipated termination of the operation.</w:t>
      </w:r>
    </w:p>
    <w:p w:rsidR="00F3028A" w:rsidRDefault="00F3028A" w:rsidP="00041B82">
      <w:pPr>
        <w:rPr>
          <w:rFonts w:asciiTheme="minorHAnsi" w:hAnsiTheme="minorHAnsi" w:cstheme="minorHAnsi"/>
        </w:rPr>
      </w:pPr>
    </w:p>
    <w:p w:rsidR="00F3028A" w:rsidRDefault="00F3028A" w:rsidP="00041B82">
      <w:pPr>
        <w:rPr>
          <w:rFonts w:asciiTheme="minorHAnsi" w:hAnsiTheme="minorHAnsi" w:cstheme="minorHAnsi"/>
        </w:rPr>
      </w:pPr>
      <w:r>
        <w:rPr>
          <w:rFonts w:asciiTheme="minorHAnsi" w:hAnsiTheme="minorHAnsi" w:cstheme="minorHAnsi"/>
        </w:rPr>
        <w:t xml:space="preserve">(2) </w:t>
      </w:r>
      <w:r w:rsidRPr="00F3028A">
        <w:rPr>
          <w:rFonts w:asciiTheme="minorHAnsi" w:hAnsiTheme="minorHAnsi" w:cstheme="minorHAnsi"/>
        </w:rPr>
        <w:t xml:space="preserve">If, at the time of the request for the </w:t>
      </w:r>
      <w:r>
        <w:rPr>
          <w:rFonts w:asciiTheme="minorHAnsi" w:hAnsiTheme="minorHAnsi" w:cstheme="minorHAnsi"/>
        </w:rPr>
        <w:t>a</w:t>
      </w:r>
      <w:r w:rsidRPr="00F3028A">
        <w:rPr>
          <w:rFonts w:asciiTheme="minorHAnsi" w:hAnsiTheme="minorHAnsi" w:cstheme="minorHAnsi"/>
        </w:rPr>
        <w:t xml:space="preserve">gency’s </w:t>
      </w:r>
      <w:r>
        <w:rPr>
          <w:rFonts w:asciiTheme="minorHAnsi" w:hAnsiTheme="minorHAnsi" w:cstheme="minorHAnsi"/>
        </w:rPr>
        <w:t>approval</w:t>
      </w:r>
      <w:r w:rsidRPr="00F3028A">
        <w:rPr>
          <w:rFonts w:asciiTheme="minorHAnsi" w:hAnsiTheme="minorHAnsi" w:cstheme="minorHAnsi"/>
        </w:rPr>
        <w:t xml:space="preserve">, </w:t>
      </w:r>
      <w:r w:rsidR="00E26BAD">
        <w:rPr>
          <w:rFonts w:asciiTheme="minorHAnsi" w:hAnsiTheme="minorHAnsi" w:cstheme="minorHAnsi"/>
        </w:rPr>
        <w:t>the system</w:t>
      </w:r>
      <w:r w:rsidRPr="00F3028A">
        <w:rPr>
          <w:rFonts w:asciiTheme="minorHAnsi" w:hAnsiTheme="minorHAnsi" w:cstheme="minorHAnsi"/>
        </w:rPr>
        <w:t xml:space="preserve"> operator does not have the information and </w:t>
      </w:r>
      <w:r w:rsidR="00847B3A">
        <w:rPr>
          <w:rFonts w:asciiTheme="minorHAnsi" w:hAnsiTheme="minorHAnsi" w:cstheme="minorHAnsi"/>
        </w:rPr>
        <w:t>supporting documents</w:t>
      </w:r>
      <w:r w:rsidRPr="00F3028A">
        <w:rPr>
          <w:rFonts w:asciiTheme="minorHAnsi" w:hAnsiTheme="minorHAnsi" w:cstheme="minorHAnsi"/>
        </w:rPr>
        <w:t xml:space="preserve"> that it will cease the activities of the system operator during the course of the regulatory period and ceases to operate </w:t>
      </w:r>
      <w:r w:rsidR="00847B3A">
        <w:rPr>
          <w:rFonts w:asciiTheme="minorHAnsi" w:hAnsiTheme="minorHAnsi" w:cstheme="minorHAnsi"/>
        </w:rPr>
        <w:t xml:space="preserve">as </w:t>
      </w:r>
      <w:r w:rsidRPr="00F3028A">
        <w:rPr>
          <w:rFonts w:asciiTheme="minorHAnsi" w:hAnsiTheme="minorHAnsi" w:cstheme="minorHAnsi"/>
        </w:rPr>
        <w:t>the system operator during the regulatory period, that fact shall be taken into account in establishing the deviations from the regulatory framework in accordance with the provisions of this Act.</w:t>
      </w:r>
    </w:p>
    <w:p w:rsidR="00067CFC" w:rsidRDefault="00067CFC" w:rsidP="00041B82">
      <w:pPr>
        <w:rPr>
          <w:rFonts w:asciiTheme="minorHAnsi" w:hAnsiTheme="minorHAnsi" w:cstheme="minorHAnsi"/>
        </w:rPr>
      </w:pPr>
    </w:p>
    <w:p w:rsidR="00067CFC" w:rsidRDefault="00067CFC" w:rsidP="00067CFC">
      <w:pPr>
        <w:jc w:val="center"/>
        <w:rPr>
          <w:rFonts w:asciiTheme="minorHAnsi" w:hAnsiTheme="minorHAnsi" w:cstheme="minorHAnsi"/>
        </w:rPr>
      </w:pPr>
      <w:r>
        <w:rPr>
          <w:rFonts w:asciiTheme="minorHAnsi" w:hAnsiTheme="minorHAnsi" w:cstheme="minorHAnsi"/>
        </w:rPr>
        <w:t>Article 45</w:t>
      </w:r>
    </w:p>
    <w:p w:rsidR="00067CFC" w:rsidRDefault="00067CFC" w:rsidP="00067CFC">
      <w:pPr>
        <w:jc w:val="center"/>
        <w:rPr>
          <w:rFonts w:asciiTheme="minorHAnsi" w:hAnsiTheme="minorHAnsi" w:cstheme="minorHAnsi"/>
          <w:b/>
        </w:rPr>
      </w:pPr>
      <w:r w:rsidRPr="00067CFC">
        <w:rPr>
          <w:rFonts w:asciiTheme="minorHAnsi" w:hAnsiTheme="minorHAnsi" w:cstheme="minorHAnsi"/>
          <w:b/>
        </w:rPr>
        <w:t>(Request for issuing an approval due to change</w:t>
      </w:r>
      <w:r w:rsidR="00AF0F68">
        <w:rPr>
          <w:rFonts w:asciiTheme="minorHAnsi" w:hAnsiTheme="minorHAnsi" w:cstheme="minorHAnsi"/>
          <w:b/>
        </w:rPr>
        <w:t>d</w:t>
      </w:r>
      <w:r w:rsidRPr="00067CFC">
        <w:rPr>
          <w:rFonts w:asciiTheme="minorHAnsi" w:hAnsiTheme="minorHAnsi" w:cstheme="minorHAnsi"/>
          <w:b/>
        </w:rPr>
        <w:t xml:space="preserve"> circumstances)</w:t>
      </w:r>
    </w:p>
    <w:p w:rsidR="00067CFC" w:rsidRDefault="00067CFC" w:rsidP="00067CFC">
      <w:pPr>
        <w:jc w:val="center"/>
        <w:rPr>
          <w:rFonts w:asciiTheme="minorHAnsi" w:hAnsiTheme="minorHAnsi" w:cstheme="minorHAnsi"/>
          <w:b/>
        </w:rPr>
      </w:pPr>
    </w:p>
    <w:p w:rsidR="00067CFC" w:rsidRDefault="00067CFC" w:rsidP="00041B82">
      <w:pPr>
        <w:rPr>
          <w:rFonts w:asciiTheme="minorHAnsi" w:hAnsiTheme="minorHAnsi" w:cstheme="minorHAnsi"/>
        </w:rPr>
      </w:pPr>
      <w:r w:rsidRPr="00067CFC">
        <w:rPr>
          <w:rFonts w:asciiTheme="minorHAnsi" w:hAnsiTheme="minorHAnsi" w:cstheme="minorHAnsi"/>
        </w:rPr>
        <w:t xml:space="preserve">(1) </w:t>
      </w:r>
      <w:r>
        <w:rPr>
          <w:rFonts w:asciiTheme="minorHAnsi" w:hAnsiTheme="minorHAnsi" w:cstheme="minorHAnsi"/>
        </w:rPr>
        <w:t xml:space="preserve">If, during the regulatory period, </w:t>
      </w:r>
      <w:r w:rsidR="00E26BAD">
        <w:rPr>
          <w:rFonts w:asciiTheme="minorHAnsi" w:hAnsiTheme="minorHAnsi" w:cstheme="minorHAnsi"/>
        </w:rPr>
        <w:t>the system</w:t>
      </w:r>
      <w:r>
        <w:rPr>
          <w:rFonts w:asciiTheme="minorHAnsi" w:hAnsiTheme="minorHAnsi" w:cstheme="minorHAnsi"/>
        </w:rPr>
        <w:t xml:space="preserve"> operator </w:t>
      </w:r>
      <w:r w:rsidRPr="00067CFC">
        <w:rPr>
          <w:rFonts w:asciiTheme="minorHAnsi" w:hAnsiTheme="minorHAnsi" w:cstheme="minorHAnsi"/>
        </w:rPr>
        <w:t xml:space="preserve">identifies such a difference between the identified surplus or the deficit of network charges for </w:t>
      </w:r>
      <w:r w:rsidR="00AE4F7E">
        <w:rPr>
          <w:rFonts w:asciiTheme="minorHAnsi" w:hAnsiTheme="minorHAnsi" w:cstheme="minorHAnsi"/>
        </w:rPr>
        <w:t>each</w:t>
      </w:r>
      <w:r w:rsidRPr="00067CFC">
        <w:rPr>
          <w:rFonts w:asciiTheme="minorHAnsi" w:hAnsiTheme="minorHAnsi" w:cstheme="minorHAnsi"/>
        </w:rPr>
        <w:t xml:space="preserve"> year of the regulatory period</w:t>
      </w:r>
      <w:r>
        <w:rPr>
          <w:rFonts w:asciiTheme="minorHAnsi" w:hAnsiTheme="minorHAnsi" w:cstheme="minorHAnsi"/>
        </w:rPr>
        <w:t xml:space="preserve"> </w:t>
      </w:r>
      <w:r w:rsidRPr="00067CFC">
        <w:rPr>
          <w:rFonts w:asciiTheme="minorHAnsi" w:hAnsiTheme="minorHAnsi" w:cstheme="minorHAnsi"/>
          <w:i/>
          <w:lang w:val="sl-SI"/>
        </w:rPr>
        <w:t>(Δro</w:t>
      </w:r>
      <w:r w:rsidRPr="00067CFC">
        <w:rPr>
          <w:rFonts w:asciiTheme="minorHAnsi" w:hAnsiTheme="minorHAnsi" w:cstheme="minorHAnsi"/>
          <w:i/>
          <w:vertAlign w:val="subscript"/>
          <w:lang w:val="sl-SI"/>
        </w:rPr>
        <w:t>t</w:t>
      </w:r>
      <w:r w:rsidRPr="00067CFC">
        <w:rPr>
          <w:rFonts w:asciiTheme="minorHAnsi" w:hAnsiTheme="minorHAnsi" w:cstheme="minorHAnsi"/>
          <w:i/>
          <w:lang w:val="sl-SI"/>
        </w:rPr>
        <w:t>)</w:t>
      </w:r>
      <w:r>
        <w:rPr>
          <w:rFonts w:asciiTheme="minorHAnsi" w:hAnsiTheme="minorHAnsi" w:cstheme="minorHAnsi"/>
          <w:i/>
          <w:lang w:val="sl-SI"/>
        </w:rPr>
        <w:t xml:space="preserve"> </w:t>
      </w:r>
      <w:r w:rsidRPr="00067CFC">
        <w:rPr>
          <w:rFonts w:asciiTheme="minorHAnsi" w:hAnsiTheme="minorHAnsi" w:cstheme="minorHAnsi"/>
        </w:rPr>
        <w:t xml:space="preserve">compared to the planned network charge for </w:t>
      </w:r>
      <w:r w:rsidR="00AE4F7E">
        <w:rPr>
          <w:rFonts w:asciiTheme="minorHAnsi" w:hAnsiTheme="minorHAnsi" w:cstheme="minorHAnsi"/>
        </w:rPr>
        <w:t>each</w:t>
      </w:r>
      <w:r>
        <w:rPr>
          <w:rFonts w:asciiTheme="minorHAnsi" w:hAnsiTheme="minorHAnsi" w:cstheme="minorHAnsi"/>
        </w:rPr>
        <w:t xml:space="preserve"> </w:t>
      </w:r>
      <w:r w:rsidRPr="00067CFC">
        <w:rPr>
          <w:rFonts w:asciiTheme="minorHAnsi" w:hAnsiTheme="minorHAnsi" w:cstheme="minorHAnsi"/>
        </w:rPr>
        <w:t xml:space="preserve">year of the regulatory period </w:t>
      </w:r>
      <w:r>
        <w:rPr>
          <w:rFonts w:asciiTheme="minorHAnsi" w:hAnsiTheme="minorHAnsi" w:cstheme="minorHAnsi"/>
        </w:rPr>
        <w:t>(</w:t>
      </w:r>
      <w:r w:rsidRPr="00067CFC">
        <w:rPr>
          <w:rFonts w:asciiTheme="minorHAnsi" w:hAnsiTheme="minorHAnsi" w:cstheme="minorHAnsi"/>
          <w:lang w:val="sl-SI"/>
        </w:rPr>
        <w:object w:dxaOrig="780" w:dyaOrig="380">
          <v:shape id="_x0000_i1039" type="#_x0000_t75" style="width:28.5pt;height:12.75pt" o:ole="">
            <v:imagedata r:id="rId33" o:title=""/>
          </v:shape>
          <o:OLEObject Type="Embed" ProgID="Equation.3" ShapeID="_x0000_i1039" DrawAspect="Content" ObjectID="_1665307651" r:id="rId34"/>
        </w:object>
      </w:r>
      <w:r>
        <w:rPr>
          <w:rFonts w:asciiTheme="minorHAnsi" w:hAnsiTheme="minorHAnsi" w:cstheme="minorHAnsi"/>
        </w:rPr>
        <w:t xml:space="preserve">) </w:t>
      </w:r>
      <w:r w:rsidRPr="00067CFC">
        <w:rPr>
          <w:rFonts w:asciiTheme="minorHAnsi" w:hAnsiTheme="minorHAnsi" w:cstheme="minorHAnsi"/>
        </w:rPr>
        <w:t xml:space="preserve">that, without </w:t>
      </w:r>
      <w:r w:rsidRPr="00067CFC">
        <w:rPr>
          <w:rFonts w:asciiTheme="minorHAnsi" w:hAnsiTheme="minorHAnsi" w:cstheme="minorHAnsi"/>
        </w:rPr>
        <w:lastRenderedPageBreak/>
        <w:t>a change in the regulatory framework for that</w:t>
      </w:r>
      <w:r>
        <w:rPr>
          <w:rFonts w:asciiTheme="minorHAnsi" w:hAnsiTheme="minorHAnsi" w:cstheme="minorHAnsi"/>
        </w:rPr>
        <w:t xml:space="preserve"> regulatory period </w:t>
      </w:r>
      <w:r w:rsidR="00100302">
        <w:rPr>
          <w:rFonts w:asciiTheme="minorHAnsi" w:hAnsiTheme="minorHAnsi" w:cstheme="minorHAnsi"/>
        </w:rPr>
        <w:t xml:space="preserve">the difference </w:t>
      </w:r>
      <w:r>
        <w:rPr>
          <w:rFonts w:asciiTheme="minorHAnsi" w:hAnsiTheme="minorHAnsi" w:cstheme="minorHAnsi"/>
        </w:rPr>
        <w:t xml:space="preserve">cannot be </w:t>
      </w:r>
      <w:r w:rsidR="00191D5A">
        <w:rPr>
          <w:rFonts w:asciiTheme="minorHAnsi" w:hAnsiTheme="minorHAnsi" w:cstheme="minorHAnsi"/>
        </w:rPr>
        <w:t xml:space="preserve">compensated in the subsequent regulatory periods, it may submit a new request for the agency’s approval during that regulatory period, if the difference established </w:t>
      </w:r>
      <w:r w:rsidR="00191D5A" w:rsidRPr="00191D5A">
        <w:rPr>
          <w:rFonts w:asciiTheme="minorHAnsi" w:hAnsiTheme="minorHAnsi" w:cstheme="minorHAnsi"/>
        </w:rPr>
        <w:t xml:space="preserve">is the result of an unexpected change in the scale of the system’s use or other unexpected circumstances that arose after the </w:t>
      </w:r>
      <w:r w:rsidR="00191D5A">
        <w:rPr>
          <w:rFonts w:asciiTheme="minorHAnsi" w:hAnsiTheme="minorHAnsi" w:cstheme="minorHAnsi"/>
        </w:rPr>
        <w:t>a</w:t>
      </w:r>
      <w:r w:rsidR="00191D5A" w:rsidRPr="00191D5A">
        <w:rPr>
          <w:rFonts w:asciiTheme="minorHAnsi" w:hAnsiTheme="minorHAnsi" w:cstheme="minorHAnsi"/>
        </w:rPr>
        <w:t>gency’s approval for that regulatory period was granted and events or circumstances which could not have been foreseen and could not have been avoided.</w:t>
      </w:r>
    </w:p>
    <w:p w:rsidR="0060012B" w:rsidRDefault="0060012B" w:rsidP="00041B82">
      <w:pPr>
        <w:rPr>
          <w:rFonts w:asciiTheme="minorHAnsi" w:hAnsiTheme="minorHAnsi" w:cstheme="minorHAnsi"/>
        </w:rPr>
      </w:pPr>
      <w:r>
        <w:rPr>
          <w:rFonts w:asciiTheme="minorHAnsi" w:hAnsiTheme="minorHAnsi" w:cstheme="minorHAnsi"/>
        </w:rPr>
        <w:t xml:space="preserve">(2) </w:t>
      </w:r>
      <w:r w:rsidR="00E26BAD">
        <w:rPr>
          <w:rFonts w:asciiTheme="minorHAnsi" w:hAnsiTheme="minorHAnsi" w:cstheme="minorHAnsi"/>
        </w:rPr>
        <w:t>The system</w:t>
      </w:r>
      <w:r>
        <w:rPr>
          <w:rFonts w:asciiTheme="minorHAnsi" w:hAnsiTheme="minorHAnsi" w:cstheme="minorHAnsi"/>
        </w:rPr>
        <w:t xml:space="preserve"> operator shall </w:t>
      </w:r>
      <w:r w:rsidRPr="0060012B">
        <w:rPr>
          <w:rFonts w:asciiTheme="minorHAnsi" w:hAnsiTheme="minorHAnsi" w:cstheme="minorHAnsi"/>
        </w:rPr>
        <w:t xml:space="preserve">also attach </w:t>
      </w:r>
      <w:r>
        <w:rPr>
          <w:rFonts w:asciiTheme="minorHAnsi" w:hAnsiTheme="minorHAnsi" w:cstheme="minorHAnsi"/>
        </w:rPr>
        <w:t>supporting documents</w:t>
      </w:r>
      <w:r w:rsidRPr="0060012B">
        <w:rPr>
          <w:rFonts w:asciiTheme="minorHAnsi" w:hAnsiTheme="minorHAnsi" w:cstheme="minorHAnsi"/>
        </w:rPr>
        <w:t xml:space="preserve"> of unexpected change in the extent of the use of the system</w:t>
      </w:r>
      <w:r w:rsidR="00AF0F68">
        <w:rPr>
          <w:rFonts w:asciiTheme="minorHAnsi" w:hAnsiTheme="minorHAnsi" w:cstheme="minorHAnsi"/>
        </w:rPr>
        <w:t>,</w:t>
      </w:r>
      <w:r w:rsidRPr="0060012B">
        <w:rPr>
          <w:rFonts w:asciiTheme="minorHAnsi" w:hAnsiTheme="minorHAnsi" w:cstheme="minorHAnsi"/>
        </w:rPr>
        <w:t xml:space="preserve"> or other unexpected circumstances referred to in the preceding paragraph to the new request for the </w:t>
      </w:r>
      <w:r>
        <w:rPr>
          <w:rFonts w:asciiTheme="minorHAnsi" w:hAnsiTheme="minorHAnsi" w:cstheme="minorHAnsi"/>
        </w:rPr>
        <w:t>a</w:t>
      </w:r>
      <w:r w:rsidRPr="0060012B">
        <w:rPr>
          <w:rFonts w:asciiTheme="minorHAnsi" w:hAnsiTheme="minorHAnsi" w:cstheme="minorHAnsi"/>
        </w:rPr>
        <w:t xml:space="preserve">gency’s </w:t>
      </w:r>
      <w:r>
        <w:rPr>
          <w:rFonts w:asciiTheme="minorHAnsi" w:hAnsiTheme="minorHAnsi" w:cstheme="minorHAnsi"/>
        </w:rPr>
        <w:t>approval</w:t>
      </w:r>
      <w:r w:rsidRPr="0060012B">
        <w:rPr>
          <w:rFonts w:asciiTheme="minorHAnsi" w:hAnsiTheme="minorHAnsi" w:cstheme="minorHAnsi"/>
        </w:rPr>
        <w:t>.</w:t>
      </w:r>
    </w:p>
    <w:p w:rsidR="004F3B2F" w:rsidRDefault="004F3B2F" w:rsidP="00041B82">
      <w:pPr>
        <w:rPr>
          <w:rFonts w:asciiTheme="minorHAnsi" w:hAnsiTheme="minorHAnsi" w:cstheme="minorHAnsi"/>
        </w:rPr>
      </w:pPr>
    </w:p>
    <w:p w:rsidR="004F3B2F" w:rsidRDefault="004F3B2F" w:rsidP="004F3B2F">
      <w:pPr>
        <w:jc w:val="center"/>
        <w:rPr>
          <w:rFonts w:asciiTheme="minorHAnsi" w:hAnsiTheme="minorHAnsi" w:cstheme="minorHAnsi"/>
        </w:rPr>
      </w:pPr>
      <w:r>
        <w:rPr>
          <w:rFonts w:asciiTheme="minorHAnsi" w:hAnsiTheme="minorHAnsi" w:cstheme="minorHAnsi"/>
        </w:rPr>
        <w:t>Article 46</w:t>
      </w:r>
    </w:p>
    <w:p w:rsidR="004F3B2F" w:rsidRDefault="004F3B2F" w:rsidP="004F3B2F">
      <w:pPr>
        <w:jc w:val="center"/>
        <w:rPr>
          <w:rFonts w:asciiTheme="minorHAnsi" w:hAnsiTheme="minorHAnsi" w:cstheme="minorHAnsi"/>
          <w:b/>
        </w:rPr>
      </w:pPr>
      <w:r w:rsidRPr="004F3B2F">
        <w:rPr>
          <w:rFonts w:asciiTheme="minorHAnsi" w:hAnsiTheme="minorHAnsi" w:cstheme="minorHAnsi"/>
          <w:b/>
        </w:rPr>
        <w:t>(Assessment of the request)</w:t>
      </w:r>
    </w:p>
    <w:p w:rsidR="004F3B2F" w:rsidRDefault="004F3B2F" w:rsidP="004F3B2F">
      <w:pPr>
        <w:rPr>
          <w:rFonts w:asciiTheme="minorHAnsi" w:hAnsiTheme="minorHAnsi" w:cstheme="minorHAnsi"/>
          <w:b/>
        </w:rPr>
      </w:pPr>
    </w:p>
    <w:p w:rsidR="004F3B2F" w:rsidRDefault="004F3B2F" w:rsidP="004F3B2F">
      <w:pPr>
        <w:rPr>
          <w:rFonts w:asciiTheme="minorHAnsi" w:hAnsiTheme="minorHAnsi" w:cstheme="minorHAnsi"/>
        </w:rPr>
      </w:pPr>
      <w:r w:rsidRPr="004F3B2F">
        <w:rPr>
          <w:rFonts w:asciiTheme="minorHAnsi" w:hAnsiTheme="minorHAnsi" w:cstheme="minorHAnsi"/>
        </w:rPr>
        <w:t xml:space="preserve">In </w:t>
      </w:r>
      <w:r>
        <w:rPr>
          <w:rFonts w:asciiTheme="minorHAnsi" w:hAnsiTheme="minorHAnsi" w:cstheme="minorHAnsi"/>
        </w:rPr>
        <w:t xml:space="preserve">the </w:t>
      </w:r>
      <w:r w:rsidR="009E1B8E">
        <w:rPr>
          <w:rFonts w:asciiTheme="minorHAnsi" w:hAnsiTheme="minorHAnsi" w:cstheme="minorHAnsi"/>
        </w:rPr>
        <w:t xml:space="preserve">procedure of issuing </w:t>
      </w:r>
      <w:r w:rsidR="00AF0F68">
        <w:rPr>
          <w:rFonts w:asciiTheme="minorHAnsi" w:hAnsiTheme="minorHAnsi" w:cstheme="minorHAnsi"/>
        </w:rPr>
        <w:t xml:space="preserve">the </w:t>
      </w:r>
      <w:r w:rsidR="009E1B8E">
        <w:rPr>
          <w:rFonts w:asciiTheme="minorHAnsi" w:hAnsiTheme="minorHAnsi" w:cstheme="minorHAnsi"/>
        </w:rPr>
        <w:t xml:space="preserve">approval, the agency shall assess the </w:t>
      </w:r>
      <w:r w:rsidR="009E1B8E" w:rsidRPr="009E1B8E">
        <w:rPr>
          <w:rFonts w:asciiTheme="minorHAnsi" w:hAnsiTheme="minorHAnsi" w:cstheme="minorHAnsi"/>
        </w:rPr>
        <w:t xml:space="preserve">compliance in the regulatory framework </w:t>
      </w:r>
      <w:r w:rsidR="009E1B8E">
        <w:rPr>
          <w:rFonts w:asciiTheme="minorHAnsi" w:hAnsiTheme="minorHAnsi" w:cstheme="minorHAnsi"/>
        </w:rPr>
        <w:t>determined</w:t>
      </w:r>
      <w:r w:rsidR="009E1B8E" w:rsidRPr="009E1B8E">
        <w:rPr>
          <w:rFonts w:asciiTheme="minorHAnsi" w:hAnsiTheme="minorHAnsi" w:cstheme="minorHAnsi"/>
        </w:rPr>
        <w:t xml:space="preserve"> eligible costs, the </w:t>
      </w:r>
      <w:r w:rsidR="009E1B8E">
        <w:rPr>
          <w:rFonts w:asciiTheme="minorHAnsi" w:hAnsiTheme="minorHAnsi" w:cstheme="minorHAnsi"/>
        </w:rPr>
        <w:t>re</w:t>
      </w:r>
      <w:r w:rsidR="009E1B8E" w:rsidRPr="009E1B8E">
        <w:rPr>
          <w:rFonts w:asciiTheme="minorHAnsi" w:hAnsiTheme="minorHAnsi" w:cstheme="minorHAnsi"/>
        </w:rPr>
        <w:t xml:space="preserve">sources of eligible costs, the setting and the </w:t>
      </w:r>
      <w:r w:rsidR="009E1B8E">
        <w:rPr>
          <w:rFonts w:asciiTheme="minorHAnsi" w:hAnsiTheme="minorHAnsi" w:cstheme="minorHAnsi"/>
        </w:rPr>
        <w:t>settlement</w:t>
      </w:r>
      <w:r w:rsidR="009E1B8E" w:rsidRPr="009E1B8E">
        <w:rPr>
          <w:rFonts w:asciiTheme="minorHAnsi" w:hAnsiTheme="minorHAnsi" w:cstheme="minorHAnsi"/>
        </w:rPr>
        <w:t xml:space="preserve"> of </w:t>
      </w:r>
      <w:r w:rsidR="009E1B8E">
        <w:rPr>
          <w:rFonts w:asciiTheme="minorHAnsi" w:hAnsiTheme="minorHAnsi" w:cstheme="minorHAnsi"/>
        </w:rPr>
        <w:t xml:space="preserve">the network charge </w:t>
      </w:r>
      <w:r w:rsidR="009E1B8E" w:rsidRPr="009E1B8E">
        <w:rPr>
          <w:rFonts w:asciiTheme="minorHAnsi" w:hAnsiTheme="minorHAnsi" w:cstheme="minorHAnsi"/>
        </w:rPr>
        <w:t>tariff</w:t>
      </w:r>
      <w:r w:rsidR="009E1B8E">
        <w:rPr>
          <w:rFonts w:asciiTheme="minorHAnsi" w:hAnsiTheme="minorHAnsi" w:cstheme="minorHAnsi"/>
        </w:rPr>
        <w:t>s</w:t>
      </w:r>
      <w:r w:rsidR="009E1B8E" w:rsidRPr="009E1B8E">
        <w:rPr>
          <w:rFonts w:asciiTheme="minorHAnsi" w:hAnsiTheme="minorHAnsi" w:cstheme="minorHAnsi"/>
        </w:rPr>
        <w:t xml:space="preserve"> and </w:t>
      </w:r>
      <w:r w:rsidR="009E1B8E">
        <w:rPr>
          <w:rFonts w:asciiTheme="minorHAnsi" w:hAnsiTheme="minorHAnsi" w:cstheme="minorHAnsi"/>
        </w:rPr>
        <w:t>determination</w:t>
      </w:r>
      <w:r w:rsidR="009E1B8E" w:rsidRPr="009E1B8E">
        <w:rPr>
          <w:rFonts w:asciiTheme="minorHAnsi" w:hAnsiTheme="minorHAnsi" w:cstheme="minorHAnsi"/>
        </w:rPr>
        <w:t xml:space="preserve"> of tariff for other services in accordance with this </w:t>
      </w:r>
      <w:r w:rsidR="009E1B8E">
        <w:rPr>
          <w:rFonts w:asciiTheme="minorHAnsi" w:hAnsiTheme="minorHAnsi" w:cstheme="minorHAnsi"/>
        </w:rPr>
        <w:t>A</w:t>
      </w:r>
      <w:r w:rsidR="009E1B8E" w:rsidRPr="009E1B8E">
        <w:rPr>
          <w:rFonts w:asciiTheme="minorHAnsi" w:hAnsiTheme="minorHAnsi" w:cstheme="minorHAnsi"/>
        </w:rPr>
        <w:t>ct and the methodology for calculating network charges.</w:t>
      </w:r>
    </w:p>
    <w:p w:rsidR="008B4439" w:rsidRDefault="008B4439" w:rsidP="004F3B2F">
      <w:pPr>
        <w:rPr>
          <w:rFonts w:asciiTheme="minorHAnsi" w:hAnsiTheme="minorHAnsi" w:cstheme="minorHAnsi"/>
        </w:rPr>
      </w:pPr>
    </w:p>
    <w:p w:rsidR="008B4439" w:rsidRDefault="008B4439" w:rsidP="008B4439">
      <w:pPr>
        <w:ind w:left="720"/>
        <w:rPr>
          <w:rFonts w:asciiTheme="minorHAnsi" w:hAnsiTheme="minorHAnsi" w:cstheme="minorHAnsi"/>
        </w:rPr>
      </w:pPr>
    </w:p>
    <w:p w:rsidR="008B4439" w:rsidRPr="008B4439" w:rsidRDefault="008B4439" w:rsidP="008B4439">
      <w:pPr>
        <w:ind w:left="720"/>
        <w:rPr>
          <w:rFonts w:asciiTheme="minorHAnsi" w:hAnsiTheme="minorHAnsi" w:cstheme="minorHAnsi"/>
          <w:b/>
          <w:lang w:val="en-US"/>
        </w:rPr>
      </w:pPr>
      <w:r>
        <w:rPr>
          <w:rFonts w:asciiTheme="minorHAnsi" w:hAnsiTheme="minorHAnsi" w:cstheme="minorHAnsi"/>
          <w:b/>
          <w:lang w:val="en-US"/>
        </w:rPr>
        <w:t xml:space="preserve">VII </w:t>
      </w:r>
      <w:r w:rsidRPr="008B4439">
        <w:rPr>
          <w:rFonts w:asciiTheme="minorHAnsi" w:hAnsiTheme="minorHAnsi" w:cstheme="minorHAnsi"/>
          <w:b/>
          <w:lang w:val="en-US"/>
        </w:rPr>
        <w:t xml:space="preserve">RULES AND </w:t>
      </w:r>
      <w:r>
        <w:rPr>
          <w:rFonts w:asciiTheme="minorHAnsi" w:hAnsiTheme="minorHAnsi" w:cstheme="minorHAnsi"/>
          <w:b/>
          <w:lang w:val="en-US"/>
        </w:rPr>
        <w:t xml:space="preserve">MANNERS </w:t>
      </w:r>
      <w:r w:rsidRPr="008B4439">
        <w:rPr>
          <w:rFonts w:asciiTheme="minorHAnsi" w:hAnsiTheme="minorHAnsi" w:cstheme="minorHAnsi"/>
          <w:b/>
          <w:lang w:val="en-US"/>
        </w:rPr>
        <w:t>TO IDENTIFY DEVIATIONS FROM THE REGULATORY FRAMEWORK</w:t>
      </w:r>
    </w:p>
    <w:p w:rsidR="008B4439" w:rsidRPr="008B4439" w:rsidRDefault="008B4439" w:rsidP="008B4439">
      <w:pPr>
        <w:rPr>
          <w:rFonts w:asciiTheme="minorHAnsi" w:hAnsiTheme="minorHAnsi" w:cstheme="minorHAnsi"/>
          <w:lang w:val="en-US"/>
        </w:rPr>
      </w:pPr>
    </w:p>
    <w:p w:rsidR="008B4439" w:rsidRDefault="008B4439" w:rsidP="008B4439">
      <w:pPr>
        <w:rPr>
          <w:rFonts w:asciiTheme="minorHAnsi" w:hAnsiTheme="minorHAnsi" w:cstheme="minorHAnsi"/>
          <w:b/>
          <w:lang w:val="en-US"/>
        </w:rPr>
      </w:pPr>
      <w:r w:rsidRPr="008B4439">
        <w:rPr>
          <w:rFonts w:asciiTheme="minorHAnsi" w:hAnsiTheme="minorHAnsi" w:cstheme="minorHAnsi"/>
          <w:b/>
          <w:lang w:val="en-US"/>
        </w:rPr>
        <w:t>1</w:t>
      </w:r>
      <w:r>
        <w:rPr>
          <w:rFonts w:asciiTheme="minorHAnsi" w:hAnsiTheme="minorHAnsi" w:cstheme="minorHAnsi"/>
          <w:b/>
          <w:lang w:val="en-US"/>
        </w:rPr>
        <w:t xml:space="preserve"> </w:t>
      </w:r>
      <w:r w:rsidRPr="008B4439">
        <w:rPr>
          <w:rFonts w:asciiTheme="minorHAnsi" w:hAnsiTheme="minorHAnsi" w:cstheme="minorHAnsi"/>
          <w:b/>
          <w:lang w:val="en-US"/>
        </w:rPr>
        <w:t xml:space="preserve">Calculation of deviations from the regulatory framework for </w:t>
      </w:r>
      <w:r w:rsidR="00AE4F7E">
        <w:rPr>
          <w:rFonts w:asciiTheme="minorHAnsi" w:hAnsiTheme="minorHAnsi" w:cstheme="minorHAnsi"/>
          <w:b/>
          <w:lang w:val="en-US"/>
        </w:rPr>
        <w:t>each</w:t>
      </w:r>
      <w:r w:rsidRPr="008B4439">
        <w:rPr>
          <w:rFonts w:asciiTheme="minorHAnsi" w:hAnsiTheme="minorHAnsi" w:cstheme="minorHAnsi"/>
          <w:b/>
          <w:lang w:val="en-US"/>
        </w:rPr>
        <w:t xml:space="preserve"> year of the regulatory period</w:t>
      </w:r>
    </w:p>
    <w:p w:rsidR="008A752A" w:rsidRDefault="008A752A" w:rsidP="008B4439">
      <w:pPr>
        <w:rPr>
          <w:rFonts w:asciiTheme="minorHAnsi" w:hAnsiTheme="minorHAnsi" w:cstheme="minorHAnsi"/>
          <w:b/>
          <w:lang w:val="en-US"/>
        </w:rPr>
      </w:pPr>
    </w:p>
    <w:p w:rsidR="008A752A" w:rsidRPr="00CD0B93" w:rsidRDefault="00CD0B93" w:rsidP="00CD0B93">
      <w:pPr>
        <w:jc w:val="center"/>
        <w:rPr>
          <w:rFonts w:asciiTheme="minorHAnsi" w:hAnsiTheme="minorHAnsi" w:cstheme="minorHAnsi"/>
          <w:lang w:val="en-US"/>
        </w:rPr>
      </w:pPr>
      <w:r w:rsidRPr="00CD0B93">
        <w:rPr>
          <w:rFonts w:asciiTheme="minorHAnsi" w:hAnsiTheme="minorHAnsi" w:cstheme="minorHAnsi"/>
          <w:lang w:val="en-US"/>
        </w:rPr>
        <w:t>Article 47</w:t>
      </w:r>
    </w:p>
    <w:p w:rsidR="00CD0B93" w:rsidRDefault="00CD0B93" w:rsidP="00CD0B93">
      <w:pPr>
        <w:jc w:val="center"/>
        <w:rPr>
          <w:rFonts w:asciiTheme="minorHAnsi" w:hAnsiTheme="minorHAnsi" w:cstheme="minorHAnsi"/>
          <w:b/>
          <w:lang w:val="en-US"/>
        </w:rPr>
      </w:pPr>
      <w:r>
        <w:rPr>
          <w:rFonts w:asciiTheme="minorHAnsi" w:hAnsiTheme="minorHAnsi" w:cstheme="minorHAnsi"/>
          <w:b/>
          <w:lang w:val="en-US"/>
        </w:rPr>
        <w:t>(Business monitoring and supervision)</w:t>
      </w:r>
    </w:p>
    <w:p w:rsidR="00CD0B93" w:rsidRDefault="00CD0B93" w:rsidP="00CD0B93">
      <w:pPr>
        <w:jc w:val="center"/>
        <w:rPr>
          <w:rFonts w:asciiTheme="minorHAnsi" w:hAnsiTheme="minorHAnsi" w:cstheme="minorHAnsi"/>
          <w:b/>
          <w:lang w:val="en-US"/>
        </w:rPr>
      </w:pPr>
    </w:p>
    <w:p w:rsidR="00CD0B93" w:rsidRDefault="00CD0B93" w:rsidP="00CD0B93">
      <w:pPr>
        <w:rPr>
          <w:rFonts w:asciiTheme="minorHAnsi" w:hAnsiTheme="minorHAnsi" w:cstheme="minorHAnsi"/>
          <w:lang w:val="en-US"/>
        </w:rPr>
      </w:pPr>
      <w:r w:rsidRPr="00CD0B93">
        <w:rPr>
          <w:rFonts w:asciiTheme="minorHAnsi" w:hAnsiTheme="minorHAnsi" w:cstheme="minorHAnsi"/>
          <w:lang w:val="en-US"/>
        </w:rPr>
        <w:t xml:space="preserve">(1) </w:t>
      </w:r>
      <w:r>
        <w:rPr>
          <w:rFonts w:asciiTheme="minorHAnsi" w:hAnsiTheme="minorHAnsi" w:cstheme="minorHAnsi"/>
          <w:lang w:val="en-US"/>
        </w:rPr>
        <w:t>O</w:t>
      </w:r>
      <w:r w:rsidRPr="00CD0B93">
        <w:rPr>
          <w:rFonts w:asciiTheme="minorHAnsi" w:hAnsiTheme="minorHAnsi" w:cstheme="minorHAnsi"/>
          <w:lang w:val="en-US"/>
        </w:rPr>
        <w:t xml:space="preserve">n the basis of annual </w:t>
      </w:r>
      <w:r>
        <w:rPr>
          <w:rFonts w:asciiTheme="minorHAnsi" w:hAnsiTheme="minorHAnsi" w:cstheme="minorHAnsi"/>
          <w:lang w:val="en-US"/>
        </w:rPr>
        <w:t xml:space="preserve">business </w:t>
      </w:r>
      <w:r w:rsidRPr="00CD0B93">
        <w:rPr>
          <w:rFonts w:asciiTheme="minorHAnsi" w:hAnsiTheme="minorHAnsi" w:cstheme="minorHAnsi"/>
          <w:lang w:val="en-US"/>
        </w:rPr>
        <w:t xml:space="preserve">data of </w:t>
      </w:r>
      <w:r w:rsidR="00E26BAD">
        <w:rPr>
          <w:rFonts w:asciiTheme="minorHAnsi" w:hAnsiTheme="minorHAnsi" w:cstheme="minorHAnsi"/>
          <w:lang w:val="en-US"/>
        </w:rPr>
        <w:t>the system</w:t>
      </w:r>
      <w:r w:rsidRPr="00CD0B93">
        <w:rPr>
          <w:rFonts w:asciiTheme="minorHAnsi" w:hAnsiTheme="minorHAnsi" w:cstheme="minorHAnsi"/>
          <w:lang w:val="en-US"/>
        </w:rPr>
        <w:t xml:space="preserve"> operator</w:t>
      </w:r>
      <w:r>
        <w:rPr>
          <w:rFonts w:asciiTheme="minorHAnsi" w:hAnsiTheme="minorHAnsi" w:cstheme="minorHAnsi"/>
          <w:lang w:val="en-US"/>
        </w:rPr>
        <w:t>, t</w:t>
      </w:r>
      <w:r w:rsidRPr="00CD0B93">
        <w:rPr>
          <w:rFonts w:asciiTheme="minorHAnsi" w:hAnsiTheme="minorHAnsi" w:cstheme="minorHAnsi"/>
          <w:lang w:val="en-US"/>
        </w:rPr>
        <w:t xml:space="preserve">he </w:t>
      </w:r>
      <w:r>
        <w:rPr>
          <w:rFonts w:asciiTheme="minorHAnsi" w:hAnsiTheme="minorHAnsi" w:cstheme="minorHAnsi"/>
          <w:lang w:val="en-US"/>
        </w:rPr>
        <w:t>a</w:t>
      </w:r>
      <w:r w:rsidRPr="00CD0B93">
        <w:rPr>
          <w:rFonts w:asciiTheme="minorHAnsi" w:hAnsiTheme="minorHAnsi" w:cstheme="minorHAnsi"/>
          <w:lang w:val="en-US"/>
        </w:rPr>
        <w:t xml:space="preserve">gency shall monitor the </w:t>
      </w:r>
      <w:r>
        <w:rPr>
          <w:rFonts w:asciiTheme="minorHAnsi" w:hAnsiTheme="minorHAnsi" w:cstheme="minorHAnsi"/>
          <w:lang w:val="en-US"/>
        </w:rPr>
        <w:t>business</w:t>
      </w:r>
      <w:r w:rsidRPr="00CD0B93">
        <w:rPr>
          <w:rFonts w:asciiTheme="minorHAnsi" w:hAnsiTheme="minorHAnsi" w:cstheme="minorHAnsi"/>
          <w:lang w:val="en-US"/>
        </w:rPr>
        <w:t xml:space="preserve"> of </w:t>
      </w:r>
      <w:r w:rsidR="00E26BAD">
        <w:rPr>
          <w:rFonts w:asciiTheme="minorHAnsi" w:hAnsiTheme="minorHAnsi" w:cstheme="minorHAnsi"/>
          <w:lang w:val="en-US"/>
        </w:rPr>
        <w:t>the system</w:t>
      </w:r>
      <w:r w:rsidRPr="00CD0B93">
        <w:rPr>
          <w:rFonts w:asciiTheme="minorHAnsi" w:hAnsiTheme="minorHAnsi" w:cstheme="minorHAnsi"/>
          <w:lang w:val="en-US"/>
        </w:rPr>
        <w:t xml:space="preserve"> operator and </w:t>
      </w:r>
      <w:r>
        <w:rPr>
          <w:rFonts w:asciiTheme="minorHAnsi" w:hAnsiTheme="minorHAnsi" w:cstheme="minorHAnsi"/>
          <w:lang w:val="en-US"/>
        </w:rPr>
        <w:t>supervise</w:t>
      </w:r>
      <w:r w:rsidRPr="00CD0B93">
        <w:rPr>
          <w:rFonts w:asciiTheme="minorHAnsi" w:hAnsiTheme="minorHAnsi" w:cstheme="minorHAnsi"/>
          <w:lang w:val="en-US"/>
        </w:rPr>
        <w:t xml:space="preserve"> the application of the provisions of this Act</w:t>
      </w:r>
      <w:r>
        <w:rPr>
          <w:rFonts w:asciiTheme="minorHAnsi" w:hAnsiTheme="minorHAnsi" w:cstheme="minorHAnsi"/>
          <w:lang w:val="en-US"/>
        </w:rPr>
        <w:t>.</w:t>
      </w:r>
    </w:p>
    <w:p w:rsidR="00CD0B93" w:rsidRDefault="00CD0B93" w:rsidP="00CD0B93">
      <w:pPr>
        <w:rPr>
          <w:rFonts w:asciiTheme="minorHAnsi" w:hAnsiTheme="minorHAnsi" w:cstheme="minorHAnsi"/>
          <w:lang w:val="en-US"/>
        </w:rPr>
      </w:pPr>
    </w:p>
    <w:p w:rsidR="00CD0B93" w:rsidRPr="00CD0B93" w:rsidRDefault="00CD0B93" w:rsidP="00CD0B93">
      <w:pPr>
        <w:rPr>
          <w:rFonts w:asciiTheme="minorHAnsi" w:hAnsiTheme="minorHAnsi" w:cstheme="minorHAnsi"/>
          <w:lang w:val="en-US"/>
        </w:rPr>
      </w:pPr>
      <w:r>
        <w:rPr>
          <w:rFonts w:asciiTheme="minorHAnsi" w:hAnsiTheme="minorHAnsi" w:cstheme="minorHAnsi"/>
          <w:lang w:val="en-US"/>
        </w:rPr>
        <w:t xml:space="preserve">(2) </w:t>
      </w:r>
      <w:r w:rsidR="003E63B5" w:rsidRPr="003E63B5">
        <w:rPr>
          <w:rFonts w:asciiTheme="minorHAnsi" w:hAnsiTheme="minorHAnsi" w:cstheme="minorHAnsi"/>
          <w:lang w:val="en-US"/>
        </w:rPr>
        <w:t xml:space="preserve">The </w:t>
      </w:r>
      <w:r w:rsidR="003E63B5">
        <w:rPr>
          <w:rFonts w:asciiTheme="minorHAnsi" w:hAnsiTheme="minorHAnsi" w:cstheme="minorHAnsi"/>
          <w:lang w:val="en-US"/>
        </w:rPr>
        <w:t>a</w:t>
      </w:r>
      <w:r w:rsidR="003E63B5" w:rsidRPr="003E63B5">
        <w:rPr>
          <w:rFonts w:asciiTheme="minorHAnsi" w:hAnsiTheme="minorHAnsi" w:cstheme="minorHAnsi"/>
          <w:lang w:val="en-US"/>
        </w:rPr>
        <w:t xml:space="preserve">gency shall supervise the use of the regulated annual income method and the network charges in the decision-making process on the granting of the </w:t>
      </w:r>
      <w:r w:rsidR="00B743EC">
        <w:rPr>
          <w:rFonts w:asciiTheme="minorHAnsi" w:hAnsiTheme="minorHAnsi" w:cstheme="minorHAnsi"/>
          <w:lang w:val="en-US"/>
        </w:rPr>
        <w:t>a</w:t>
      </w:r>
      <w:r w:rsidR="003E63B5" w:rsidRPr="003E63B5">
        <w:rPr>
          <w:rFonts w:asciiTheme="minorHAnsi" w:hAnsiTheme="minorHAnsi" w:cstheme="minorHAnsi"/>
          <w:lang w:val="en-US"/>
        </w:rPr>
        <w:t xml:space="preserve">gency’s </w:t>
      </w:r>
      <w:r w:rsidR="00AE309E">
        <w:rPr>
          <w:rFonts w:asciiTheme="minorHAnsi" w:hAnsiTheme="minorHAnsi" w:cstheme="minorHAnsi"/>
          <w:lang w:val="en-US"/>
        </w:rPr>
        <w:t>approval</w:t>
      </w:r>
      <w:r w:rsidR="003E63B5" w:rsidRPr="003E63B5">
        <w:rPr>
          <w:rFonts w:asciiTheme="minorHAnsi" w:hAnsiTheme="minorHAnsi" w:cstheme="minorHAnsi"/>
          <w:lang w:val="en-US"/>
        </w:rPr>
        <w:t xml:space="preserve"> and in the procedure for establishing d</w:t>
      </w:r>
      <w:r w:rsidR="00113FCB">
        <w:rPr>
          <w:rFonts w:asciiTheme="minorHAnsi" w:hAnsiTheme="minorHAnsi" w:cstheme="minorHAnsi"/>
          <w:lang w:val="en-US"/>
        </w:rPr>
        <w:t>eviations</w:t>
      </w:r>
      <w:r w:rsidR="003E63B5" w:rsidRPr="003E63B5">
        <w:rPr>
          <w:rFonts w:asciiTheme="minorHAnsi" w:hAnsiTheme="minorHAnsi" w:cstheme="minorHAnsi"/>
          <w:lang w:val="en-US"/>
        </w:rPr>
        <w:t>,</w:t>
      </w:r>
      <w:r w:rsidR="00AE309E">
        <w:rPr>
          <w:rFonts w:asciiTheme="minorHAnsi" w:hAnsiTheme="minorHAnsi" w:cstheme="minorHAnsi"/>
          <w:lang w:val="en-US"/>
        </w:rPr>
        <w:t xml:space="preserve"> </w:t>
      </w:r>
      <w:r w:rsidR="00AE309E" w:rsidRPr="00AE309E">
        <w:rPr>
          <w:rFonts w:asciiTheme="minorHAnsi" w:hAnsiTheme="minorHAnsi" w:cstheme="minorHAnsi"/>
          <w:lang w:val="en-US"/>
        </w:rPr>
        <w:t>where in the event of a different de</w:t>
      </w:r>
      <w:r w:rsidR="00113FCB">
        <w:rPr>
          <w:rFonts w:asciiTheme="minorHAnsi" w:hAnsiTheme="minorHAnsi" w:cstheme="minorHAnsi"/>
          <w:lang w:val="en-US"/>
        </w:rPr>
        <w:t>viation</w:t>
      </w:r>
      <w:r w:rsidR="00AE309E" w:rsidRPr="00AE309E">
        <w:rPr>
          <w:rFonts w:asciiTheme="minorHAnsi" w:hAnsiTheme="minorHAnsi" w:cstheme="minorHAnsi"/>
          <w:lang w:val="en-US"/>
        </w:rPr>
        <w:t xml:space="preserve"> from the regulatory framework for </w:t>
      </w:r>
      <w:r w:rsidR="00AE4F7E">
        <w:rPr>
          <w:rFonts w:asciiTheme="minorHAnsi" w:hAnsiTheme="minorHAnsi" w:cstheme="minorHAnsi"/>
          <w:lang w:val="en-US"/>
        </w:rPr>
        <w:t>each</w:t>
      </w:r>
      <w:r w:rsidR="00AE309E" w:rsidRPr="00AE309E">
        <w:rPr>
          <w:rFonts w:asciiTheme="minorHAnsi" w:hAnsiTheme="minorHAnsi" w:cstheme="minorHAnsi"/>
          <w:lang w:val="en-US"/>
        </w:rPr>
        <w:t xml:space="preserve"> year of the regulatory period as established by </w:t>
      </w:r>
      <w:r w:rsidR="00E26BAD">
        <w:rPr>
          <w:rFonts w:asciiTheme="minorHAnsi" w:hAnsiTheme="minorHAnsi" w:cstheme="minorHAnsi"/>
          <w:lang w:val="en-US"/>
        </w:rPr>
        <w:t>the system</w:t>
      </w:r>
      <w:r w:rsidR="00AE309E" w:rsidRPr="00AE309E">
        <w:rPr>
          <w:rFonts w:asciiTheme="minorHAnsi" w:hAnsiTheme="minorHAnsi" w:cstheme="minorHAnsi"/>
          <w:lang w:val="en-US"/>
        </w:rPr>
        <w:t xml:space="preserve"> operator, a specific decision is issued in the event of a different deviation from the regulatory framework.</w:t>
      </w:r>
    </w:p>
    <w:p w:rsidR="008B4439" w:rsidRDefault="008B4439" w:rsidP="004F3B2F">
      <w:pPr>
        <w:rPr>
          <w:rFonts w:asciiTheme="minorHAnsi" w:hAnsiTheme="minorHAnsi" w:cstheme="minorHAnsi"/>
        </w:rPr>
      </w:pPr>
    </w:p>
    <w:p w:rsidR="00F6102A" w:rsidRDefault="00F6102A" w:rsidP="00F6102A">
      <w:pPr>
        <w:jc w:val="center"/>
        <w:rPr>
          <w:rFonts w:asciiTheme="minorHAnsi" w:hAnsiTheme="minorHAnsi" w:cstheme="minorHAnsi"/>
        </w:rPr>
      </w:pPr>
      <w:r>
        <w:rPr>
          <w:rFonts w:asciiTheme="minorHAnsi" w:hAnsiTheme="minorHAnsi" w:cstheme="minorHAnsi"/>
        </w:rPr>
        <w:t>Article 48</w:t>
      </w:r>
    </w:p>
    <w:p w:rsidR="00F6102A" w:rsidRDefault="00F6102A" w:rsidP="00F6102A">
      <w:pPr>
        <w:jc w:val="center"/>
        <w:rPr>
          <w:rFonts w:asciiTheme="minorHAnsi" w:hAnsiTheme="minorHAnsi" w:cstheme="minorHAnsi"/>
          <w:b/>
        </w:rPr>
      </w:pPr>
      <w:r w:rsidRPr="00F6102A">
        <w:rPr>
          <w:rFonts w:asciiTheme="minorHAnsi" w:hAnsiTheme="minorHAnsi" w:cstheme="minorHAnsi"/>
          <w:b/>
        </w:rPr>
        <w:t>(</w:t>
      </w:r>
      <w:r w:rsidR="006D120E">
        <w:rPr>
          <w:rFonts w:asciiTheme="minorHAnsi" w:hAnsiTheme="minorHAnsi" w:cstheme="minorHAnsi"/>
          <w:b/>
        </w:rPr>
        <w:t>Establishing</w:t>
      </w:r>
      <w:r>
        <w:rPr>
          <w:rFonts w:asciiTheme="minorHAnsi" w:hAnsiTheme="minorHAnsi" w:cstheme="minorHAnsi"/>
          <w:b/>
        </w:rPr>
        <w:t xml:space="preserve"> </w:t>
      </w:r>
      <w:r w:rsidRPr="00F6102A">
        <w:rPr>
          <w:rFonts w:asciiTheme="minorHAnsi" w:hAnsiTheme="minorHAnsi" w:cstheme="minorHAnsi"/>
          <w:b/>
        </w:rPr>
        <w:t>de</w:t>
      </w:r>
      <w:r w:rsidR="006D120E">
        <w:rPr>
          <w:rFonts w:asciiTheme="minorHAnsi" w:hAnsiTheme="minorHAnsi" w:cstheme="minorHAnsi"/>
          <w:b/>
        </w:rPr>
        <w:t>viations</w:t>
      </w:r>
      <w:r w:rsidRPr="00F6102A">
        <w:rPr>
          <w:rFonts w:asciiTheme="minorHAnsi" w:hAnsiTheme="minorHAnsi" w:cstheme="minorHAnsi"/>
          <w:b/>
        </w:rPr>
        <w:t xml:space="preserve"> for </w:t>
      </w:r>
      <w:r w:rsidR="00AE4F7E">
        <w:rPr>
          <w:rFonts w:asciiTheme="minorHAnsi" w:hAnsiTheme="minorHAnsi" w:cstheme="minorHAnsi"/>
          <w:b/>
        </w:rPr>
        <w:t>each</w:t>
      </w:r>
      <w:r w:rsidRPr="00F6102A">
        <w:rPr>
          <w:rFonts w:asciiTheme="minorHAnsi" w:hAnsiTheme="minorHAnsi" w:cstheme="minorHAnsi"/>
          <w:b/>
        </w:rPr>
        <w:t xml:space="preserve"> year)</w:t>
      </w:r>
    </w:p>
    <w:p w:rsidR="00CF76D2" w:rsidRDefault="00CF76D2" w:rsidP="00CF76D2">
      <w:pPr>
        <w:rPr>
          <w:rFonts w:asciiTheme="minorHAnsi" w:hAnsiTheme="minorHAnsi" w:cstheme="minorHAnsi"/>
          <w:b/>
        </w:rPr>
      </w:pPr>
    </w:p>
    <w:p w:rsidR="00CF76D2" w:rsidRDefault="00E26BAD" w:rsidP="00CF76D2">
      <w:pPr>
        <w:rPr>
          <w:rFonts w:asciiTheme="minorHAnsi" w:hAnsiTheme="minorHAnsi" w:cstheme="minorHAnsi"/>
          <w:lang w:val="en-US"/>
        </w:rPr>
      </w:pPr>
      <w:r>
        <w:rPr>
          <w:rFonts w:asciiTheme="minorHAnsi" w:hAnsiTheme="minorHAnsi" w:cstheme="minorHAnsi"/>
        </w:rPr>
        <w:t>The system</w:t>
      </w:r>
      <w:r w:rsidR="00CF76D2">
        <w:rPr>
          <w:rFonts w:asciiTheme="minorHAnsi" w:hAnsiTheme="minorHAnsi" w:cstheme="minorHAnsi"/>
        </w:rPr>
        <w:t xml:space="preserve"> operator on the basis of annual business data shall monitor the implementation of the regulatory framework and determine</w:t>
      </w:r>
      <w:r w:rsidR="0043399F">
        <w:rPr>
          <w:rFonts w:asciiTheme="minorHAnsi" w:hAnsiTheme="minorHAnsi" w:cstheme="minorHAnsi"/>
        </w:rPr>
        <w:t xml:space="preserve"> </w:t>
      </w:r>
      <w:r w:rsidR="00113FCB">
        <w:rPr>
          <w:rFonts w:asciiTheme="minorHAnsi" w:hAnsiTheme="minorHAnsi" w:cstheme="minorHAnsi"/>
        </w:rPr>
        <w:t>deviations</w:t>
      </w:r>
      <w:r w:rsidR="0043399F">
        <w:rPr>
          <w:rFonts w:asciiTheme="minorHAnsi" w:hAnsiTheme="minorHAnsi" w:cstheme="minorHAnsi"/>
        </w:rPr>
        <w:t xml:space="preserve"> from the regulatory framework for </w:t>
      </w:r>
      <w:r w:rsidR="00AE4F7E">
        <w:rPr>
          <w:rFonts w:asciiTheme="minorHAnsi" w:hAnsiTheme="minorHAnsi" w:cstheme="minorHAnsi"/>
        </w:rPr>
        <w:t>each</w:t>
      </w:r>
      <w:r w:rsidR="0043399F">
        <w:rPr>
          <w:rFonts w:asciiTheme="minorHAnsi" w:hAnsiTheme="minorHAnsi" w:cstheme="minorHAnsi"/>
        </w:rPr>
        <w:t xml:space="preserve"> year of the regulatory period </w:t>
      </w:r>
      <w:r w:rsidR="0043399F" w:rsidRPr="0043399F">
        <w:rPr>
          <w:rFonts w:asciiTheme="minorHAnsi" w:hAnsiTheme="minorHAnsi" w:cstheme="minorHAnsi"/>
          <w:i/>
          <w:lang w:val="en-US"/>
        </w:rPr>
        <w:t>(Δro</w:t>
      </w:r>
      <w:r w:rsidR="0043399F" w:rsidRPr="0043399F">
        <w:rPr>
          <w:rFonts w:asciiTheme="minorHAnsi" w:hAnsiTheme="minorHAnsi" w:cstheme="minorHAnsi"/>
          <w:i/>
          <w:vertAlign w:val="subscript"/>
          <w:lang w:val="en-US"/>
        </w:rPr>
        <w:t xml:space="preserve"> t</w:t>
      </w:r>
      <w:r w:rsidR="0043399F" w:rsidRPr="0043399F">
        <w:rPr>
          <w:rFonts w:asciiTheme="minorHAnsi" w:hAnsiTheme="minorHAnsi" w:cstheme="minorHAnsi"/>
          <w:i/>
          <w:lang w:val="en-US"/>
        </w:rPr>
        <w:t>)</w:t>
      </w:r>
      <w:r w:rsidR="0043399F" w:rsidRPr="0043399F">
        <w:rPr>
          <w:rFonts w:asciiTheme="minorHAnsi" w:hAnsiTheme="minorHAnsi" w:cstheme="minorHAnsi"/>
          <w:lang w:val="en-US"/>
        </w:rPr>
        <w:t>,</w:t>
      </w:r>
      <w:r w:rsidR="0043399F">
        <w:rPr>
          <w:rFonts w:asciiTheme="minorHAnsi" w:hAnsiTheme="minorHAnsi" w:cstheme="minorHAnsi"/>
          <w:lang w:val="en-US"/>
        </w:rPr>
        <w:t xml:space="preserve"> deviations from the regulatory period for the previous years </w:t>
      </w:r>
      <w:r w:rsidR="0043399F" w:rsidRPr="0043399F">
        <w:rPr>
          <w:rFonts w:asciiTheme="minorHAnsi" w:hAnsiTheme="minorHAnsi" w:cstheme="minorHAnsi"/>
          <w:i/>
          <w:lang w:val="en-US"/>
        </w:rPr>
        <w:t>(Δ</w:t>
      </w:r>
      <w:r w:rsidR="0043399F">
        <w:rPr>
          <w:rFonts w:asciiTheme="minorHAnsi" w:hAnsiTheme="minorHAnsi" w:cstheme="minorHAnsi"/>
          <w:i/>
          <w:lang w:val="en-US"/>
        </w:rPr>
        <w:t>R</w:t>
      </w:r>
      <w:r w:rsidR="0043399F" w:rsidRPr="0043399F">
        <w:rPr>
          <w:rFonts w:asciiTheme="minorHAnsi" w:hAnsiTheme="minorHAnsi" w:cstheme="minorHAnsi"/>
          <w:i/>
          <w:lang w:val="en-US"/>
        </w:rPr>
        <w:t>O)</w:t>
      </w:r>
      <w:r w:rsidR="0043399F">
        <w:rPr>
          <w:rFonts w:asciiTheme="minorHAnsi" w:hAnsiTheme="minorHAnsi" w:cstheme="minorHAnsi"/>
          <w:i/>
          <w:lang w:val="en-US"/>
        </w:rPr>
        <w:t xml:space="preserve"> </w:t>
      </w:r>
      <w:r w:rsidR="0043399F" w:rsidRPr="0043399F">
        <w:rPr>
          <w:rFonts w:asciiTheme="minorHAnsi" w:hAnsiTheme="minorHAnsi" w:cstheme="minorHAnsi"/>
          <w:lang w:val="en-US"/>
        </w:rPr>
        <w:t>and that</w:t>
      </w:r>
      <w:r w:rsidR="0043399F">
        <w:rPr>
          <w:rFonts w:asciiTheme="minorHAnsi" w:hAnsiTheme="minorHAnsi" w:cstheme="minorHAnsi"/>
          <w:i/>
          <w:lang w:val="en-US"/>
        </w:rPr>
        <w:t xml:space="preserve"> </w:t>
      </w:r>
      <w:r w:rsidR="0043399F">
        <w:rPr>
          <w:rFonts w:asciiTheme="minorHAnsi" w:hAnsiTheme="minorHAnsi" w:cstheme="minorHAnsi"/>
          <w:lang w:val="en-US"/>
        </w:rPr>
        <w:t xml:space="preserve">part of deviations from the regulatory framework of previous years that was not taken into account in determining the regulatory framework for previous years </w:t>
      </w:r>
      <w:r w:rsidR="0043399F" w:rsidRPr="0043399F">
        <w:rPr>
          <w:rFonts w:asciiTheme="minorHAnsi" w:hAnsiTheme="minorHAnsi" w:cstheme="minorHAnsi"/>
          <w:i/>
          <w:lang w:val="en-US"/>
        </w:rPr>
        <w:t>(ΔRO</w:t>
      </w:r>
      <w:r w:rsidR="0043399F" w:rsidRPr="0043399F">
        <w:rPr>
          <w:rFonts w:asciiTheme="minorHAnsi" w:hAnsiTheme="minorHAnsi" w:cstheme="minorHAnsi"/>
          <w:i/>
          <w:vertAlign w:val="subscript"/>
          <w:lang w:val="en-US"/>
        </w:rPr>
        <w:t xml:space="preserve"> T-1</w:t>
      </w:r>
      <w:r w:rsidR="0043399F" w:rsidRPr="0043399F">
        <w:rPr>
          <w:rFonts w:asciiTheme="minorHAnsi" w:hAnsiTheme="minorHAnsi" w:cstheme="minorHAnsi"/>
          <w:i/>
          <w:lang w:val="en-US"/>
        </w:rPr>
        <w:t>)</w:t>
      </w:r>
      <w:r w:rsidR="0043399F">
        <w:rPr>
          <w:rFonts w:asciiTheme="minorHAnsi" w:hAnsiTheme="minorHAnsi" w:cstheme="minorHAnsi"/>
          <w:i/>
          <w:lang w:val="en-US"/>
        </w:rPr>
        <w:t xml:space="preserve"> </w:t>
      </w:r>
      <w:r w:rsidR="0043399F">
        <w:rPr>
          <w:rFonts w:asciiTheme="minorHAnsi" w:hAnsiTheme="minorHAnsi" w:cstheme="minorHAnsi"/>
          <w:lang w:val="en-US"/>
        </w:rPr>
        <w:t>and it is going to take into account in determining the regulatory framework for the regulatory period.</w:t>
      </w:r>
    </w:p>
    <w:p w:rsidR="00836158" w:rsidRDefault="00836158" w:rsidP="00CF76D2">
      <w:pPr>
        <w:rPr>
          <w:rFonts w:asciiTheme="minorHAnsi" w:hAnsiTheme="minorHAnsi" w:cstheme="minorHAnsi"/>
        </w:rPr>
      </w:pPr>
    </w:p>
    <w:p w:rsidR="00836158" w:rsidRDefault="006D120E" w:rsidP="006D120E">
      <w:pPr>
        <w:jc w:val="center"/>
        <w:rPr>
          <w:rFonts w:asciiTheme="minorHAnsi" w:hAnsiTheme="minorHAnsi" w:cstheme="minorHAnsi"/>
        </w:rPr>
      </w:pPr>
      <w:r>
        <w:rPr>
          <w:rFonts w:asciiTheme="minorHAnsi" w:hAnsiTheme="minorHAnsi" w:cstheme="minorHAnsi"/>
        </w:rPr>
        <w:t>Article 49</w:t>
      </w:r>
    </w:p>
    <w:p w:rsidR="006D120E" w:rsidRDefault="006D120E" w:rsidP="006D120E">
      <w:pPr>
        <w:jc w:val="center"/>
        <w:rPr>
          <w:rFonts w:asciiTheme="minorHAnsi" w:hAnsiTheme="minorHAnsi" w:cstheme="minorHAnsi"/>
          <w:b/>
        </w:rPr>
      </w:pPr>
      <w:r w:rsidRPr="006D120E">
        <w:rPr>
          <w:rFonts w:asciiTheme="minorHAnsi" w:hAnsiTheme="minorHAnsi" w:cstheme="minorHAnsi"/>
          <w:b/>
        </w:rPr>
        <w:t>(Determination of de</w:t>
      </w:r>
      <w:r w:rsidR="00113FCB">
        <w:rPr>
          <w:rFonts w:asciiTheme="minorHAnsi" w:hAnsiTheme="minorHAnsi" w:cstheme="minorHAnsi"/>
          <w:b/>
        </w:rPr>
        <w:t>viations</w:t>
      </w:r>
      <w:r w:rsidRPr="006D120E">
        <w:rPr>
          <w:rFonts w:asciiTheme="minorHAnsi" w:hAnsiTheme="minorHAnsi" w:cstheme="minorHAnsi"/>
          <w:b/>
        </w:rPr>
        <w:t xml:space="preserve"> for </w:t>
      </w:r>
      <w:r w:rsidR="00AE4F7E">
        <w:rPr>
          <w:rFonts w:asciiTheme="minorHAnsi" w:hAnsiTheme="minorHAnsi" w:cstheme="minorHAnsi"/>
          <w:b/>
        </w:rPr>
        <w:t>each</w:t>
      </w:r>
      <w:r w:rsidRPr="006D120E">
        <w:rPr>
          <w:rFonts w:asciiTheme="minorHAnsi" w:hAnsiTheme="minorHAnsi" w:cstheme="minorHAnsi"/>
          <w:b/>
        </w:rPr>
        <w:t xml:space="preserve"> year)</w:t>
      </w:r>
    </w:p>
    <w:p w:rsidR="006D120E" w:rsidRPr="005E3D08" w:rsidRDefault="006D120E" w:rsidP="00113FCB">
      <w:pPr>
        <w:rPr>
          <w:rFonts w:asciiTheme="minorHAnsi" w:hAnsiTheme="minorHAnsi" w:cstheme="minorHAnsi"/>
        </w:rPr>
      </w:pPr>
    </w:p>
    <w:p w:rsidR="006D120E" w:rsidRPr="005E3D08" w:rsidRDefault="00113FCB" w:rsidP="006D120E">
      <w:pPr>
        <w:rPr>
          <w:rFonts w:asciiTheme="minorHAnsi" w:hAnsiTheme="minorHAnsi" w:cstheme="minorHAnsi"/>
        </w:rPr>
      </w:pPr>
      <w:r w:rsidRPr="00113FCB">
        <w:rPr>
          <w:rFonts w:asciiTheme="minorHAnsi" w:hAnsiTheme="minorHAnsi" w:cstheme="minorHAnsi"/>
        </w:rPr>
        <w:t xml:space="preserve">(1) </w:t>
      </w:r>
      <w:r w:rsidR="007C1174">
        <w:rPr>
          <w:rFonts w:asciiTheme="minorHAnsi" w:hAnsiTheme="minorHAnsi" w:cstheme="minorHAnsi"/>
        </w:rPr>
        <w:t xml:space="preserve">Deviations from the regulatory framework for </w:t>
      </w:r>
      <w:r w:rsidR="00AE4F7E">
        <w:rPr>
          <w:rFonts w:asciiTheme="minorHAnsi" w:hAnsiTheme="minorHAnsi" w:cstheme="minorHAnsi"/>
        </w:rPr>
        <w:t>each</w:t>
      </w:r>
      <w:r w:rsidR="007C1174">
        <w:rPr>
          <w:rFonts w:asciiTheme="minorHAnsi" w:hAnsiTheme="minorHAnsi" w:cstheme="minorHAnsi"/>
        </w:rPr>
        <w:t xml:space="preserve"> year of the regulatory period </w:t>
      </w:r>
      <w:r w:rsidR="007C1174" w:rsidRPr="005E3D08">
        <w:rPr>
          <w:rFonts w:asciiTheme="minorHAnsi" w:hAnsiTheme="minorHAnsi" w:cstheme="minorHAnsi"/>
        </w:rPr>
        <w:t xml:space="preserve">(Δro t) shall be determined by </w:t>
      </w:r>
      <w:r w:rsidR="00E26BAD">
        <w:rPr>
          <w:rFonts w:asciiTheme="minorHAnsi" w:hAnsiTheme="minorHAnsi" w:cstheme="minorHAnsi"/>
        </w:rPr>
        <w:t>the system</w:t>
      </w:r>
      <w:r w:rsidR="007C1174" w:rsidRPr="005E3D08">
        <w:rPr>
          <w:rFonts w:asciiTheme="minorHAnsi" w:hAnsiTheme="minorHAnsi" w:cstheme="minorHAnsi"/>
        </w:rPr>
        <w:t xml:space="preserve"> operator as follows:</w:t>
      </w:r>
    </w:p>
    <w:p w:rsidR="007C1174" w:rsidRDefault="007C1174" w:rsidP="006D120E">
      <w:pPr>
        <w:rPr>
          <w:rFonts w:asciiTheme="minorHAnsi" w:hAnsiTheme="minorHAnsi" w:cstheme="minorHAnsi"/>
        </w:rPr>
      </w:pPr>
    </w:p>
    <w:p w:rsidR="007C1174" w:rsidRDefault="007C1174" w:rsidP="006D120E">
      <w:pPr>
        <w:rPr>
          <w:rFonts w:asciiTheme="minorHAnsi" w:hAnsiTheme="minorHAnsi" w:cstheme="minorHAnsi"/>
          <w:lang w:val="en-US"/>
        </w:rPr>
      </w:pPr>
      <w:r>
        <w:rPr>
          <w:rFonts w:asciiTheme="minorHAnsi" w:hAnsiTheme="minorHAnsi" w:cstheme="minorHAnsi"/>
          <w:i/>
          <w:lang w:val="sl-SI"/>
        </w:rPr>
        <w:lastRenderedPageBreak/>
        <w:tab/>
      </w:r>
      <w:r>
        <w:rPr>
          <w:rFonts w:asciiTheme="minorHAnsi" w:hAnsiTheme="minorHAnsi" w:cstheme="minorHAnsi"/>
          <w:i/>
          <w:lang w:val="sl-SI"/>
        </w:rPr>
        <w:tab/>
      </w:r>
      <w:r>
        <w:rPr>
          <w:rFonts w:asciiTheme="minorHAnsi" w:hAnsiTheme="minorHAnsi" w:cstheme="minorHAnsi"/>
          <w:i/>
          <w:lang w:val="sl-SI"/>
        </w:rPr>
        <w:tab/>
      </w:r>
      <w:r w:rsidRPr="007C1174">
        <w:rPr>
          <w:rFonts w:asciiTheme="minorHAnsi" w:hAnsiTheme="minorHAnsi" w:cstheme="minorHAnsi"/>
          <w:i/>
          <w:lang w:val="sl-SI"/>
        </w:rPr>
        <w:object w:dxaOrig="3200" w:dyaOrig="700">
          <v:shape id="_x0000_i1040" type="#_x0000_t75" style="width:186pt;height:42pt" o:ole="">
            <v:imagedata r:id="rId35" o:title=""/>
          </v:shape>
          <o:OLEObject Type="Embed" ProgID="Equation.3" ShapeID="_x0000_i1040" DrawAspect="Content" ObjectID="_1665307652" r:id="rId36"/>
        </w:object>
      </w:r>
      <w:r>
        <w:rPr>
          <w:rFonts w:asciiTheme="minorHAnsi" w:hAnsiTheme="minorHAnsi" w:cstheme="minorHAnsi"/>
        </w:rPr>
        <w:t xml:space="preserve">    </w:t>
      </w:r>
      <w:r w:rsidRPr="007C1174">
        <w:rPr>
          <w:rFonts w:asciiTheme="minorHAnsi" w:hAnsiTheme="minorHAnsi" w:cstheme="minorHAnsi"/>
          <w:lang w:val="en-US"/>
        </w:rPr>
        <w:t>[EUR],</w:t>
      </w:r>
    </w:p>
    <w:p w:rsidR="00B10DE5" w:rsidRDefault="00B10DE5" w:rsidP="006D120E">
      <w:pPr>
        <w:rPr>
          <w:rFonts w:asciiTheme="minorHAnsi" w:hAnsiTheme="minorHAnsi" w:cstheme="minorHAnsi"/>
        </w:rPr>
      </w:pPr>
    </w:p>
    <w:p w:rsidR="00B10DE5" w:rsidRDefault="00B10DE5" w:rsidP="006D120E">
      <w:pPr>
        <w:rPr>
          <w:rFonts w:asciiTheme="minorHAnsi" w:hAnsiTheme="minorHAnsi" w:cstheme="minorHAnsi"/>
        </w:rPr>
      </w:pPr>
      <w:r>
        <w:rPr>
          <w:rFonts w:asciiTheme="minorHAnsi" w:hAnsiTheme="minorHAnsi" w:cstheme="minorHAnsi"/>
        </w:rPr>
        <w:t>where the codes mean:</w:t>
      </w:r>
    </w:p>
    <w:p w:rsidR="00B10DE5" w:rsidRPr="00B10DE5" w:rsidRDefault="00B10DE5" w:rsidP="00B10DE5">
      <w:pPr>
        <w:spacing w:before="120" w:after="120"/>
        <w:ind w:left="2124" w:hanging="1767"/>
        <w:rPr>
          <w:rFonts w:asciiTheme="minorHAnsi" w:hAnsiTheme="minorHAnsi" w:cstheme="minorHAnsi"/>
          <w:color w:val="auto"/>
          <w:szCs w:val="22"/>
        </w:rPr>
      </w:pPr>
      <w:r w:rsidRPr="00B10DE5">
        <w:rPr>
          <w:rFonts w:ascii="Times New Roman" w:hAnsi="Times New Roman"/>
          <w:i/>
          <w:color w:val="auto"/>
          <w:szCs w:val="22"/>
        </w:rPr>
        <w:t>Δro</w:t>
      </w:r>
      <w:r w:rsidRPr="00B10DE5">
        <w:rPr>
          <w:rFonts w:ascii="Times New Roman" w:hAnsi="Times New Roman"/>
          <w:i/>
          <w:color w:val="auto"/>
          <w:szCs w:val="22"/>
          <w:vertAlign w:val="subscript"/>
        </w:rPr>
        <w:t>t</w:t>
      </w:r>
      <w:r w:rsidRPr="00B10DE5">
        <w:rPr>
          <w:rFonts w:ascii="Tahoma" w:hAnsi="Tahoma" w:cs="Tahoma"/>
          <w:color w:val="auto"/>
          <w:szCs w:val="22"/>
        </w:rPr>
        <w:tab/>
      </w:r>
      <w:bookmarkStart w:id="20" w:name="_Hlk34292430"/>
      <w:r w:rsidR="001357B0" w:rsidRPr="00D93D7E">
        <w:rPr>
          <w:rFonts w:asciiTheme="minorHAnsi" w:hAnsiTheme="minorHAnsi" w:cstheme="minorHAnsi"/>
          <w:color w:val="auto"/>
          <w:szCs w:val="22"/>
        </w:rPr>
        <w:t xml:space="preserve">a deviation from the regulatory framework for </w:t>
      </w:r>
      <w:r w:rsidR="00AE4F7E">
        <w:rPr>
          <w:rFonts w:asciiTheme="minorHAnsi" w:hAnsiTheme="minorHAnsi" w:cstheme="minorHAnsi"/>
          <w:color w:val="auto"/>
          <w:szCs w:val="22"/>
        </w:rPr>
        <w:t>each</w:t>
      </w:r>
      <w:r w:rsidR="001357B0" w:rsidRPr="00D93D7E">
        <w:rPr>
          <w:rFonts w:asciiTheme="minorHAnsi" w:hAnsiTheme="minorHAnsi" w:cstheme="minorHAnsi"/>
          <w:color w:val="auto"/>
          <w:szCs w:val="22"/>
        </w:rPr>
        <w:t xml:space="preserve"> year of the regulatory period</w:t>
      </w:r>
      <w:bookmarkEnd w:id="20"/>
      <w:r w:rsidR="001357B0" w:rsidRPr="00D93D7E">
        <w:rPr>
          <w:rFonts w:asciiTheme="minorHAnsi" w:hAnsiTheme="minorHAnsi" w:cstheme="minorHAnsi"/>
          <w:color w:val="auto"/>
          <w:szCs w:val="22"/>
        </w:rPr>
        <w:t xml:space="preserve">, </w:t>
      </w:r>
      <w:bookmarkStart w:id="21" w:name="_Hlk34292209"/>
      <w:r w:rsidR="001357B0" w:rsidRPr="00D93D7E">
        <w:rPr>
          <w:rFonts w:asciiTheme="minorHAnsi" w:hAnsiTheme="minorHAnsi" w:cstheme="minorHAnsi"/>
          <w:color w:val="auto"/>
          <w:szCs w:val="22"/>
        </w:rPr>
        <w:t xml:space="preserve">where the negative value </w:t>
      </w:r>
      <w:r w:rsidRPr="00B10DE5">
        <w:rPr>
          <w:rFonts w:asciiTheme="minorHAnsi" w:hAnsiTheme="minorHAnsi" w:cstheme="minorHAnsi"/>
          <w:i/>
          <w:color w:val="auto"/>
          <w:szCs w:val="22"/>
        </w:rPr>
        <w:t>Δro</w:t>
      </w:r>
      <w:r w:rsidRPr="00B10DE5">
        <w:rPr>
          <w:rFonts w:asciiTheme="minorHAnsi" w:hAnsiTheme="minorHAnsi" w:cstheme="minorHAnsi"/>
          <w:i/>
          <w:color w:val="auto"/>
          <w:szCs w:val="22"/>
          <w:vertAlign w:val="subscript"/>
        </w:rPr>
        <w:t>t</w:t>
      </w:r>
      <w:r w:rsidRPr="00B10DE5" w:rsidDel="0019010B">
        <w:rPr>
          <w:rFonts w:asciiTheme="minorHAnsi" w:hAnsiTheme="minorHAnsi" w:cstheme="minorHAnsi"/>
          <w:color w:val="auto"/>
          <w:szCs w:val="22"/>
        </w:rPr>
        <w:t xml:space="preserve"> </w:t>
      </w:r>
      <w:r w:rsidR="005434E9" w:rsidRPr="00D93D7E">
        <w:rPr>
          <w:rFonts w:asciiTheme="minorHAnsi" w:hAnsiTheme="minorHAnsi" w:cstheme="minorHAnsi"/>
          <w:color w:val="auto"/>
          <w:szCs w:val="22"/>
        </w:rPr>
        <w:t xml:space="preserve">shall constitute an obligation of </w:t>
      </w:r>
      <w:r w:rsidR="00E26BAD">
        <w:rPr>
          <w:rFonts w:asciiTheme="minorHAnsi" w:hAnsiTheme="minorHAnsi" w:cstheme="minorHAnsi"/>
          <w:color w:val="auto"/>
          <w:szCs w:val="22"/>
        </w:rPr>
        <w:t>the system</w:t>
      </w:r>
      <w:r w:rsidR="005434E9" w:rsidRPr="00D93D7E">
        <w:rPr>
          <w:rFonts w:asciiTheme="minorHAnsi" w:hAnsiTheme="minorHAnsi" w:cstheme="minorHAnsi"/>
          <w:color w:val="auto"/>
          <w:szCs w:val="22"/>
        </w:rPr>
        <w:t xml:space="preserve"> operator to dedicate the network charge surplus for covering the eligible costs of the following years, and the positive value </w:t>
      </w:r>
      <w:r w:rsidRPr="00B10DE5">
        <w:rPr>
          <w:rFonts w:asciiTheme="minorHAnsi" w:hAnsiTheme="minorHAnsi" w:cstheme="minorHAnsi"/>
          <w:i/>
          <w:color w:val="auto"/>
          <w:szCs w:val="22"/>
        </w:rPr>
        <w:t>Δro</w:t>
      </w:r>
      <w:r w:rsidRPr="00B10DE5">
        <w:rPr>
          <w:rFonts w:asciiTheme="minorHAnsi" w:hAnsiTheme="minorHAnsi" w:cstheme="minorHAnsi"/>
          <w:i/>
          <w:color w:val="auto"/>
          <w:szCs w:val="22"/>
          <w:vertAlign w:val="subscript"/>
        </w:rPr>
        <w:t>t</w:t>
      </w:r>
      <w:r w:rsidRPr="00B10DE5" w:rsidDel="0019010B">
        <w:rPr>
          <w:rFonts w:asciiTheme="minorHAnsi" w:hAnsiTheme="minorHAnsi" w:cstheme="minorHAnsi"/>
          <w:color w:val="auto"/>
          <w:szCs w:val="22"/>
        </w:rPr>
        <w:t xml:space="preserve"> </w:t>
      </w:r>
      <w:r w:rsidR="005434E9" w:rsidRPr="00D93D7E">
        <w:rPr>
          <w:rFonts w:asciiTheme="minorHAnsi" w:hAnsiTheme="minorHAnsi" w:cstheme="minorHAnsi"/>
          <w:color w:val="auto"/>
          <w:szCs w:val="22"/>
        </w:rPr>
        <w:t xml:space="preserve">shall represent the right of </w:t>
      </w:r>
      <w:r w:rsidR="00E26BAD">
        <w:rPr>
          <w:rFonts w:asciiTheme="minorHAnsi" w:hAnsiTheme="minorHAnsi" w:cstheme="minorHAnsi"/>
          <w:color w:val="auto"/>
          <w:szCs w:val="22"/>
        </w:rPr>
        <w:t>the system</w:t>
      </w:r>
      <w:r w:rsidR="005434E9" w:rsidRPr="00D93D7E">
        <w:rPr>
          <w:rFonts w:asciiTheme="minorHAnsi" w:hAnsiTheme="minorHAnsi" w:cstheme="minorHAnsi"/>
          <w:color w:val="auto"/>
          <w:szCs w:val="22"/>
        </w:rPr>
        <w:t xml:space="preserve"> operator to take into account the network charge deficit when determining the regulatory framework in the following years, in </w:t>
      </w:r>
      <w:r w:rsidR="00B21756">
        <w:rPr>
          <w:rFonts w:asciiTheme="minorHAnsi" w:hAnsiTheme="minorHAnsi" w:cstheme="minorHAnsi"/>
          <w:color w:val="auto"/>
          <w:szCs w:val="22"/>
        </w:rPr>
        <w:t>EUR</w:t>
      </w:r>
      <w:r w:rsidR="005434E9" w:rsidRPr="00D93D7E">
        <w:rPr>
          <w:rFonts w:asciiTheme="minorHAnsi" w:hAnsiTheme="minorHAnsi" w:cstheme="minorHAnsi"/>
          <w:color w:val="auto"/>
          <w:szCs w:val="22"/>
        </w:rPr>
        <w:t xml:space="preserve">; </w:t>
      </w:r>
    </w:p>
    <w:bookmarkEnd w:id="21"/>
    <w:p w:rsidR="00D31D21" w:rsidRPr="00D93D7E" w:rsidRDefault="00B10DE5" w:rsidP="00B10DE5">
      <w:pPr>
        <w:spacing w:before="120" w:after="120"/>
        <w:ind w:left="2124" w:hanging="1767"/>
        <w:rPr>
          <w:rFonts w:asciiTheme="minorHAnsi" w:hAnsiTheme="minorHAnsi" w:cstheme="minorHAnsi"/>
          <w:color w:val="auto"/>
          <w:szCs w:val="22"/>
          <w:lang w:val="en-US"/>
        </w:rPr>
      </w:pPr>
      <w:r w:rsidRPr="00B10DE5">
        <w:rPr>
          <w:rFonts w:ascii="Times New Roman" w:hAnsi="Times New Roman"/>
          <w:i/>
          <w:color w:val="auto"/>
          <w:szCs w:val="22"/>
          <w:lang w:val="sl-SI"/>
        </w:rPr>
        <w:t>PUS</w:t>
      </w:r>
      <w:r w:rsidRPr="00B10DE5">
        <w:rPr>
          <w:rFonts w:ascii="Times New Roman" w:hAnsi="Times New Roman"/>
          <w:i/>
          <w:color w:val="auto"/>
          <w:szCs w:val="22"/>
          <w:vertAlign w:val="subscript"/>
          <w:lang w:val="sl-SI"/>
        </w:rPr>
        <w:t>t</w:t>
      </w:r>
      <w:r w:rsidRPr="00B10DE5">
        <w:rPr>
          <w:rFonts w:ascii="Tahoma" w:hAnsi="Tahoma" w:cs="Tahoma"/>
          <w:color w:val="auto"/>
          <w:szCs w:val="22"/>
          <w:lang w:val="sl-SI"/>
        </w:rPr>
        <w:tab/>
      </w:r>
      <w:r w:rsidR="00D31D21" w:rsidRPr="00D93D7E">
        <w:rPr>
          <w:rFonts w:asciiTheme="minorHAnsi" w:hAnsiTheme="minorHAnsi" w:cstheme="minorHAnsi"/>
          <w:color w:val="auto"/>
          <w:szCs w:val="22"/>
          <w:lang w:val="en-US"/>
        </w:rPr>
        <w:t xml:space="preserve">recognised eligible costs of </w:t>
      </w:r>
      <w:r w:rsidR="00E26BAD">
        <w:rPr>
          <w:rFonts w:asciiTheme="minorHAnsi" w:hAnsiTheme="minorHAnsi" w:cstheme="minorHAnsi"/>
          <w:color w:val="auto"/>
          <w:szCs w:val="22"/>
          <w:lang w:val="en-US"/>
        </w:rPr>
        <w:t>the system</w:t>
      </w:r>
      <w:r w:rsidR="00D31D21" w:rsidRPr="00D93D7E">
        <w:rPr>
          <w:rFonts w:asciiTheme="minorHAnsi" w:hAnsiTheme="minorHAnsi" w:cstheme="minorHAnsi"/>
          <w:color w:val="auto"/>
          <w:szCs w:val="22"/>
          <w:lang w:val="en-US"/>
        </w:rPr>
        <w:t xml:space="preserve"> operator </w:t>
      </w:r>
      <w:r w:rsidR="00D31D21" w:rsidRPr="00D93D7E">
        <w:rPr>
          <w:rFonts w:asciiTheme="minorHAnsi" w:hAnsiTheme="minorHAnsi" w:cstheme="minorHAnsi"/>
          <w:color w:val="auto"/>
          <w:szCs w:val="22"/>
        </w:rPr>
        <w:t xml:space="preserve">for </w:t>
      </w:r>
      <w:r w:rsidR="00D31D21" w:rsidRPr="00D93D7E">
        <w:rPr>
          <w:rFonts w:asciiTheme="minorHAnsi" w:hAnsiTheme="minorHAnsi" w:cstheme="minorHAnsi"/>
          <w:color w:val="auto"/>
          <w:szCs w:val="22"/>
          <w:lang w:val="en-US"/>
        </w:rPr>
        <w:t xml:space="preserve">a given year of the regulatory period, determined in accordance with the provisions from Article 50 to 52 this Act, in </w:t>
      </w:r>
      <w:r w:rsidR="00B21756">
        <w:rPr>
          <w:rFonts w:asciiTheme="minorHAnsi" w:hAnsiTheme="minorHAnsi" w:cstheme="minorHAnsi"/>
          <w:color w:val="auto"/>
          <w:szCs w:val="22"/>
          <w:lang w:val="en-US"/>
        </w:rPr>
        <w:t>EUR</w:t>
      </w:r>
      <w:r w:rsidR="00D31D21" w:rsidRPr="00D93D7E">
        <w:rPr>
          <w:rFonts w:asciiTheme="minorHAnsi" w:hAnsiTheme="minorHAnsi" w:cstheme="minorHAnsi"/>
          <w:color w:val="auto"/>
          <w:szCs w:val="22"/>
          <w:lang w:val="en-US"/>
        </w:rPr>
        <w:t>;</w:t>
      </w:r>
    </w:p>
    <w:p w:rsidR="00B10DE5" w:rsidRPr="00B10DE5" w:rsidRDefault="00D31D21" w:rsidP="00B10DE5">
      <w:pPr>
        <w:spacing w:before="120" w:after="120"/>
        <w:ind w:left="2124" w:hanging="1767"/>
        <w:rPr>
          <w:rFonts w:ascii="Tahoma" w:hAnsi="Tahoma" w:cs="Tahoma"/>
          <w:color w:val="auto"/>
          <w:szCs w:val="22"/>
        </w:rPr>
      </w:pPr>
      <w:r w:rsidRPr="00B10DE5">
        <w:rPr>
          <w:rFonts w:ascii="Times New Roman" w:hAnsi="Times New Roman"/>
          <w:i/>
          <w:color w:val="auto"/>
          <w:szCs w:val="22"/>
          <w:lang w:val="sl-SI"/>
        </w:rPr>
        <w:t xml:space="preserve"> </w:t>
      </w:r>
      <w:r w:rsidR="00B10DE5" w:rsidRPr="00B10DE5">
        <w:rPr>
          <w:rFonts w:ascii="Times New Roman" w:hAnsi="Times New Roman"/>
          <w:i/>
          <w:color w:val="auto"/>
          <w:szCs w:val="22"/>
          <w:lang w:val="sl-SI"/>
        </w:rPr>
        <w:t>PRP</w:t>
      </w:r>
      <w:r w:rsidR="00B10DE5" w:rsidRPr="00B10DE5">
        <w:rPr>
          <w:rFonts w:ascii="Times New Roman" w:hAnsi="Times New Roman"/>
          <w:i/>
          <w:color w:val="auto"/>
          <w:szCs w:val="22"/>
          <w:vertAlign w:val="subscript"/>
          <w:lang w:val="sl-SI"/>
        </w:rPr>
        <w:t>t</w:t>
      </w:r>
      <w:r w:rsidR="00B10DE5" w:rsidRPr="00B10DE5">
        <w:rPr>
          <w:rFonts w:ascii="Tahoma" w:hAnsi="Tahoma" w:cs="Tahoma"/>
          <w:color w:val="auto"/>
          <w:szCs w:val="22"/>
          <w:lang w:val="sl-SI"/>
        </w:rPr>
        <w:tab/>
      </w:r>
      <w:r w:rsidR="00D93D7E" w:rsidRPr="00D93D7E">
        <w:rPr>
          <w:rFonts w:asciiTheme="minorHAnsi" w:hAnsiTheme="minorHAnsi" w:cstheme="minorHAnsi"/>
          <w:color w:val="auto"/>
          <w:szCs w:val="22"/>
        </w:rPr>
        <w:t xml:space="preserve">recognised regulated annual income of </w:t>
      </w:r>
      <w:r w:rsidR="00E26BAD">
        <w:rPr>
          <w:rFonts w:asciiTheme="minorHAnsi" w:hAnsiTheme="minorHAnsi" w:cstheme="minorHAnsi"/>
          <w:color w:val="auto"/>
          <w:szCs w:val="22"/>
        </w:rPr>
        <w:t>the system</w:t>
      </w:r>
      <w:r w:rsidR="00D93D7E" w:rsidRPr="00D93D7E">
        <w:rPr>
          <w:rFonts w:asciiTheme="minorHAnsi" w:hAnsiTheme="minorHAnsi" w:cstheme="minorHAnsi"/>
          <w:color w:val="auto"/>
          <w:szCs w:val="22"/>
        </w:rPr>
        <w:t xml:space="preserve"> operator from the activity of the system operator for </w:t>
      </w:r>
      <w:r w:rsidR="00AE4F7E">
        <w:rPr>
          <w:rFonts w:asciiTheme="minorHAnsi" w:hAnsiTheme="minorHAnsi" w:cstheme="minorHAnsi"/>
          <w:color w:val="auto"/>
          <w:szCs w:val="22"/>
        </w:rPr>
        <w:t>each</w:t>
      </w:r>
      <w:r w:rsidR="00D93D7E" w:rsidRPr="00D93D7E">
        <w:rPr>
          <w:rFonts w:asciiTheme="minorHAnsi" w:hAnsiTheme="minorHAnsi" w:cstheme="minorHAnsi"/>
          <w:color w:val="auto"/>
          <w:szCs w:val="22"/>
        </w:rPr>
        <w:t xml:space="preserve"> year of the regulatory period, determined in accordance with Article 53 of this Act, in </w:t>
      </w:r>
      <w:r w:rsidR="00B21756">
        <w:rPr>
          <w:rFonts w:asciiTheme="minorHAnsi" w:hAnsiTheme="minorHAnsi" w:cstheme="minorHAnsi"/>
          <w:color w:val="auto"/>
          <w:szCs w:val="22"/>
        </w:rPr>
        <w:t>EUR</w:t>
      </w:r>
      <w:r w:rsidR="00B10DE5" w:rsidRPr="00B10DE5">
        <w:rPr>
          <w:rFonts w:asciiTheme="minorHAnsi" w:hAnsiTheme="minorHAnsi" w:cstheme="minorHAnsi"/>
          <w:color w:val="auto"/>
          <w:szCs w:val="22"/>
        </w:rPr>
        <w:t>;</w:t>
      </w:r>
    </w:p>
    <w:p w:rsidR="00B10DE5" w:rsidRPr="00B10DE5" w:rsidRDefault="00B10DE5" w:rsidP="00B10DE5">
      <w:pPr>
        <w:spacing w:before="120" w:after="120"/>
        <w:ind w:left="2124" w:hanging="1767"/>
        <w:rPr>
          <w:rFonts w:asciiTheme="minorHAnsi" w:hAnsiTheme="minorHAnsi" w:cstheme="minorHAnsi"/>
          <w:color w:val="auto"/>
          <w:szCs w:val="22"/>
        </w:rPr>
      </w:pPr>
      <w:r w:rsidRPr="00B10DE5">
        <w:rPr>
          <w:rFonts w:ascii="Times New Roman" w:hAnsi="Times New Roman"/>
          <w:i/>
          <w:color w:val="auto"/>
          <w:szCs w:val="22"/>
          <w:lang w:val="sl-SI"/>
        </w:rPr>
        <w:t>ΔRO</w:t>
      </w:r>
      <w:r w:rsidRPr="00B10DE5">
        <w:rPr>
          <w:rFonts w:ascii="Times New Roman" w:hAnsi="Times New Roman"/>
          <w:i/>
          <w:color w:val="auto"/>
          <w:szCs w:val="22"/>
          <w:vertAlign w:val="subscript"/>
          <w:lang w:val="sl-SI"/>
        </w:rPr>
        <w:t>T-1</w:t>
      </w:r>
      <w:r w:rsidRPr="00B10DE5">
        <w:rPr>
          <w:rFonts w:ascii="Tahoma" w:hAnsi="Tahoma" w:cs="Tahoma"/>
          <w:color w:val="auto"/>
          <w:szCs w:val="22"/>
          <w:lang w:val="sl-SI"/>
        </w:rPr>
        <w:tab/>
      </w:r>
      <w:r w:rsidR="00D93D7E" w:rsidRPr="00157819">
        <w:rPr>
          <w:rFonts w:asciiTheme="minorHAnsi" w:hAnsiTheme="minorHAnsi" w:cstheme="minorHAnsi"/>
          <w:color w:val="auto"/>
          <w:szCs w:val="22"/>
        </w:rPr>
        <w:t xml:space="preserve">the part of the deviations from the regulatory framework for previous years </w:t>
      </w:r>
      <w:r w:rsidRPr="00B10DE5">
        <w:rPr>
          <w:rFonts w:asciiTheme="minorHAnsi" w:hAnsiTheme="minorHAnsi" w:cstheme="minorHAnsi"/>
          <w:i/>
          <w:color w:val="auto"/>
          <w:szCs w:val="22"/>
        </w:rPr>
        <w:t>(ΔRO)</w:t>
      </w:r>
      <w:r w:rsidRPr="00B10DE5">
        <w:rPr>
          <w:rFonts w:asciiTheme="minorHAnsi" w:hAnsiTheme="minorHAnsi" w:cstheme="minorHAnsi"/>
          <w:color w:val="auto"/>
          <w:szCs w:val="22"/>
        </w:rPr>
        <w:t>,</w:t>
      </w:r>
      <w:r w:rsidRPr="00B10DE5" w:rsidDel="00A937AD">
        <w:rPr>
          <w:rFonts w:asciiTheme="minorHAnsi" w:hAnsiTheme="minorHAnsi" w:cstheme="minorHAnsi"/>
          <w:color w:val="auto"/>
          <w:szCs w:val="22"/>
        </w:rPr>
        <w:t xml:space="preserve"> </w:t>
      </w:r>
      <w:r w:rsidR="00D93D7E" w:rsidRPr="00157819">
        <w:rPr>
          <w:rFonts w:asciiTheme="minorHAnsi" w:hAnsiTheme="minorHAnsi" w:cstheme="minorHAnsi"/>
          <w:color w:val="auto"/>
          <w:szCs w:val="22"/>
        </w:rPr>
        <w:t xml:space="preserve">that has not been taken into account by </w:t>
      </w:r>
      <w:r w:rsidR="00E26BAD">
        <w:rPr>
          <w:rFonts w:asciiTheme="minorHAnsi" w:hAnsiTheme="minorHAnsi" w:cstheme="minorHAnsi"/>
          <w:color w:val="auto"/>
          <w:szCs w:val="22"/>
        </w:rPr>
        <w:t>the system</w:t>
      </w:r>
      <w:r w:rsidR="00D93D7E" w:rsidRPr="00157819">
        <w:rPr>
          <w:rFonts w:asciiTheme="minorHAnsi" w:hAnsiTheme="minorHAnsi" w:cstheme="minorHAnsi"/>
          <w:color w:val="auto"/>
          <w:szCs w:val="22"/>
        </w:rPr>
        <w:t xml:space="preserve"> operator when setting the regulatory framework for previous years, and which is reflected in the surplus or deficit of the network charges and is taken into account when setting the regulatory framework for the regulatory period pursuant to Article 58 of this Act, in </w:t>
      </w:r>
      <w:r w:rsidR="00B21756">
        <w:rPr>
          <w:rFonts w:asciiTheme="minorHAnsi" w:hAnsiTheme="minorHAnsi" w:cstheme="minorHAnsi"/>
          <w:color w:val="auto"/>
          <w:szCs w:val="22"/>
        </w:rPr>
        <w:t>EUR</w:t>
      </w:r>
      <w:r w:rsidRPr="00B10DE5">
        <w:rPr>
          <w:rFonts w:asciiTheme="minorHAnsi" w:hAnsiTheme="minorHAnsi" w:cstheme="minorHAnsi"/>
          <w:color w:val="auto"/>
          <w:szCs w:val="22"/>
        </w:rPr>
        <w:t>;</w:t>
      </w:r>
    </w:p>
    <w:p w:rsidR="00B10DE5" w:rsidRPr="00B10DE5" w:rsidRDefault="00B10DE5" w:rsidP="00B10DE5">
      <w:pPr>
        <w:spacing w:before="120" w:after="120"/>
        <w:ind w:left="2124" w:hanging="1767"/>
        <w:rPr>
          <w:rFonts w:asciiTheme="minorHAnsi" w:hAnsiTheme="minorHAnsi" w:cstheme="minorHAnsi"/>
          <w:color w:val="auto"/>
          <w:szCs w:val="22"/>
        </w:rPr>
      </w:pPr>
      <w:r w:rsidRPr="00B10DE5">
        <w:rPr>
          <w:rFonts w:ascii="Times New Roman" w:hAnsi="Times New Roman"/>
          <w:i/>
          <w:color w:val="auto"/>
          <w:szCs w:val="22"/>
        </w:rPr>
        <w:t>tRO</w:t>
      </w:r>
      <w:r w:rsidRPr="00B10DE5">
        <w:rPr>
          <w:rFonts w:ascii="Times New Roman" w:hAnsi="Times New Roman"/>
          <w:i/>
          <w:color w:val="auto"/>
          <w:szCs w:val="22"/>
          <w:vertAlign w:val="subscript"/>
        </w:rPr>
        <w:t>T</w:t>
      </w:r>
      <w:r w:rsidRPr="00B10DE5">
        <w:rPr>
          <w:rFonts w:ascii="Tahoma" w:hAnsi="Tahoma" w:cs="Tahoma"/>
          <w:color w:val="auto"/>
          <w:szCs w:val="22"/>
        </w:rPr>
        <w:tab/>
      </w:r>
      <w:r w:rsidR="00157819" w:rsidRPr="00157819">
        <w:rPr>
          <w:rFonts w:asciiTheme="minorHAnsi" w:hAnsiTheme="minorHAnsi" w:cstheme="minorHAnsi"/>
          <w:color w:val="auto"/>
          <w:szCs w:val="22"/>
        </w:rPr>
        <w:t>duration of the regulatory period determined in accordance with Article 3 of this Act, expressed by the number of calendar years</w:t>
      </w:r>
      <w:r w:rsidRPr="00B10DE5">
        <w:rPr>
          <w:rFonts w:asciiTheme="minorHAnsi" w:hAnsiTheme="minorHAnsi" w:cstheme="minorHAnsi"/>
          <w:color w:val="auto"/>
          <w:szCs w:val="22"/>
        </w:rPr>
        <w:t>;</w:t>
      </w:r>
    </w:p>
    <w:p w:rsidR="00B10DE5" w:rsidRDefault="00B10DE5" w:rsidP="00B10DE5">
      <w:pPr>
        <w:spacing w:before="120" w:after="120"/>
        <w:ind w:left="2124" w:hanging="1767"/>
        <w:rPr>
          <w:rFonts w:asciiTheme="minorHAnsi" w:hAnsiTheme="minorHAnsi" w:cstheme="minorHAnsi"/>
          <w:color w:val="auto"/>
          <w:szCs w:val="22"/>
        </w:rPr>
      </w:pPr>
      <w:r w:rsidRPr="00B10DE5">
        <w:rPr>
          <w:rFonts w:ascii="Times New Roman" w:hAnsi="Times New Roman"/>
          <w:i/>
          <w:color w:val="auto"/>
          <w:szCs w:val="22"/>
        </w:rPr>
        <w:t>t</w:t>
      </w:r>
      <w:r w:rsidRPr="00B10DE5">
        <w:rPr>
          <w:rFonts w:ascii="Tahoma" w:hAnsi="Tahoma" w:cs="Tahoma"/>
          <w:color w:val="auto"/>
          <w:szCs w:val="22"/>
        </w:rPr>
        <w:tab/>
      </w:r>
      <w:r w:rsidR="00157819" w:rsidRPr="00157819">
        <w:rPr>
          <w:rFonts w:asciiTheme="minorHAnsi" w:hAnsiTheme="minorHAnsi" w:cstheme="minorHAnsi"/>
          <w:color w:val="auto"/>
          <w:szCs w:val="22"/>
        </w:rPr>
        <w:t xml:space="preserve">year of </w:t>
      </w:r>
      <w:r w:rsidR="00B21756">
        <w:rPr>
          <w:rFonts w:asciiTheme="minorHAnsi" w:hAnsiTheme="minorHAnsi" w:cstheme="minorHAnsi"/>
          <w:color w:val="auto"/>
          <w:szCs w:val="22"/>
        </w:rPr>
        <w:t>the regulatory period</w:t>
      </w:r>
      <w:r w:rsidRPr="00B10DE5">
        <w:rPr>
          <w:rFonts w:asciiTheme="minorHAnsi" w:hAnsiTheme="minorHAnsi" w:cstheme="minorHAnsi"/>
          <w:color w:val="auto"/>
          <w:szCs w:val="22"/>
        </w:rPr>
        <w:t>.</w:t>
      </w:r>
    </w:p>
    <w:p w:rsidR="00157819" w:rsidRPr="005E3D08" w:rsidRDefault="00157819" w:rsidP="005E3D08">
      <w:pPr>
        <w:rPr>
          <w:rFonts w:asciiTheme="minorHAnsi" w:hAnsiTheme="minorHAnsi" w:cstheme="minorHAnsi"/>
        </w:rPr>
      </w:pPr>
    </w:p>
    <w:p w:rsidR="00157819" w:rsidRDefault="00157819" w:rsidP="005E3D08">
      <w:pPr>
        <w:rPr>
          <w:rFonts w:asciiTheme="minorHAnsi" w:hAnsiTheme="minorHAnsi" w:cstheme="minorHAnsi"/>
        </w:rPr>
      </w:pPr>
      <w:r w:rsidRPr="005E3D08">
        <w:rPr>
          <w:rFonts w:asciiTheme="minorHAnsi" w:hAnsiTheme="minorHAnsi" w:cstheme="minorHAnsi"/>
        </w:rPr>
        <w:t xml:space="preserve">(2)  The recognised elements of </w:t>
      </w:r>
      <w:r w:rsidR="005E3D08" w:rsidRPr="005E3D08">
        <w:rPr>
          <w:rFonts w:asciiTheme="minorHAnsi" w:hAnsiTheme="minorHAnsi" w:cstheme="minorHAnsi"/>
        </w:rPr>
        <w:t>the regulatory from the preceding paragraph</w:t>
      </w:r>
      <w:r w:rsidR="005E3D08" w:rsidRPr="005E3D08">
        <w:t xml:space="preserve"> </w:t>
      </w:r>
      <w:r w:rsidR="005E3D08" w:rsidRPr="005E3D08">
        <w:rPr>
          <w:rFonts w:asciiTheme="minorHAnsi" w:hAnsiTheme="minorHAnsi" w:cstheme="minorHAnsi"/>
        </w:rPr>
        <w:t xml:space="preserve">shall be calculated in a way that the planned elements </w:t>
      </w:r>
      <w:r w:rsidR="005E3D08">
        <w:rPr>
          <w:rFonts w:asciiTheme="minorHAnsi" w:hAnsiTheme="minorHAnsi" w:cstheme="minorHAnsi"/>
        </w:rPr>
        <w:t xml:space="preserve">of the regulatory framework for </w:t>
      </w:r>
      <w:r w:rsidR="00AE4F7E">
        <w:rPr>
          <w:rFonts w:asciiTheme="minorHAnsi" w:hAnsiTheme="minorHAnsi" w:cstheme="minorHAnsi"/>
        </w:rPr>
        <w:t>each</w:t>
      </w:r>
      <w:r w:rsidR="005E3D08">
        <w:rPr>
          <w:rFonts w:asciiTheme="minorHAnsi" w:hAnsiTheme="minorHAnsi" w:cstheme="minorHAnsi"/>
        </w:rPr>
        <w:t xml:space="preserve"> year of the regulatory framework, to which the agency gave its approval, are calculated in accordance with this Act.</w:t>
      </w:r>
    </w:p>
    <w:p w:rsidR="00932B73" w:rsidRDefault="00932B73" w:rsidP="005E3D08">
      <w:pPr>
        <w:rPr>
          <w:rFonts w:asciiTheme="minorHAnsi" w:hAnsiTheme="minorHAnsi" w:cstheme="minorHAnsi"/>
        </w:rPr>
      </w:pPr>
    </w:p>
    <w:p w:rsidR="00932B73" w:rsidRDefault="00932B73" w:rsidP="00F975E7">
      <w:pPr>
        <w:jc w:val="center"/>
        <w:rPr>
          <w:rFonts w:asciiTheme="minorHAnsi" w:hAnsiTheme="minorHAnsi" w:cstheme="minorHAnsi"/>
        </w:rPr>
      </w:pPr>
    </w:p>
    <w:p w:rsidR="00F975E7" w:rsidRDefault="00F975E7" w:rsidP="00F975E7">
      <w:pPr>
        <w:jc w:val="center"/>
        <w:rPr>
          <w:rFonts w:asciiTheme="minorHAnsi" w:hAnsiTheme="minorHAnsi" w:cstheme="minorHAnsi"/>
          <w:b/>
        </w:rPr>
      </w:pPr>
      <w:r w:rsidRPr="00F975E7">
        <w:rPr>
          <w:rFonts w:asciiTheme="minorHAnsi" w:hAnsiTheme="minorHAnsi" w:cstheme="minorHAnsi"/>
          <w:b/>
        </w:rPr>
        <w:t>1.1. Recognised eligible costs</w:t>
      </w:r>
    </w:p>
    <w:p w:rsidR="00D0711B" w:rsidRDefault="00D0711B" w:rsidP="00F975E7">
      <w:pPr>
        <w:jc w:val="center"/>
        <w:rPr>
          <w:rFonts w:asciiTheme="minorHAnsi" w:hAnsiTheme="minorHAnsi" w:cstheme="minorHAnsi"/>
          <w:b/>
        </w:rPr>
      </w:pPr>
    </w:p>
    <w:p w:rsidR="00F975E7" w:rsidRPr="00D0711B" w:rsidRDefault="00F975E7" w:rsidP="00F975E7">
      <w:pPr>
        <w:jc w:val="center"/>
        <w:rPr>
          <w:rFonts w:asciiTheme="minorHAnsi" w:hAnsiTheme="minorHAnsi" w:cstheme="minorHAnsi"/>
        </w:rPr>
      </w:pPr>
      <w:r w:rsidRPr="00D0711B">
        <w:rPr>
          <w:rFonts w:asciiTheme="minorHAnsi" w:hAnsiTheme="minorHAnsi" w:cstheme="minorHAnsi"/>
        </w:rPr>
        <w:t>Article 50</w:t>
      </w:r>
    </w:p>
    <w:p w:rsidR="00F975E7" w:rsidRPr="00F975E7" w:rsidRDefault="00F975E7" w:rsidP="00F975E7">
      <w:pPr>
        <w:jc w:val="center"/>
        <w:rPr>
          <w:rFonts w:asciiTheme="minorHAnsi" w:hAnsiTheme="minorHAnsi" w:cstheme="minorHAnsi"/>
          <w:b/>
        </w:rPr>
      </w:pPr>
      <w:r>
        <w:rPr>
          <w:rFonts w:asciiTheme="minorHAnsi" w:hAnsiTheme="minorHAnsi" w:cstheme="minorHAnsi"/>
          <w:b/>
        </w:rPr>
        <w:t>(Recognised eligible costs)</w:t>
      </w:r>
    </w:p>
    <w:p w:rsidR="00B10DE5" w:rsidRDefault="00B10DE5" w:rsidP="00562AAB">
      <w:pPr>
        <w:rPr>
          <w:rFonts w:asciiTheme="minorHAnsi" w:hAnsiTheme="minorHAnsi" w:cstheme="minorHAnsi"/>
        </w:rPr>
      </w:pPr>
    </w:p>
    <w:p w:rsidR="006532AE" w:rsidRDefault="006532AE" w:rsidP="00562AAB">
      <w:pPr>
        <w:rPr>
          <w:rFonts w:asciiTheme="minorHAnsi" w:hAnsiTheme="minorHAnsi" w:cstheme="minorHAnsi"/>
        </w:rPr>
      </w:pPr>
    </w:p>
    <w:p w:rsidR="006532AE" w:rsidRDefault="006532AE" w:rsidP="00562AAB">
      <w:pPr>
        <w:rPr>
          <w:rFonts w:asciiTheme="minorHAnsi" w:hAnsiTheme="minorHAnsi" w:cstheme="minorHAnsi"/>
        </w:rPr>
      </w:pPr>
      <w:r w:rsidRPr="006532AE">
        <w:rPr>
          <w:rFonts w:asciiTheme="minorHAnsi" w:hAnsiTheme="minorHAnsi" w:cstheme="minorHAnsi"/>
        </w:rPr>
        <w:t xml:space="preserve">(1) </w:t>
      </w:r>
      <w:r w:rsidR="00E26BAD">
        <w:rPr>
          <w:rFonts w:asciiTheme="minorHAnsi" w:hAnsiTheme="minorHAnsi" w:cstheme="minorHAnsi"/>
        </w:rPr>
        <w:t>The system</w:t>
      </w:r>
      <w:r w:rsidRPr="006532AE">
        <w:rPr>
          <w:rFonts w:asciiTheme="minorHAnsi" w:hAnsiTheme="minorHAnsi" w:cstheme="minorHAnsi"/>
        </w:rPr>
        <w:t xml:space="preserve"> operator shall at the end of each year of the regulatory period recalculate the planned eligible costs </w:t>
      </w:r>
      <w:r w:rsidRPr="006532AE">
        <w:rPr>
          <w:rFonts w:asciiTheme="minorHAnsi" w:hAnsiTheme="minorHAnsi" w:cstheme="minorHAnsi"/>
          <w:i/>
        </w:rPr>
        <w:t>(US</w:t>
      </w:r>
      <w:r w:rsidRPr="006532AE">
        <w:rPr>
          <w:rFonts w:asciiTheme="minorHAnsi" w:hAnsiTheme="minorHAnsi" w:cstheme="minorHAnsi"/>
          <w:i/>
          <w:vertAlign w:val="subscript"/>
        </w:rPr>
        <w:t>t</w:t>
      </w:r>
      <w:r w:rsidRPr="006532AE">
        <w:rPr>
          <w:rFonts w:asciiTheme="minorHAnsi" w:hAnsiTheme="minorHAnsi" w:cstheme="minorHAnsi"/>
          <w:i/>
        </w:rPr>
        <w:t xml:space="preserve">) </w:t>
      </w:r>
      <w:r w:rsidRPr="006532AE">
        <w:rPr>
          <w:rFonts w:asciiTheme="minorHAnsi" w:hAnsiTheme="minorHAnsi" w:cstheme="minorHAnsi"/>
        </w:rPr>
        <w:t>from the regulatory fram</w:t>
      </w:r>
      <w:r>
        <w:rPr>
          <w:rFonts w:asciiTheme="minorHAnsi" w:hAnsiTheme="minorHAnsi" w:cstheme="minorHAnsi"/>
        </w:rPr>
        <w:t>e</w:t>
      </w:r>
      <w:r w:rsidRPr="006532AE">
        <w:rPr>
          <w:rFonts w:asciiTheme="minorHAnsi" w:hAnsiTheme="minorHAnsi" w:cstheme="minorHAnsi"/>
        </w:rPr>
        <w:t>wor</w:t>
      </w:r>
      <w:r>
        <w:rPr>
          <w:rFonts w:asciiTheme="minorHAnsi" w:hAnsiTheme="minorHAnsi" w:cstheme="minorHAnsi"/>
        </w:rPr>
        <w:t>k</w:t>
      </w:r>
      <w:r w:rsidRPr="006532AE">
        <w:rPr>
          <w:rFonts w:asciiTheme="minorHAnsi" w:hAnsiTheme="minorHAnsi" w:cstheme="minorHAnsi"/>
        </w:rPr>
        <w:t xml:space="preserve"> for that year and determine the recognised eligible costs </w:t>
      </w:r>
      <w:r w:rsidRPr="006532AE">
        <w:rPr>
          <w:rFonts w:asciiTheme="minorHAnsi" w:hAnsiTheme="minorHAnsi" w:cstheme="minorHAnsi"/>
          <w:i/>
        </w:rPr>
        <w:t>(PUS</w:t>
      </w:r>
      <w:r w:rsidRPr="006532AE">
        <w:rPr>
          <w:rFonts w:asciiTheme="minorHAnsi" w:hAnsiTheme="minorHAnsi" w:cstheme="minorHAnsi"/>
          <w:i/>
          <w:vertAlign w:val="subscript"/>
        </w:rPr>
        <w:t>t</w:t>
      </w:r>
      <w:r w:rsidRPr="006532AE">
        <w:rPr>
          <w:rFonts w:asciiTheme="minorHAnsi" w:hAnsiTheme="minorHAnsi" w:cstheme="minorHAnsi"/>
          <w:i/>
        </w:rPr>
        <w:t xml:space="preserve">) </w:t>
      </w:r>
      <w:r w:rsidRPr="006532AE">
        <w:rPr>
          <w:rFonts w:asciiTheme="minorHAnsi" w:hAnsiTheme="minorHAnsi" w:cstheme="minorHAnsi"/>
        </w:rPr>
        <w:t xml:space="preserve">by taking into account: </w:t>
      </w:r>
    </w:p>
    <w:p w:rsidR="00B30F6B" w:rsidRDefault="00B30F6B" w:rsidP="00562AAB">
      <w:pPr>
        <w:rPr>
          <w:rFonts w:asciiTheme="minorHAnsi" w:hAnsiTheme="minorHAnsi" w:cstheme="minorHAnsi"/>
        </w:rPr>
      </w:pPr>
    </w:p>
    <w:p w:rsidR="00B30F6B" w:rsidRDefault="00B30F6B" w:rsidP="00562AAB">
      <w:pPr>
        <w:rPr>
          <w:rFonts w:asciiTheme="minorHAnsi" w:hAnsiTheme="minorHAnsi" w:cstheme="minorHAnsi"/>
          <w:lang w:val="en-US"/>
        </w:rPr>
      </w:pPr>
      <w:r>
        <w:rPr>
          <w:rFonts w:asciiTheme="minorHAnsi" w:hAnsiTheme="minorHAnsi" w:cstheme="minorHAnsi"/>
        </w:rPr>
        <w:t>a)</w:t>
      </w:r>
      <w:r w:rsidR="00697DE1">
        <w:rPr>
          <w:rFonts w:asciiTheme="minorHAnsi" w:hAnsiTheme="minorHAnsi" w:cstheme="minorHAnsi"/>
        </w:rPr>
        <w:t xml:space="preserve"> </w:t>
      </w:r>
      <w:r w:rsidR="0017397D">
        <w:rPr>
          <w:rFonts w:asciiTheme="minorHAnsi" w:hAnsiTheme="minorHAnsi" w:cstheme="minorHAnsi"/>
        </w:rPr>
        <w:t xml:space="preserve"> </w:t>
      </w:r>
      <w:r w:rsidR="005326BE" w:rsidRPr="005326BE">
        <w:rPr>
          <w:rFonts w:asciiTheme="minorHAnsi" w:hAnsiTheme="minorHAnsi" w:cstheme="minorHAnsi"/>
          <w:lang w:val="en-US"/>
        </w:rPr>
        <w:t xml:space="preserve">the planned controlled </w:t>
      </w:r>
      <w:bookmarkStart w:id="22" w:name="_Hlk34209709"/>
      <w:r w:rsidR="005326BE" w:rsidRPr="005326BE">
        <w:rPr>
          <w:rFonts w:asciiTheme="minorHAnsi" w:hAnsiTheme="minorHAnsi" w:cstheme="minorHAnsi"/>
          <w:lang w:val="en-US"/>
        </w:rPr>
        <w:t xml:space="preserve">operating and maintenance costs, which have been taken into account in </w:t>
      </w:r>
      <w:r w:rsidR="002902D9">
        <w:rPr>
          <w:rFonts w:asciiTheme="minorHAnsi" w:hAnsiTheme="minorHAnsi" w:cstheme="minorHAnsi"/>
          <w:lang w:val="en-US"/>
        </w:rPr>
        <w:t>setting</w:t>
      </w:r>
      <w:r w:rsidR="005326BE" w:rsidRPr="005326BE">
        <w:rPr>
          <w:rFonts w:asciiTheme="minorHAnsi" w:hAnsiTheme="minorHAnsi" w:cstheme="minorHAnsi"/>
          <w:lang w:val="en-US"/>
        </w:rPr>
        <w:t xml:space="preserve"> the regulatory framework for the year concerned,</w:t>
      </w:r>
      <w:bookmarkEnd w:id="22"/>
      <w:r w:rsidR="005326BE" w:rsidRPr="005326BE">
        <w:rPr>
          <w:rFonts w:asciiTheme="minorHAnsi" w:hAnsiTheme="minorHAnsi" w:cstheme="minorHAnsi"/>
          <w:lang w:val="en-US"/>
        </w:rPr>
        <w:t xml:space="preserve"> relating to the costs of services for the maintenance of the system, the costs of equipment to maintain the system and the labour costs of 50 per cent, recalculated by taking into account the </w:t>
      </w:r>
      <w:r w:rsidR="005326BE">
        <w:rPr>
          <w:rFonts w:asciiTheme="minorHAnsi" w:hAnsiTheme="minorHAnsi" w:cstheme="minorHAnsi"/>
          <w:lang w:val="en-US"/>
        </w:rPr>
        <w:t xml:space="preserve">actual </w:t>
      </w:r>
      <w:r w:rsidR="005326BE" w:rsidRPr="005326BE">
        <w:rPr>
          <w:rFonts w:asciiTheme="minorHAnsi" w:hAnsiTheme="minorHAnsi" w:cstheme="minorHAnsi"/>
          <w:lang w:val="en-US"/>
        </w:rPr>
        <w:t xml:space="preserve">adjustment factor for </w:t>
      </w:r>
      <w:r w:rsidR="00AE4F7E">
        <w:rPr>
          <w:rFonts w:asciiTheme="minorHAnsi" w:hAnsiTheme="minorHAnsi" w:cstheme="minorHAnsi"/>
          <w:lang w:val="en-US"/>
        </w:rPr>
        <w:t>each</w:t>
      </w:r>
      <w:r w:rsidR="005326BE" w:rsidRPr="005326BE">
        <w:rPr>
          <w:rFonts w:asciiTheme="minorHAnsi" w:hAnsiTheme="minorHAnsi" w:cstheme="minorHAnsi"/>
          <w:lang w:val="en-US"/>
        </w:rPr>
        <w:t xml:space="preserve"> year of the regulatory period, determined in accordance with Article</w:t>
      </w:r>
      <w:r w:rsidR="005326BE">
        <w:rPr>
          <w:rFonts w:asciiTheme="minorHAnsi" w:hAnsiTheme="minorHAnsi" w:cstheme="minorHAnsi"/>
          <w:lang w:val="en-US"/>
        </w:rPr>
        <w:t xml:space="preserve"> 18 of this Act, as recognised;</w:t>
      </w:r>
    </w:p>
    <w:p w:rsidR="005326BE" w:rsidRDefault="005326BE" w:rsidP="00562AAB">
      <w:pPr>
        <w:rPr>
          <w:rFonts w:asciiTheme="minorHAnsi" w:hAnsiTheme="minorHAnsi" w:cstheme="minorHAnsi"/>
        </w:rPr>
      </w:pPr>
    </w:p>
    <w:p w:rsidR="005326BE" w:rsidRDefault="005326BE" w:rsidP="00562AAB">
      <w:pPr>
        <w:rPr>
          <w:rFonts w:asciiTheme="minorHAnsi" w:hAnsiTheme="minorHAnsi" w:cstheme="minorHAnsi"/>
        </w:rPr>
      </w:pPr>
      <w:r>
        <w:rPr>
          <w:rFonts w:asciiTheme="minorHAnsi" w:hAnsiTheme="minorHAnsi" w:cstheme="minorHAnsi"/>
        </w:rPr>
        <w:t xml:space="preserve">b) </w:t>
      </w:r>
      <w:r w:rsidR="002902D9">
        <w:rPr>
          <w:rFonts w:asciiTheme="minorHAnsi" w:hAnsiTheme="minorHAnsi" w:cstheme="minorHAnsi"/>
        </w:rPr>
        <w:t xml:space="preserve">residual values of the planned controlled </w:t>
      </w:r>
      <w:r w:rsidR="002902D9" w:rsidRPr="002902D9">
        <w:rPr>
          <w:rFonts w:asciiTheme="minorHAnsi" w:hAnsiTheme="minorHAnsi" w:cstheme="minorHAnsi"/>
        </w:rPr>
        <w:t xml:space="preserve">operating and maintenance costs, which have been taken into account in </w:t>
      </w:r>
      <w:r w:rsidR="002902D9">
        <w:rPr>
          <w:rFonts w:asciiTheme="minorHAnsi" w:hAnsiTheme="minorHAnsi" w:cstheme="minorHAnsi"/>
        </w:rPr>
        <w:t xml:space="preserve">setting </w:t>
      </w:r>
      <w:r w:rsidR="002902D9" w:rsidRPr="002902D9">
        <w:rPr>
          <w:rFonts w:asciiTheme="minorHAnsi" w:hAnsiTheme="minorHAnsi" w:cstheme="minorHAnsi"/>
        </w:rPr>
        <w:t>the regulatory framework for the year concerned,</w:t>
      </w:r>
      <w:r w:rsidR="002902D9">
        <w:rPr>
          <w:rFonts w:asciiTheme="minorHAnsi" w:hAnsiTheme="minorHAnsi" w:cstheme="minorHAnsi"/>
        </w:rPr>
        <w:t xml:space="preserve"> as recognised;</w:t>
      </w:r>
    </w:p>
    <w:p w:rsidR="002902D9" w:rsidRDefault="002902D9" w:rsidP="00562AAB">
      <w:pPr>
        <w:rPr>
          <w:rFonts w:asciiTheme="minorHAnsi" w:hAnsiTheme="minorHAnsi" w:cstheme="minorHAnsi"/>
        </w:rPr>
      </w:pPr>
    </w:p>
    <w:p w:rsidR="002902D9" w:rsidRDefault="002902D9" w:rsidP="00562AAB">
      <w:pPr>
        <w:rPr>
          <w:rFonts w:asciiTheme="minorHAnsi" w:hAnsiTheme="minorHAnsi" w:cstheme="minorHAnsi"/>
        </w:rPr>
      </w:pPr>
      <w:r>
        <w:rPr>
          <w:rFonts w:asciiTheme="minorHAnsi" w:hAnsiTheme="minorHAnsi" w:cstheme="minorHAnsi"/>
        </w:rPr>
        <w:t xml:space="preserve">c) </w:t>
      </w:r>
      <w:r w:rsidRPr="002902D9">
        <w:rPr>
          <w:rFonts w:asciiTheme="minorHAnsi" w:hAnsiTheme="minorHAnsi" w:cstheme="minorHAnsi"/>
        </w:rPr>
        <w:t xml:space="preserve">the </w:t>
      </w:r>
      <w:r>
        <w:rPr>
          <w:rFonts w:asciiTheme="minorHAnsi" w:hAnsiTheme="minorHAnsi" w:cstheme="minorHAnsi"/>
        </w:rPr>
        <w:t>actual</w:t>
      </w:r>
      <w:r w:rsidRPr="002902D9">
        <w:rPr>
          <w:rFonts w:asciiTheme="minorHAnsi" w:hAnsiTheme="minorHAnsi" w:cstheme="minorHAnsi"/>
        </w:rPr>
        <w:t xml:space="preserve"> uncontrolled operating and maintenance costs relating to the cost of materials for natural gas for own use, natural gas for system </w:t>
      </w:r>
      <w:r>
        <w:rPr>
          <w:rFonts w:asciiTheme="minorHAnsi" w:hAnsiTheme="minorHAnsi" w:cstheme="minorHAnsi"/>
        </w:rPr>
        <w:t>imbalances,</w:t>
      </w:r>
      <w:r w:rsidRPr="002902D9">
        <w:rPr>
          <w:rFonts w:asciiTheme="minorHAnsi" w:hAnsiTheme="minorHAnsi" w:cstheme="minorHAnsi"/>
        </w:rPr>
        <w:t xml:space="preserve"> and for natural gas for the purpose of the clearance by OBA to an extent not exceeding 2 per cent by </w:t>
      </w:r>
      <w:r w:rsidR="00100302">
        <w:rPr>
          <w:rFonts w:asciiTheme="minorHAnsi" w:hAnsiTheme="minorHAnsi" w:cstheme="minorHAnsi"/>
        </w:rPr>
        <w:t xml:space="preserve">the </w:t>
      </w:r>
      <w:r w:rsidRPr="002902D9">
        <w:rPr>
          <w:rFonts w:asciiTheme="minorHAnsi" w:hAnsiTheme="minorHAnsi" w:cstheme="minorHAnsi"/>
        </w:rPr>
        <w:t xml:space="preserve">transmission system </w:t>
      </w:r>
      <w:r>
        <w:rPr>
          <w:rFonts w:asciiTheme="minorHAnsi" w:hAnsiTheme="minorHAnsi" w:cstheme="minorHAnsi"/>
        </w:rPr>
        <w:t xml:space="preserve">transferred </w:t>
      </w:r>
      <w:r w:rsidRPr="002902D9">
        <w:rPr>
          <w:rFonts w:asciiTheme="minorHAnsi" w:hAnsiTheme="minorHAnsi" w:cstheme="minorHAnsi"/>
        </w:rPr>
        <w:t xml:space="preserve">or in the </w:t>
      </w:r>
      <w:r>
        <w:rPr>
          <w:rFonts w:asciiTheme="minorHAnsi" w:hAnsiTheme="minorHAnsi" w:cstheme="minorHAnsi"/>
        </w:rPr>
        <w:t xml:space="preserve">distribution system delivered </w:t>
      </w:r>
      <w:r w:rsidRPr="002902D9">
        <w:rPr>
          <w:rFonts w:asciiTheme="minorHAnsi" w:hAnsiTheme="minorHAnsi" w:cstheme="minorHAnsi"/>
        </w:rPr>
        <w:t xml:space="preserve">quantities accepted </w:t>
      </w:r>
      <w:r>
        <w:rPr>
          <w:rFonts w:asciiTheme="minorHAnsi" w:hAnsiTheme="minorHAnsi" w:cstheme="minorHAnsi"/>
        </w:rPr>
        <w:t>of</w:t>
      </w:r>
      <w:r w:rsidRPr="002902D9">
        <w:rPr>
          <w:rFonts w:asciiTheme="minorHAnsi" w:hAnsiTheme="minorHAnsi" w:cstheme="minorHAnsi"/>
        </w:rPr>
        <w:t xml:space="preserve"> natural gas, from the </w:t>
      </w:r>
      <w:r w:rsidR="00EF7B67">
        <w:rPr>
          <w:rFonts w:asciiTheme="minorHAnsi" w:hAnsiTheme="minorHAnsi" w:cstheme="minorHAnsi"/>
        </w:rPr>
        <w:t>profit and loss statement</w:t>
      </w:r>
      <w:r w:rsidRPr="002902D9">
        <w:rPr>
          <w:rFonts w:asciiTheme="minorHAnsi" w:hAnsiTheme="minorHAnsi" w:cstheme="minorHAnsi"/>
        </w:rPr>
        <w:t xml:space="preserve"> of </w:t>
      </w:r>
      <w:r w:rsidR="00E26BAD">
        <w:rPr>
          <w:rFonts w:asciiTheme="minorHAnsi" w:hAnsiTheme="minorHAnsi" w:cstheme="minorHAnsi"/>
        </w:rPr>
        <w:t>the system</w:t>
      </w:r>
      <w:r w:rsidR="00EF7B67" w:rsidRPr="002902D9">
        <w:rPr>
          <w:rFonts w:asciiTheme="minorHAnsi" w:hAnsiTheme="minorHAnsi" w:cstheme="minorHAnsi"/>
        </w:rPr>
        <w:t xml:space="preserve"> </w:t>
      </w:r>
      <w:r w:rsidRPr="002902D9">
        <w:rPr>
          <w:rFonts w:asciiTheme="minorHAnsi" w:hAnsiTheme="minorHAnsi" w:cstheme="minorHAnsi"/>
        </w:rPr>
        <w:t>operator</w:t>
      </w:r>
      <w:r w:rsidR="00161440">
        <w:rPr>
          <w:rFonts w:asciiTheme="minorHAnsi" w:hAnsiTheme="minorHAnsi" w:cstheme="minorHAnsi"/>
        </w:rPr>
        <w:t>,</w:t>
      </w:r>
      <w:r w:rsidRPr="002902D9">
        <w:rPr>
          <w:rFonts w:asciiTheme="minorHAnsi" w:hAnsiTheme="minorHAnsi" w:cstheme="minorHAnsi"/>
        </w:rPr>
        <w:t xml:space="preserve"> as recognised;</w:t>
      </w:r>
    </w:p>
    <w:p w:rsidR="00E953F2" w:rsidRDefault="00E953F2" w:rsidP="00562AAB">
      <w:pPr>
        <w:rPr>
          <w:rFonts w:asciiTheme="minorHAnsi" w:hAnsiTheme="minorHAnsi" w:cstheme="minorHAnsi"/>
        </w:rPr>
      </w:pPr>
    </w:p>
    <w:p w:rsidR="00E953F2" w:rsidRDefault="00E953F2" w:rsidP="00562AAB">
      <w:pPr>
        <w:rPr>
          <w:rFonts w:asciiTheme="minorHAnsi" w:hAnsiTheme="minorHAnsi" w:cstheme="minorHAnsi"/>
        </w:rPr>
      </w:pPr>
      <w:r>
        <w:rPr>
          <w:rFonts w:asciiTheme="minorHAnsi" w:hAnsiTheme="minorHAnsi" w:cstheme="minorHAnsi"/>
        </w:rPr>
        <w:t>d)</w:t>
      </w:r>
      <w:r w:rsidR="00161440">
        <w:rPr>
          <w:rFonts w:asciiTheme="minorHAnsi" w:hAnsiTheme="minorHAnsi" w:cstheme="minorHAnsi"/>
        </w:rPr>
        <w:t xml:space="preserve"> residual actual uncontrolled </w:t>
      </w:r>
      <w:r w:rsidR="00161440" w:rsidRPr="00161440">
        <w:rPr>
          <w:rFonts w:asciiTheme="minorHAnsi" w:hAnsiTheme="minorHAnsi" w:cstheme="minorHAnsi"/>
        </w:rPr>
        <w:t xml:space="preserve">operating costs and maintenance costs arising from the profit and loss </w:t>
      </w:r>
      <w:r w:rsidR="00161440">
        <w:rPr>
          <w:rFonts w:asciiTheme="minorHAnsi" w:hAnsiTheme="minorHAnsi" w:cstheme="minorHAnsi"/>
        </w:rPr>
        <w:t>statement</w:t>
      </w:r>
      <w:r w:rsidR="00161440" w:rsidRPr="00161440">
        <w:rPr>
          <w:rFonts w:asciiTheme="minorHAnsi" w:hAnsiTheme="minorHAnsi" w:cstheme="minorHAnsi"/>
        </w:rPr>
        <w:t xml:space="preserve"> of </w:t>
      </w:r>
      <w:r w:rsidR="00E26BAD">
        <w:rPr>
          <w:rFonts w:asciiTheme="minorHAnsi" w:hAnsiTheme="minorHAnsi" w:cstheme="minorHAnsi"/>
        </w:rPr>
        <w:t>the system</w:t>
      </w:r>
      <w:r w:rsidR="00161440" w:rsidRPr="00161440">
        <w:rPr>
          <w:rFonts w:asciiTheme="minorHAnsi" w:hAnsiTheme="minorHAnsi" w:cstheme="minorHAnsi"/>
        </w:rPr>
        <w:t xml:space="preserve"> operator under the conditions laid down in this Act</w:t>
      </w:r>
      <w:r w:rsidR="00161440">
        <w:rPr>
          <w:rFonts w:asciiTheme="minorHAnsi" w:hAnsiTheme="minorHAnsi" w:cstheme="minorHAnsi"/>
        </w:rPr>
        <w:t>,</w:t>
      </w:r>
      <w:r w:rsidR="00161440" w:rsidRPr="00161440">
        <w:rPr>
          <w:rFonts w:asciiTheme="minorHAnsi" w:hAnsiTheme="minorHAnsi" w:cstheme="minorHAnsi"/>
        </w:rPr>
        <w:t xml:space="preserve"> as recognised;</w:t>
      </w:r>
    </w:p>
    <w:p w:rsidR="00161440" w:rsidRDefault="00161440" w:rsidP="00562AAB">
      <w:pPr>
        <w:rPr>
          <w:rFonts w:asciiTheme="minorHAnsi" w:hAnsiTheme="minorHAnsi" w:cstheme="minorHAnsi"/>
        </w:rPr>
      </w:pPr>
    </w:p>
    <w:p w:rsidR="00161440" w:rsidRPr="00161440" w:rsidRDefault="00161440" w:rsidP="00161440">
      <w:pPr>
        <w:rPr>
          <w:rFonts w:asciiTheme="minorHAnsi" w:hAnsiTheme="minorHAnsi" w:cstheme="minorHAnsi"/>
        </w:rPr>
      </w:pPr>
      <w:r>
        <w:rPr>
          <w:rFonts w:asciiTheme="minorHAnsi" w:hAnsiTheme="minorHAnsi" w:cstheme="minorHAnsi"/>
        </w:rPr>
        <w:t xml:space="preserve">e) actual depreciation cost from the </w:t>
      </w:r>
      <w:r w:rsidRPr="00161440">
        <w:rPr>
          <w:rFonts w:asciiTheme="minorHAnsi" w:hAnsiTheme="minorHAnsi" w:cstheme="minorHAnsi"/>
        </w:rPr>
        <w:t xml:space="preserve">profit and loss statement of </w:t>
      </w:r>
      <w:r w:rsidR="00E26BAD">
        <w:rPr>
          <w:rFonts w:asciiTheme="minorHAnsi" w:hAnsiTheme="minorHAnsi" w:cstheme="minorHAnsi"/>
        </w:rPr>
        <w:t>the system</w:t>
      </w:r>
      <w:r w:rsidRPr="00161440">
        <w:rPr>
          <w:rFonts w:asciiTheme="minorHAnsi" w:hAnsiTheme="minorHAnsi" w:cstheme="minorHAnsi"/>
        </w:rPr>
        <w:t xml:space="preserve"> operator under the conditions laid down in this Act, as recognised;</w:t>
      </w:r>
    </w:p>
    <w:p w:rsidR="00161440" w:rsidRDefault="00161440" w:rsidP="00562AAB">
      <w:pPr>
        <w:rPr>
          <w:rFonts w:asciiTheme="minorHAnsi" w:hAnsiTheme="minorHAnsi" w:cstheme="minorHAnsi"/>
        </w:rPr>
      </w:pPr>
    </w:p>
    <w:p w:rsidR="00161440" w:rsidRDefault="00161440" w:rsidP="00562AAB">
      <w:pPr>
        <w:rPr>
          <w:rFonts w:asciiTheme="minorHAnsi" w:hAnsiTheme="minorHAnsi" w:cstheme="minorHAnsi"/>
        </w:rPr>
      </w:pPr>
      <w:r>
        <w:rPr>
          <w:rFonts w:asciiTheme="minorHAnsi" w:hAnsiTheme="minorHAnsi" w:cstheme="minorHAnsi"/>
        </w:rPr>
        <w:t xml:space="preserve">f) a regulated return on </w:t>
      </w:r>
      <w:r w:rsidR="005A5DA1">
        <w:rPr>
          <w:rFonts w:asciiTheme="minorHAnsi" w:hAnsiTheme="minorHAnsi" w:cstheme="minorHAnsi"/>
        </w:rPr>
        <w:t>assets</w:t>
      </w:r>
      <w:r w:rsidR="005A5DA1" w:rsidRPr="005A5DA1">
        <w:rPr>
          <w:rFonts w:asciiTheme="minorHAnsi" w:hAnsiTheme="minorHAnsi" w:cstheme="minorHAnsi"/>
        </w:rPr>
        <w:t xml:space="preserve"> that is calculated under the terms of this Act as recognised. When calculating a recognised regulated </w:t>
      </w:r>
      <w:r w:rsidR="005A5DA1">
        <w:rPr>
          <w:rFonts w:asciiTheme="minorHAnsi" w:hAnsiTheme="minorHAnsi" w:cstheme="minorHAnsi"/>
        </w:rPr>
        <w:t>return</w:t>
      </w:r>
      <w:r w:rsidR="005A5DA1" w:rsidRPr="005A5DA1">
        <w:rPr>
          <w:rFonts w:asciiTheme="minorHAnsi" w:hAnsiTheme="minorHAnsi" w:cstheme="minorHAnsi"/>
        </w:rPr>
        <w:t xml:space="preserve"> on assets, weighted average pre-tax cost of capital </w:t>
      </w:r>
      <w:r w:rsidR="005A5DA1" w:rsidRPr="005A5DA1">
        <w:rPr>
          <w:rFonts w:asciiTheme="minorHAnsi" w:hAnsiTheme="minorHAnsi" w:cstheme="minorHAnsi"/>
          <w:i/>
        </w:rPr>
        <w:t>(TPSK</w:t>
      </w:r>
      <w:r w:rsidR="005A5DA1" w:rsidRPr="00100302">
        <w:rPr>
          <w:rFonts w:asciiTheme="minorHAnsi" w:hAnsiTheme="minorHAnsi" w:cstheme="minorHAnsi"/>
          <w:i/>
          <w:vertAlign w:val="subscript"/>
        </w:rPr>
        <w:t>t</w:t>
      </w:r>
      <w:r w:rsidR="005A5DA1" w:rsidRPr="005A5DA1">
        <w:rPr>
          <w:rFonts w:asciiTheme="minorHAnsi" w:hAnsiTheme="minorHAnsi" w:cstheme="minorHAnsi"/>
          <w:i/>
        </w:rPr>
        <w:t>)</w:t>
      </w:r>
      <w:r w:rsidR="005A5DA1">
        <w:rPr>
          <w:rFonts w:asciiTheme="minorHAnsi" w:hAnsiTheme="minorHAnsi" w:cstheme="minorHAnsi"/>
        </w:rPr>
        <w:t xml:space="preserve"> </w:t>
      </w:r>
      <w:r w:rsidR="005A5DA1" w:rsidRPr="005A5DA1">
        <w:rPr>
          <w:rFonts w:asciiTheme="minorHAnsi" w:hAnsiTheme="minorHAnsi" w:cstheme="minorHAnsi"/>
        </w:rPr>
        <w:t>shall be taken into account</w:t>
      </w:r>
      <w:r w:rsidR="00223EC5">
        <w:rPr>
          <w:rFonts w:asciiTheme="minorHAnsi" w:hAnsiTheme="minorHAnsi" w:cstheme="minorHAnsi"/>
        </w:rPr>
        <w:t>, which was considered</w:t>
      </w:r>
      <w:r w:rsidR="005A5DA1" w:rsidRPr="005A5DA1">
        <w:rPr>
          <w:rFonts w:asciiTheme="minorHAnsi" w:hAnsiTheme="minorHAnsi" w:cstheme="minorHAnsi"/>
        </w:rPr>
        <w:t xml:space="preserve"> for that year in determining the regulatory framework to which the </w:t>
      </w:r>
      <w:r w:rsidR="00223EC5">
        <w:rPr>
          <w:rFonts w:asciiTheme="minorHAnsi" w:hAnsiTheme="minorHAnsi" w:cstheme="minorHAnsi"/>
        </w:rPr>
        <w:t>a</w:t>
      </w:r>
      <w:r w:rsidR="005A5DA1" w:rsidRPr="005A5DA1">
        <w:rPr>
          <w:rFonts w:asciiTheme="minorHAnsi" w:hAnsiTheme="minorHAnsi" w:cstheme="minorHAnsi"/>
        </w:rPr>
        <w:t xml:space="preserve">gency gave its consent, and the recognised average regulatory asset value </w:t>
      </w:r>
      <w:r w:rsidR="00223EC5" w:rsidRPr="00223EC5">
        <w:rPr>
          <w:rFonts w:asciiTheme="minorHAnsi" w:hAnsiTheme="minorHAnsi" w:cstheme="minorHAnsi"/>
          <w:i/>
          <w:lang w:val="sl-SI"/>
        </w:rPr>
        <w:t>(PVS</w:t>
      </w:r>
      <w:r w:rsidR="00223EC5" w:rsidRPr="00223EC5">
        <w:rPr>
          <w:rFonts w:asciiTheme="minorHAnsi" w:hAnsiTheme="minorHAnsi" w:cstheme="minorHAnsi"/>
          <w:i/>
          <w:vertAlign w:val="subscript"/>
          <w:lang w:val="sl-SI"/>
        </w:rPr>
        <w:t>t</w:t>
      </w:r>
      <w:r w:rsidR="00223EC5" w:rsidRPr="00223EC5">
        <w:rPr>
          <w:rFonts w:asciiTheme="minorHAnsi" w:hAnsiTheme="minorHAnsi" w:cstheme="minorHAnsi"/>
          <w:i/>
          <w:lang w:val="sl-SI"/>
        </w:rPr>
        <w:t>)</w:t>
      </w:r>
      <w:r w:rsidR="00223EC5" w:rsidRPr="00223EC5">
        <w:rPr>
          <w:rFonts w:asciiTheme="minorHAnsi" w:hAnsiTheme="minorHAnsi" w:cstheme="minorHAnsi"/>
          <w:lang w:val="sl-SI"/>
        </w:rPr>
        <w:t xml:space="preserve">, </w:t>
      </w:r>
      <w:r w:rsidR="005A5DA1" w:rsidRPr="005A5DA1">
        <w:rPr>
          <w:rFonts w:asciiTheme="minorHAnsi" w:hAnsiTheme="minorHAnsi" w:cstheme="minorHAnsi"/>
        </w:rPr>
        <w:t>calculated in accordance with</w:t>
      </w:r>
      <w:r w:rsidR="00223EC5" w:rsidRPr="00223EC5">
        <w:rPr>
          <w:rFonts w:asciiTheme="minorHAnsi" w:hAnsiTheme="minorHAnsi" w:cstheme="minorHAnsi"/>
        </w:rPr>
        <w:t xml:space="preserve"> </w:t>
      </w:r>
      <w:r w:rsidR="00223EC5" w:rsidRPr="005A5DA1">
        <w:rPr>
          <w:rFonts w:asciiTheme="minorHAnsi" w:hAnsiTheme="minorHAnsi" w:cstheme="minorHAnsi"/>
        </w:rPr>
        <w:t>Article</w:t>
      </w:r>
      <w:r w:rsidR="005A5DA1" w:rsidRPr="005A5DA1">
        <w:rPr>
          <w:rFonts w:asciiTheme="minorHAnsi" w:hAnsiTheme="minorHAnsi" w:cstheme="minorHAnsi"/>
        </w:rPr>
        <w:t xml:space="preserve"> 27 of this Act. In doing</w:t>
      </w:r>
      <w:r w:rsidR="00D9611A" w:rsidRPr="00D9611A">
        <w:rPr>
          <w:rFonts w:asciiTheme="minorHAnsi" w:hAnsiTheme="minorHAnsi" w:cstheme="minorHAnsi"/>
        </w:rPr>
        <w:t xml:space="preserve"> </w:t>
      </w:r>
      <w:r w:rsidR="00D9611A" w:rsidRPr="005A5DA1">
        <w:rPr>
          <w:rFonts w:asciiTheme="minorHAnsi" w:hAnsiTheme="minorHAnsi" w:cstheme="minorHAnsi"/>
        </w:rPr>
        <w:t>so</w:t>
      </w:r>
      <w:r w:rsidR="005A5DA1" w:rsidRPr="005A5DA1">
        <w:rPr>
          <w:rFonts w:asciiTheme="minorHAnsi" w:hAnsiTheme="minorHAnsi" w:cstheme="minorHAnsi"/>
        </w:rPr>
        <w:t xml:space="preserve">, </w:t>
      </w:r>
      <w:r w:rsidR="00E26BAD">
        <w:rPr>
          <w:rFonts w:asciiTheme="minorHAnsi" w:hAnsiTheme="minorHAnsi" w:cstheme="minorHAnsi"/>
        </w:rPr>
        <w:t>the system</w:t>
      </w:r>
      <w:r w:rsidR="00223EC5" w:rsidRPr="005A5DA1">
        <w:rPr>
          <w:rFonts w:asciiTheme="minorHAnsi" w:hAnsiTheme="minorHAnsi" w:cstheme="minorHAnsi"/>
        </w:rPr>
        <w:t xml:space="preserve"> </w:t>
      </w:r>
      <w:r w:rsidR="005A5DA1" w:rsidRPr="005A5DA1">
        <w:rPr>
          <w:rFonts w:asciiTheme="minorHAnsi" w:hAnsiTheme="minorHAnsi" w:cstheme="minorHAnsi"/>
        </w:rPr>
        <w:t xml:space="preserve">operator </w:t>
      </w:r>
      <w:r w:rsidR="00223EC5">
        <w:rPr>
          <w:rFonts w:asciiTheme="minorHAnsi" w:hAnsiTheme="minorHAnsi" w:cstheme="minorHAnsi"/>
        </w:rPr>
        <w:t xml:space="preserve">must at </w:t>
      </w:r>
      <w:r w:rsidR="005A5DA1" w:rsidRPr="005A5DA1">
        <w:rPr>
          <w:rFonts w:asciiTheme="minorHAnsi" w:hAnsiTheme="minorHAnsi" w:cstheme="minorHAnsi"/>
        </w:rPr>
        <w:t>determin</w:t>
      </w:r>
      <w:r w:rsidR="00223EC5">
        <w:rPr>
          <w:rFonts w:asciiTheme="minorHAnsi" w:hAnsiTheme="minorHAnsi" w:cstheme="minorHAnsi"/>
        </w:rPr>
        <w:t>ation of</w:t>
      </w:r>
      <w:r w:rsidR="005A5DA1" w:rsidRPr="005A5DA1">
        <w:rPr>
          <w:rFonts w:asciiTheme="minorHAnsi" w:hAnsiTheme="minorHAnsi" w:cstheme="minorHAnsi"/>
        </w:rPr>
        <w:t xml:space="preserve"> the opening value of the regulatory asset base </w:t>
      </w:r>
      <w:r w:rsidR="005A5DA1" w:rsidRPr="00223EC5">
        <w:rPr>
          <w:rFonts w:asciiTheme="minorHAnsi" w:hAnsiTheme="minorHAnsi" w:cstheme="minorHAnsi"/>
          <w:i/>
        </w:rPr>
        <w:t>(OVS t)</w:t>
      </w:r>
      <w:r w:rsidR="005A5DA1" w:rsidRPr="005A5DA1">
        <w:rPr>
          <w:rFonts w:asciiTheme="minorHAnsi" w:hAnsiTheme="minorHAnsi" w:cstheme="minorHAnsi"/>
        </w:rPr>
        <w:t xml:space="preserve"> and the closing value of the regulatory asset base </w:t>
      </w:r>
      <w:r w:rsidR="005A5DA1" w:rsidRPr="00223EC5">
        <w:rPr>
          <w:rFonts w:asciiTheme="minorHAnsi" w:hAnsiTheme="minorHAnsi" w:cstheme="minorHAnsi"/>
          <w:i/>
        </w:rPr>
        <w:t>(ZVS</w:t>
      </w:r>
      <w:r w:rsidR="005A5DA1" w:rsidRPr="00100302">
        <w:rPr>
          <w:rFonts w:asciiTheme="minorHAnsi" w:hAnsiTheme="minorHAnsi" w:cstheme="minorHAnsi"/>
          <w:i/>
          <w:vertAlign w:val="subscript"/>
        </w:rPr>
        <w:t>t</w:t>
      </w:r>
      <w:r w:rsidR="005A5DA1" w:rsidRPr="00223EC5">
        <w:rPr>
          <w:rFonts w:asciiTheme="minorHAnsi" w:hAnsiTheme="minorHAnsi" w:cstheme="minorHAnsi"/>
          <w:i/>
        </w:rPr>
        <w:t>)</w:t>
      </w:r>
      <w:r w:rsidR="005A5DA1" w:rsidRPr="005A5DA1">
        <w:rPr>
          <w:rFonts w:asciiTheme="minorHAnsi" w:hAnsiTheme="minorHAnsi" w:cstheme="minorHAnsi"/>
        </w:rPr>
        <w:t>:</w:t>
      </w:r>
      <w:r w:rsidR="004F5A86">
        <w:rPr>
          <w:rFonts w:asciiTheme="minorHAnsi" w:hAnsiTheme="minorHAnsi" w:cstheme="minorHAnsi"/>
        </w:rPr>
        <w:t xml:space="preserve"> </w:t>
      </w:r>
    </w:p>
    <w:p w:rsidR="004F5A86" w:rsidRDefault="004F5A86" w:rsidP="00562AAB">
      <w:pPr>
        <w:rPr>
          <w:rFonts w:asciiTheme="minorHAnsi" w:hAnsiTheme="minorHAnsi" w:cstheme="minorHAnsi"/>
        </w:rPr>
      </w:pPr>
    </w:p>
    <w:p w:rsidR="004F5A86" w:rsidRDefault="004F5A86" w:rsidP="00562AAB">
      <w:pPr>
        <w:rPr>
          <w:rFonts w:asciiTheme="minorHAnsi" w:hAnsiTheme="minorHAnsi" w:cstheme="minorHAnsi"/>
        </w:rPr>
      </w:pPr>
      <w:r>
        <w:rPr>
          <w:rFonts w:asciiTheme="minorHAnsi" w:hAnsiTheme="minorHAnsi" w:cstheme="minorHAnsi"/>
        </w:rPr>
        <w:t xml:space="preserve">- </w:t>
      </w:r>
      <w:r w:rsidRPr="004F5A86">
        <w:rPr>
          <w:rFonts w:asciiTheme="minorHAnsi" w:hAnsiTheme="minorHAnsi" w:cstheme="minorHAnsi"/>
        </w:rPr>
        <w:t xml:space="preserve">for the first year of the regulatory period </w:t>
      </w:r>
      <w:r w:rsidRPr="004F5A86">
        <w:rPr>
          <w:rFonts w:asciiTheme="minorHAnsi" w:hAnsiTheme="minorHAnsi" w:cstheme="minorHAnsi"/>
          <w:i/>
        </w:rPr>
        <w:t>(year t)</w:t>
      </w:r>
      <w:r w:rsidRPr="004F5A86">
        <w:rPr>
          <w:rFonts w:asciiTheme="minorHAnsi" w:hAnsiTheme="minorHAnsi" w:cstheme="minorHAnsi"/>
        </w:rPr>
        <w:t xml:space="preserve"> as the opening value of a regulatory asset base </w:t>
      </w:r>
      <w:r w:rsidRPr="004F5A86">
        <w:rPr>
          <w:rFonts w:asciiTheme="minorHAnsi" w:hAnsiTheme="minorHAnsi" w:cstheme="minorHAnsi"/>
          <w:i/>
        </w:rPr>
        <w:t>(OVS</w:t>
      </w:r>
      <w:r w:rsidRPr="00100302">
        <w:rPr>
          <w:rFonts w:asciiTheme="minorHAnsi" w:hAnsiTheme="minorHAnsi" w:cstheme="minorHAnsi"/>
          <w:i/>
          <w:vertAlign w:val="subscript"/>
        </w:rPr>
        <w:t>t</w:t>
      </w:r>
      <w:r w:rsidRPr="004F5A86">
        <w:rPr>
          <w:rFonts w:asciiTheme="minorHAnsi" w:hAnsiTheme="minorHAnsi" w:cstheme="minorHAnsi"/>
          <w:i/>
        </w:rPr>
        <w:t>)</w:t>
      </w:r>
      <w:r w:rsidRPr="004F5A86">
        <w:rPr>
          <w:rFonts w:asciiTheme="minorHAnsi" w:hAnsiTheme="minorHAnsi" w:cstheme="minorHAnsi"/>
        </w:rPr>
        <w:t xml:space="preserve"> take into account the </w:t>
      </w:r>
      <w:r>
        <w:rPr>
          <w:rFonts w:asciiTheme="minorHAnsi" w:hAnsiTheme="minorHAnsi" w:cstheme="minorHAnsi"/>
        </w:rPr>
        <w:t xml:space="preserve">actual </w:t>
      </w:r>
      <w:r w:rsidRPr="004F5A86">
        <w:rPr>
          <w:rFonts w:asciiTheme="minorHAnsi" w:hAnsiTheme="minorHAnsi" w:cstheme="minorHAnsi"/>
        </w:rPr>
        <w:t xml:space="preserve">value of the assets </w:t>
      </w:r>
      <w:r>
        <w:rPr>
          <w:rFonts w:asciiTheme="minorHAnsi" w:hAnsiTheme="minorHAnsi" w:cstheme="minorHAnsi"/>
        </w:rPr>
        <w:t xml:space="preserve">from the accounting books </w:t>
      </w:r>
      <w:r w:rsidRPr="004F5A86">
        <w:rPr>
          <w:rFonts w:asciiTheme="minorHAnsi" w:hAnsiTheme="minorHAnsi" w:cstheme="minorHAnsi"/>
        </w:rPr>
        <w:t xml:space="preserve">of </w:t>
      </w:r>
      <w:r w:rsidR="00E26BAD">
        <w:rPr>
          <w:rFonts w:asciiTheme="minorHAnsi" w:hAnsiTheme="minorHAnsi" w:cstheme="minorHAnsi"/>
        </w:rPr>
        <w:t>the system</w:t>
      </w:r>
      <w:r w:rsidRPr="004F5A86">
        <w:rPr>
          <w:rFonts w:asciiTheme="minorHAnsi" w:hAnsiTheme="minorHAnsi" w:cstheme="minorHAnsi"/>
        </w:rPr>
        <w:t xml:space="preserve"> operator on 31 December of the year preceding the start of the regulatory period </w:t>
      </w:r>
      <w:r w:rsidRPr="00D12B66">
        <w:rPr>
          <w:rFonts w:asciiTheme="minorHAnsi" w:hAnsiTheme="minorHAnsi" w:cstheme="minorHAnsi"/>
          <w:i/>
        </w:rPr>
        <w:t>(</w:t>
      </w:r>
      <w:r w:rsidR="00D12B66" w:rsidRPr="00D12B66">
        <w:rPr>
          <w:rFonts w:asciiTheme="minorHAnsi" w:hAnsiTheme="minorHAnsi" w:cstheme="minorHAnsi"/>
          <w:i/>
        </w:rPr>
        <w:t xml:space="preserve">year </w:t>
      </w:r>
      <w:r w:rsidRPr="00D12B66">
        <w:rPr>
          <w:rFonts w:asciiTheme="minorHAnsi" w:hAnsiTheme="minorHAnsi" w:cstheme="minorHAnsi"/>
          <w:i/>
        </w:rPr>
        <w:t>t-1)</w:t>
      </w:r>
      <w:r w:rsidR="00D12B66">
        <w:rPr>
          <w:rFonts w:asciiTheme="minorHAnsi" w:hAnsiTheme="minorHAnsi" w:cstheme="minorHAnsi"/>
        </w:rPr>
        <w:t>, reduced by</w:t>
      </w:r>
      <w:r w:rsidRPr="004F5A86">
        <w:rPr>
          <w:rFonts w:asciiTheme="minorHAnsi" w:hAnsiTheme="minorHAnsi" w:cstheme="minorHAnsi"/>
        </w:rPr>
        <w:t xml:space="preserve"> </w:t>
      </w:r>
      <w:r w:rsidR="00D12B66">
        <w:rPr>
          <w:rFonts w:asciiTheme="minorHAnsi" w:hAnsiTheme="minorHAnsi" w:cstheme="minorHAnsi"/>
        </w:rPr>
        <w:t xml:space="preserve">the </w:t>
      </w:r>
      <w:r w:rsidRPr="004F5A86">
        <w:rPr>
          <w:rFonts w:asciiTheme="minorHAnsi" w:hAnsiTheme="minorHAnsi" w:cstheme="minorHAnsi"/>
        </w:rPr>
        <w:t xml:space="preserve">value of the assets to which </w:t>
      </w:r>
      <w:r w:rsidR="00D12B66">
        <w:rPr>
          <w:rFonts w:asciiTheme="minorHAnsi" w:hAnsiTheme="minorHAnsi" w:cstheme="minorHAnsi"/>
        </w:rPr>
        <w:t xml:space="preserve">regulated return on assets </w:t>
      </w:r>
      <w:r w:rsidRPr="004F5A86">
        <w:rPr>
          <w:rFonts w:asciiTheme="minorHAnsi" w:hAnsiTheme="minorHAnsi" w:cstheme="minorHAnsi"/>
        </w:rPr>
        <w:t>it is not recognised under Article</w:t>
      </w:r>
      <w:r w:rsidR="00D12B66">
        <w:rPr>
          <w:rFonts w:asciiTheme="minorHAnsi" w:hAnsiTheme="minorHAnsi" w:cstheme="minorHAnsi"/>
        </w:rPr>
        <w:t xml:space="preserve"> 25 of this Act;</w:t>
      </w:r>
    </w:p>
    <w:p w:rsidR="00D12B66" w:rsidRDefault="00D12B66" w:rsidP="00562AAB">
      <w:pPr>
        <w:rPr>
          <w:rFonts w:asciiTheme="minorHAnsi" w:hAnsiTheme="minorHAnsi" w:cstheme="minorHAnsi"/>
        </w:rPr>
      </w:pPr>
    </w:p>
    <w:p w:rsidR="00D12B66" w:rsidRDefault="00D12B66" w:rsidP="00562AAB">
      <w:pPr>
        <w:rPr>
          <w:rFonts w:asciiTheme="minorHAnsi" w:hAnsiTheme="minorHAnsi" w:cstheme="minorHAnsi"/>
        </w:rPr>
      </w:pPr>
      <w:r>
        <w:rPr>
          <w:rFonts w:asciiTheme="minorHAnsi" w:hAnsiTheme="minorHAnsi" w:cstheme="minorHAnsi"/>
        </w:rPr>
        <w:t xml:space="preserve">- </w:t>
      </w:r>
      <w:r w:rsidRPr="00D12B66">
        <w:rPr>
          <w:rFonts w:asciiTheme="minorHAnsi" w:hAnsiTheme="minorHAnsi" w:cstheme="minorHAnsi"/>
        </w:rPr>
        <w:t xml:space="preserve">for all subsequent years of the regulatory period as the opening value of a regulatory asset base </w:t>
      </w:r>
      <w:r w:rsidRPr="00D12B66">
        <w:rPr>
          <w:rFonts w:asciiTheme="minorHAnsi" w:hAnsiTheme="minorHAnsi" w:cstheme="minorHAnsi"/>
          <w:i/>
        </w:rPr>
        <w:t>(OVS</w:t>
      </w:r>
      <w:r w:rsidRPr="00100302">
        <w:rPr>
          <w:rFonts w:asciiTheme="minorHAnsi" w:hAnsiTheme="minorHAnsi" w:cstheme="minorHAnsi"/>
          <w:i/>
          <w:vertAlign w:val="subscript"/>
        </w:rPr>
        <w:t>t</w:t>
      </w:r>
      <w:r w:rsidRPr="00D12B66">
        <w:rPr>
          <w:rFonts w:asciiTheme="minorHAnsi" w:hAnsiTheme="minorHAnsi" w:cstheme="minorHAnsi"/>
          <w:i/>
        </w:rPr>
        <w:t>)</w:t>
      </w:r>
      <w:r w:rsidRPr="00D12B66">
        <w:rPr>
          <w:rFonts w:asciiTheme="minorHAnsi" w:hAnsiTheme="minorHAnsi" w:cstheme="minorHAnsi"/>
        </w:rPr>
        <w:t xml:space="preserve"> take into account the </w:t>
      </w:r>
      <w:r>
        <w:rPr>
          <w:rFonts w:asciiTheme="minorHAnsi" w:hAnsiTheme="minorHAnsi" w:cstheme="minorHAnsi"/>
        </w:rPr>
        <w:t>closing</w:t>
      </w:r>
      <w:r w:rsidRPr="00D12B66">
        <w:rPr>
          <w:rFonts w:asciiTheme="minorHAnsi" w:hAnsiTheme="minorHAnsi" w:cstheme="minorHAnsi"/>
        </w:rPr>
        <w:t xml:space="preserve"> values of the regulatory asset base</w:t>
      </w:r>
      <w:r>
        <w:rPr>
          <w:rFonts w:asciiTheme="minorHAnsi" w:hAnsiTheme="minorHAnsi" w:cstheme="minorHAnsi"/>
        </w:rPr>
        <w:t xml:space="preserve"> </w:t>
      </w:r>
      <w:r w:rsidRPr="00D12B66">
        <w:rPr>
          <w:rFonts w:asciiTheme="minorHAnsi" w:hAnsiTheme="minorHAnsi" w:cstheme="minorHAnsi"/>
          <w:i/>
          <w:lang w:val="sl-SI"/>
        </w:rPr>
        <w:t>(ZVS</w:t>
      </w:r>
      <w:r w:rsidRPr="00D12B66">
        <w:rPr>
          <w:rFonts w:asciiTheme="minorHAnsi" w:hAnsiTheme="minorHAnsi" w:cstheme="minorHAnsi"/>
          <w:i/>
          <w:vertAlign w:val="subscript"/>
          <w:lang w:val="sl-SI"/>
        </w:rPr>
        <w:t>t</w:t>
      </w:r>
      <w:r w:rsidRPr="00D12B66">
        <w:rPr>
          <w:rFonts w:asciiTheme="minorHAnsi" w:hAnsiTheme="minorHAnsi" w:cstheme="minorHAnsi"/>
          <w:i/>
          <w:lang w:val="sl-SI"/>
        </w:rPr>
        <w:t>)</w:t>
      </w:r>
      <w:r w:rsidRPr="00D12B66">
        <w:rPr>
          <w:rFonts w:asciiTheme="minorHAnsi" w:hAnsiTheme="minorHAnsi" w:cstheme="minorHAnsi"/>
          <w:lang w:val="sl-SI"/>
        </w:rPr>
        <w:t xml:space="preserve"> </w:t>
      </w:r>
      <w:r w:rsidRPr="00D12B66">
        <w:rPr>
          <w:rFonts w:asciiTheme="minorHAnsi" w:hAnsiTheme="minorHAnsi" w:cstheme="minorHAnsi"/>
        </w:rPr>
        <w:t>for the preceding year of the regulatory period, calculated in accordance with the following indent;</w:t>
      </w:r>
    </w:p>
    <w:p w:rsidR="00D52C6A" w:rsidRDefault="00D52C6A" w:rsidP="00562AAB">
      <w:pPr>
        <w:rPr>
          <w:rFonts w:asciiTheme="minorHAnsi" w:hAnsiTheme="minorHAnsi" w:cstheme="minorHAnsi"/>
        </w:rPr>
      </w:pPr>
    </w:p>
    <w:p w:rsidR="004F5A86" w:rsidRDefault="00D52C6A" w:rsidP="00562AAB">
      <w:pPr>
        <w:rPr>
          <w:rFonts w:asciiTheme="minorHAnsi" w:hAnsiTheme="minorHAnsi" w:cstheme="minorHAnsi"/>
        </w:rPr>
      </w:pPr>
      <w:r>
        <w:rPr>
          <w:rFonts w:asciiTheme="minorHAnsi" w:hAnsiTheme="minorHAnsi" w:cstheme="minorHAnsi"/>
        </w:rPr>
        <w:t xml:space="preserve">- </w:t>
      </w:r>
      <w:r w:rsidRPr="00D52C6A">
        <w:rPr>
          <w:rFonts w:asciiTheme="minorHAnsi" w:hAnsiTheme="minorHAnsi" w:cstheme="minorHAnsi"/>
        </w:rPr>
        <w:t xml:space="preserve">for </w:t>
      </w:r>
      <w:r w:rsidR="00AE4F7E">
        <w:rPr>
          <w:rFonts w:asciiTheme="minorHAnsi" w:hAnsiTheme="minorHAnsi" w:cstheme="minorHAnsi"/>
        </w:rPr>
        <w:t>each</w:t>
      </w:r>
      <w:r>
        <w:rPr>
          <w:rFonts w:asciiTheme="minorHAnsi" w:hAnsiTheme="minorHAnsi" w:cstheme="minorHAnsi"/>
        </w:rPr>
        <w:t xml:space="preserve"> </w:t>
      </w:r>
      <w:r w:rsidRPr="00D52C6A">
        <w:rPr>
          <w:rFonts w:asciiTheme="minorHAnsi" w:hAnsiTheme="minorHAnsi" w:cstheme="minorHAnsi"/>
        </w:rPr>
        <w:t>year</w:t>
      </w:r>
      <w:r>
        <w:rPr>
          <w:rFonts w:asciiTheme="minorHAnsi" w:hAnsiTheme="minorHAnsi" w:cstheme="minorHAnsi"/>
        </w:rPr>
        <w:t xml:space="preserve"> of the </w:t>
      </w:r>
      <w:r w:rsidRPr="00D52C6A">
        <w:rPr>
          <w:rFonts w:asciiTheme="minorHAnsi" w:hAnsiTheme="minorHAnsi" w:cstheme="minorHAnsi"/>
        </w:rPr>
        <w:t xml:space="preserve">regulatory period as the closing value of a regulatory asset base </w:t>
      </w:r>
      <w:r w:rsidRPr="00D52C6A">
        <w:rPr>
          <w:rFonts w:asciiTheme="minorHAnsi" w:hAnsiTheme="minorHAnsi" w:cstheme="minorHAnsi"/>
          <w:i/>
          <w:lang w:val="sl-SI"/>
        </w:rPr>
        <w:t>(ZVS</w:t>
      </w:r>
      <w:r w:rsidRPr="00D52C6A">
        <w:rPr>
          <w:rFonts w:asciiTheme="minorHAnsi" w:hAnsiTheme="minorHAnsi" w:cstheme="minorHAnsi"/>
          <w:i/>
          <w:vertAlign w:val="subscript"/>
          <w:lang w:val="sl-SI"/>
        </w:rPr>
        <w:t>t</w:t>
      </w:r>
      <w:r w:rsidRPr="00D52C6A">
        <w:rPr>
          <w:rFonts w:asciiTheme="minorHAnsi" w:hAnsiTheme="minorHAnsi" w:cstheme="minorHAnsi"/>
          <w:i/>
          <w:lang w:val="sl-SI"/>
        </w:rPr>
        <w:t>)</w:t>
      </w:r>
      <w:r w:rsidRPr="00D52C6A">
        <w:rPr>
          <w:rFonts w:asciiTheme="minorHAnsi" w:hAnsiTheme="minorHAnsi" w:cstheme="minorHAnsi"/>
        </w:rPr>
        <w:t xml:space="preserve">, taken </w:t>
      </w:r>
      <w:r>
        <w:rPr>
          <w:rFonts w:asciiTheme="minorHAnsi" w:hAnsiTheme="minorHAnsi" w:cstheme="minorHAnsi"/>
        </w:rPr>
        <w:t xml:space="preserve">into account </w:t>
      </w:r>
      <w:r w:rsidRPr="00D52C6A">
        <w:rPr>
          <w:rFonts w:asciiTheme="minorHAnsi" w:hAnsiTheme="minorHAnsi" w:cstheme="minorHAnsi"/>
        </w:rPr>
        <w:t xml:space="preserve">the </w:t>
      </w:r>
      <w:r>
        <w:rPr>
          <w:rFonts w:asciiTheme="minorHAnsi" w:hAnsiTheme="minorHAnsi" w:cstheme="minorHAnsi"/>
        </w:rPr>
        <w:t xml:space="preserve">actual </w:t>
      </w:r>
      <w:r w:rsidRPr="00D52C6A">
        <w:rPr>
          <w:rFonts w:asciiTheme="minorHAnsi" w:hAnsiTheme="minorHAnsi" w:cstheme="minorHAnsi"/>
        </w:rPr>
        <w:t xml:space="preserve">value of assets </w:t>
      </w:r>
      <w:r>
        <w:rPr>
          <w:rFonts w:asciiTheme="minorHAnsi" w:hAnsiTheme="minorHAnsi" w:cstheme="minorHAnsi"/>
        </w:rPr>
        <w:t xml:space="preserve">from the </w:t>
      </w:r>
      <w:r w:rsidRPr="00D52C6A">
        <w:rPr>
          <w:rFonts w:asciiTheme="minorHAnsi" w:hAnsiTheme="minorHAnsi" w:cstheme="minorHAnsi"/>
        </w:rPr>
        <w:t>account</w:t>
      </w:r>
      <w:r>
        <w:rPr>
          <w:rFonts w:asciiTheme="minorHAnsi" w:hAnsiTheme="minorHAnsi" w:cstheme="minorHAnsi"/>
        </w:rPr>
        <w:t>ing books</w:t>
      </w:r>
      <w:r w:rsidRPr="00D52C6A">
        <w:rPr>
          <w:rFonts w:asciiTheme="minorHAnsi" w:hAnsiTheme="minorHAnsi" w:cstheme="minorHAnsi"/>
        </w:rPr>
        <w:t xml:space="preserve"> of </w:t>
      </w:r>
      <w:r w:rsidR="00E26BAD">
        <w:rPr>
          <w:rFonts w:asciiTheme="minorHAnsi" w:hAnsiTheme="minorHAnsi" w:cstheme="minorHAnsi"/>
        </w:rPr>
        <w:t>the system</w:t>
      </w:r>
      <w:r w:rsidRPr="00D52C6A">
        <w:rPr>
          <w:rFonts w:asciiTheme="minorHAnsi" w:hAnsiTheme="minorHAnsi" w:cstheme="minorHAnsi"/>
        </w:rPr>
        <w:t xml:space="preserve"> operator on 31 December of </w:t>
      </w:r>
      <w:r>
        <w:rPr>
          <w:rFonts w:asciiTheme="minorHAnsi" w:hAnsiTheme="minorHAnsi" w:cstheme="minorHAnsi"/>
        </w:rPr>
        <w:t xml:space="preserve">an individual </w:t>
      </w:r>
      <w:r w:rsidRPr="00D52C6A">
        <w:rPr>
          <w:rFonts w:asciiTheme="minorHAnsi" w:hAnsiTheme="minorHAnsi" w:cstheme="minorHAnsi"/>
        </w:rPr>
        <w:t xml:space="preserve">year of the regulatory period, </w:t>
      </w:r>
      <w:r>
        <w:rPr>
          <w:rFonts w:asciiTheme="minorHAnsi" w:hAnsiTheme="minorHAnsi" w:cstheme="minorHAnsi"/>
        </w:rPr>
        <w:t xml:space="preserve">reduced by </w:t>
      </w:r>
      <w:r w:rsidRPr="00D52C6A">
        <w:rPr>
          <w:rFonts w:asciiTheme="minorHAnsi" w:hAnsiTheme="minorHAnsi" w:cstheme="minorHAnsi"/>
        </w:rPr>
        <w:t>the value of the assets to which regulated return on assets it is not recognised under Article 25 of this Act</w:t>
      </w:r>
      <w:r>
        <w:rPr>
          <w:rFonts w:asciiTheme="minorHAnsi" w:hAnsiTheme="minorHAnsi" w:cstheme="minorHAnsi"/>
        </w:rPr>
        <w:t xml:space="preserve">; </w:t>
      </w:r>
    </w:p>
    <w:p w:rsidR="00A52312" w:rsidRDefault="00A52312" w:rsidP="00562AAB">
      <w:pPr>
        <w:rPr>
          <w:rFonts w:asciiTheme="minorHAnsi" w:hAnsiTheme="minorHAnsi" w:cstheme="minorHAnsi"/>
        </w:rPr>
      </w:pPr>
    </w:p>
    <w:p w:rsidR="00A52312" w:rsidRDefault="008B1806" w:rsidP="00562AAB">
      <w:pPr>
        <w:rPr>
          <w:rFonts w:asciiTheme="minorHAnsi" w:hAnsiTheme="minorHAnsi" w:cstheme="minorHAnsi"/>
        </w:rPr>
      </w:pPr>
      <w:r>
        <w:rPr>
          <w:rFonts w:asciiTheme="minorHAnsi" w:hAnsiTheme="minorHAnsi" w:cstheme="minorHAnsi"/>
        </w:rPr>
        <w:t xml:space="preserve">g) </w:t>
      </w:r>
      <w:r w:rsidRPr="008B1806">
        <w:rPr>
          <w:rFonts w:asciiTheme="minorHAnsi" w:hAnsiTheme="minorHAnsi" w:cstheme="minorHAnsi"/>
        </w:rPr>
        <w:t xml:space="preserve">one-time incentive for acquiring free European funds </w:t>
      </w:r>
      <w:r w:rsidRPr="008B1806">
        <w:rPr>
          <w:rFonts w:asciiTheme="minorHAnsi" w:hAnsiTheme="minorHAnsi" w:cstheme="minorHAnsi"/>
          <w:i/>
        </w:rPr>
        <w:t>(SEU</w:t>
      </w:r>
      <w:r w:rsidRPr="008B1806">
        <w:rPr>
          <w:rFonts w:asciiTheme="minorHAnsi" w:hAnsiTheme="minorHAnsi" w:cstheme="minorHAnsi"/>
          <w:i/>
          <w:vertAlign w:val="subscript"/>
        </w:rPr>
        <w:t>t</w:t>
      </w:r>
      <w:r w:rsidRPr="008B1806">
        <w:rPr>
          <w:rFonts w:asciiTheme="minorHAnsi" w:hAnsiTheme="minorHAnsi" w:cstheme="minorHAnsi"/>
          <w:i/>
        </w:rPr>
        <w:t xml:space="preserve">), </w:t>
      </w:r>
      <w:r w:rsidRPr="008B1806">
        <w:rPr>
          <w:rFonts w:asciiTheme="minorHAnsi" w:hAnsiTheme="minorHAnsi" w:cstheme="minorHAnsi"/>
        </w:rPr>
        <w:t>determined in accordance with Article 52 of this Act, as recognised;</w:t>
      </w:r>
    </w:p>
    <w:p w:rsidR="008B1806" w:rsidRDefault="008B1806" w:rsidP="00562AAB">
      <w:pPr>
        <w:rPr>
          <w:rFonts w:asciiTheme="minorHAnsi" w:hAnsiTheme="minorHAnsi" w:cstheme="minorHAnsi"/>
        </w:rPr>
      </w:pPr>
    </w:p>
    <w:p w:rsidR="008B1806" w:rsidRDefault="008B1806" w:rsidP="00562AAB">
      <w:pPr>
        <w:rPr>
          <w:rFonts w:asciiTheme="minorHAnsi" w:hAnsiTheme="minorHAnsi" w:cstheme="minorHAnsi"/>
        </w:rPr>
      </w:pPr>
      <w:r>
        <w:rPr>
          <w:rFonts w:asciiTheme="minorHAnsi" w:hAnsiTheme="minorHAnsi" w:cstheme="minorHAnsi"/>
        </w:rPr>
        <w:t xml:space="preserve">h) </w:t>
      </w:r>
      <w:r w:rsidRPr="008B1806">
        <w:rPr>
          <w:rFonts w:asciiTheme="minorHAnsi" w:hAnsiTheme="minorHAnsi" w:cstheme="minorHAnsi"/>
        </w:rPr>
        <w:t xml:space="preserve">an incentive to the </w:t>
      </w:r>
      <w:r>
        <w:rPr>
          <w:rFonts w:asciiTheme="minorHAnsi" w:hAnsiTheme="minorHAnsi" w:cstheme="minorHAnsi"/>
        </w:rPr>
        <w:t xml:space="preserve">TSO in the amount </w:t>
      </w:r>
      <w:r w:rsidRPr="008B1806">
        <w:rPr>
          <w:rFonts w:asciiTheme="minorHAnsi" w:hAnsiTheme="minorHAnsi" w:cstheme="minorHAnsi"/>
        </w:rPr>
        <w:t xml:space="preserve">of the 25% difference between revenues and </w:t>
      </w:r>
      <w:r>
        <w:rPr>
          <w:rFonts w:asciiTheme="minorHAnsi" w:hAnsiTheme="minorHAnsi" w:cstheme="minorHAnsi"/>
        </w:rPr>
        <w:t xml:space="preserve">costs </w:t>
      </w:r>
      <w:r w:rsidRPr="008B1806">
        <w:rPr>
          <w:rFonts w:asciiTheme="minorHAnsi" w:hAnsiTheme="minorHAnsi" w:cstheme="minorHAnsi"/>
        </w:rPr>
        <w:t>and expen</w:t>
      </w:r>
      <w:r>
        <w:rPr>
          <w:rFonts w:asciiTheme="minorHAnsi" w:hAnsiTheme="minorHAnsi" w:cstheme="minorHAnsi"/>
        </w:rPr>
        <w:t>ses</w:t>
      </w:r>
      <w:r w:rsidRPr="008B1806">
        <w:rPr>
          <w:rFonts w:asciiTheme="minorHAnsi" w:hAnsiTheme="minorHAnsi" w:cstheme="minorHAnsi"/>
        </w:rPr>
        <w:t xml:space="preserve"> of the </w:t>
      </w:r>
      <w:r>
        <w:rPr>
          <w:rFonts w:asciiTheme="minorHAnsi" w:hAnsiTheme="minorHAnsi" w:cstheme="minorHAnsi"/>
        </w:rPr>
        <w:t xml:space="preserve">TSO from </w:t>
      </w:r>
      <w:r w:rsidRPr="008B1806">
        <w:rPr>
          <w:rFonts w:asciiTheme="minorHAnsi" w:hAnsiTheme="minorHAnsi" w:cstheme="minorHAnsi"/>
        </w:rPr>
        <w:t xml:space="preserve">the purchase of additional </w:t>
      </w:r>
      <w:r>
        <w:rPr>
          <w:rFonts w:asciiTheme="minorHAnsi" w:hAnsiTheme="minorHAnsi" w:cstheme="minorHAnsi"/>
        </w:rPr>
        <w:t>capacity</w:t>
      </w:r>
      <w:r w:rsidRPr="008B1806">
        <w:rPr>
          <w:rFonts w:asciiTheme="minorHAnsi" w:hAnsiTheme="minorHAnsi" w:cstheme="minorHAnsi"/>
        </w:rPr>
        <w:t xml:space="preserve"> under the oversubscription and buy-back scheme</w:t>
      </w:r>
      <w:r>
        <w:rPr>
          <w:rFonts w:asciiTheme="minorHAnsi" w:hAnsiTheme="minorHAnsi" w:cstheme="minorHAnsi"/>
        </w:rPr>
        <w:t>,</w:t>
      </w:r>
      <w:r w:rsidRPr="008B1806">
        <w:rPr>
          <w:rFonts w:asciiTheme="minorHAnsi" w:hAnsiTheme="minorHAnsi" w:cstheme="minorHAnsi"/>
        </w:rPr>
        <w:t xml:space="preserve"> as recognised.</w:t>
      </w:r>
    </w:p>
    <w:p w:rsidR="002C6E69" w:rsidRDefault="002C6E69" w:rsidP="00562AAB">
      <w:pPr>
        <w:rPr>
          <w:rFonts w:asciiTheme="minorHAnsi" w:hAnsiTheme="minorHAnsi" w:cstheme="minorHAnsi"/>
        </w:rPr>
      </w:pPr>
    </w:p>
    <w:p w:rsidR="006A7C42" w:rsidRDefault="00FE7564" w:rsidP="00562AAB">
      <w:pPr>
        <w:rPr>
          <w:rFonts w:asciiTheme="minorHAnsi" w:hAnsiTheme="minorHAnsi" w:cstheme="minorHAnsi"/>
        </w:rPr>
      </w:pPr>
      <w:r>
        <w:rPr>
          <w:rFonts w:asciiTheme="minorHAnsi" w:hAnsiTheme="minorHAnsi" w:cstheme="minorHAnsi"/>
        </w:rPr>
        <w:t xml:space="preserve">(2) </w:t>
      </w:r>
      <w:r w:rsidRPr="00FE7564">
        <w:rPr>
          <w:rFonts w:asciiTheme="minorHAnsi" w:hAnsiTheme="minorHAnsi" w:cstheme="minorHAnsi"/>
        </w:rPr>
        <w:t xml:space="preserve">Notwithstanding the provisions of </w:t>
      </w:r>
      <w:r>
        <w:rPr>
          <w:rFonts w:asciiTheme="minorHAnsi" w:hAnsiTheme="minorHAnsi" w:cstheme="minorHAnsi"/>
        </w:rPr>
        <w:t xml:space="preserve">Article </w:t>
      </w:r>
      <w:r w:rsidRPr="00FE7564">
        <w:rPr>
          <w:rFonts w:asciiTheme="minorHAnsi" w:hAnsiTheme="minorHAnsi" w:cstheme="minorHAnsi"/>
        </w:rPr>
        <w:t>13</w:t>
      </w:r>
      <w:r>
        <w:rPr>
          <w:rFonts w:asciiTheme="minorHAnsi" w:hAnsiTheme="minorHAnsi" w:cstheme="minorHAnsi"/>
        </w:rPr>
        <w:t xml:space="preserve"> of </w:t>
      </w:r>
      <w:r w:rsidRPr="00FE7564">
        <w:rPr>
          <w:rFonts w:asciiTheme="minorHAnsi" w:hAnsiTheme="minorHAnsi" w:cstheme="minorHAnsi"/>
        </w:rPr>
        <w:t xml:space="preserve">this Act, </w:t>
      </w:r>
      <w:r>
        <w:rPr>
          <w:rFonts w:asciiTheme="minorHAnsi" w:hAnsiTheme="minorHAnsi" w:cstheme="minorHAnsi"/>
        </w:rPr>
        <w:t xml:space="preserve">actual </w:t>
      </w:r>
      <w:r w:rsidRPr="00FE7564">
        <w:rPr>
          <w:rFonts w:asciiTheme="minorHAnsi" w:hAnsiTheme="minorHAnsi" w:cstheme="minorHAnsi"/>
        </w:rPr>
        <w:t xml:space="preserve">costs and expenses related to the law or other regulations </w:t>
      </w:r>
      <w:r>
        <w:rPr>
          <w:rFonts w:asciiTheme="minorHAnsi" w:hAnsiTheme="minorHAnsi" w:cstheme="minorHAnsi"/>
        </w:rPr>
        <w:t xml:space="preserve">determined </w:t>
      </w:r>
      <w:r w:rsidRPr="00FE7564">
        <w:rPr>
          <w:rFonts w:asciiTheme="minorHAnsi" w:hAnsiTheme="minorHAnsi" w:cstheme="minorHAnsi"/>
        </w:rPr>
        <w:t xml:space="preserve">certain new tasks of </w:t>
      </w:r>
      <w:r w:rsidR="00E26BAD">
        <w:rPr>
          <w:rFonts w:asciiTheme="minorHAnsi" w:hAnsiTheme="minorHAnsi" w:cstheme="minorHAnsi"/>
        </w:rPr>
        <w:t>the system</w:t>
      </w:r>
      <w:r w:rsidRPr="00FE7564">
        <w:rPr>
          <w:rFonts w:asciiTheme="minorHAnsi" w:hAnsiTheme="minorHAnsi" w:cstheme="minorHAnsi"/>
        </w:rPr>
        <w:t xml:space="preserve"> operator </w:t>
      </w:r>
      <w:r>
        <w:rPr>
          <w:rFonts w:asciiTheme="minorHAnsi" w:hAnsiTheme="minorHAnsi" w:cstheme="minorHAnsi"/>
        </w:rPr>
        <w:t xml:space="preserve">that have </w:t>
      </w:r>
      <w:r w:rsidRPr="00FE7564">
        <w:rPr>
          <w:rFonts w:asciiTheme="minorHAnsi" w:hAnsiTheme="minorHAnsi" w:cstheme="minorHAnsi"/>
        </w:rPr>
        <w:t xml:space="preserve">to be implemented by </w:t>
      </w:r>
      <w:r w:rsidR="00E26BAD">
        <w:rPr>
          <w:rFonts w:asciiTheme="minorHAnsi" w:hAnsiTheme="minorHAnsi" w:cstheme="minorHAnsi"/>
        </w:rPr>
        <w:t>the system</w:t>
      </w:r>
      <w:r w:rsidRPr="00FE7564">
        <w:rPr>
          <w:rFonts w:asciiTheme="minorHAnsi" w:hAnsiTheme="minorHAnsi" w:cstheme="minorHAnsi"/>
        </w:rPr>
        <w:t xml:space="preserve"> operator within the regulatory period </w:t>
      </w:r>
      <w:r w:rsidRPr="00FE7564">
        <w:rPr>
          <w:rFonts w:asciiTheme="minorHAnsi" w:hAnsiTheme="minorHAnsi" w:cstheme="minorHAnsi"/>
          <w:i/>
          <w:lang w:val="sl-SI"/>
        </w:rPr>
        <w:t>(RO</w:t>
      </w:r>
      <w:r w:rsidRPr="00FE7564">
        <w:rPr>
          <w:rFonts w:asciiTheme="minorHAnsi" w:hAnsiTheme="minorHAnsi" w:cstheme="minorHAnsi"/>
          <w:i/>
          <w:vertAlign w:val="subscript"/>
          <w:lang w:val="sl-SI"/>
        </w:rPr>
        <w:t>T</w:t>
      </w:r>
      <w:r w:rsidRPr="00FE7564">
        <w:rPr>
          <w:rFonts w:asciiTheme="minorHAnsi" w:hAnsiTheme="minorHAnsi" w:cstheme="minorHAnsi"/>
          <w:i/>
          <w:lang w:val="sl-SI"/>
        </w:rPr>
        <w:t>)</w:t>
      </w:r>
      <w:r w:rsidRPr="00FE7564">
        <w:rPr>
          <w:rFonts w:asciiTheme="minorHAnsi" w:hAnsiTheme="minorHAnsi" w:cstheme="minorHAnsi"/>
        </w:rPr>
        <w:t>, when establishing de</w:t>
      </w:r>
      <w:r>
        <w:rPr>
          <w:rFonts w:asciiTheme="minorHAnsi" w:hAnsiTheme="minorHAnsi" w:cstheme="minorHAnsi"/>
        </w:rPr>
        <w:t>viations</w:t>
      </w:r>
      <w:r w:rsidRPr="00FE7564">
        <w:rPr>
          <w:rFonts w:asciiTheme="minorHAnsi" w:hAnsiTheme="minorHAnsi" w:cstheme="minorHAnsi"/>
        </w:rPr>
        <w:t xml:space="preserve"> for this regulatory period </w:t>
      </w:r>
      <w:r w:rsidRPr="00FE7564">
        <w:rPr>
          <w:rFonts w:asciiTheme="minorHAnsi" w:hAnsiTheme="minorHAnsi" w:cstheme="minorHAnsi"/>
          <w:i/>
          <w:lang w:val="sl-SI"/>
        </w:rPr>
        <w:t>(RO</w:t>
      </w:r>
      <w:r w:rsidRPr="00FE7564">
        <w:rPr>
          <w:rFonts w:asciiTheme="minorHAnsi" w:hAnsiTheme="minorHAnsi" w:cstheme="minorHAnsi"/>
          <w:i/>
          <w:vertAlign w:val="subscript"/>
          <w:lang w:val="sl-SI"/>
        </w:rPr>
        <w:t>T</w:t>
      </w:r>
      <w:r w:rsidRPr="00FE7564">
        <w:rPr>
          <w:rFonts w:asciiTheme="minorHAnsi" w:hAnsiTheme="minorHAnsi" w:cstheme="minorHAnsi"/>
          <w:i/>
          <w:lang w:val="sl-SI"/>
        </w:rPr>
        <w:t>)</w:t>
      </w:r>
      <w:r>
        <w:rPr>
          <w:rFonts w:asciiTheme="minorHAnsi" w:hAnsiTheme="minorHAnsi" w:cstheme="minorHAnsi"/>
          <w:lang w:val="sl-SI"/>
        </w:rPr>
        <w:t xml:space="preserve">, </w:t>
      </w:r>
      <w:r w:rsidRPr="00FE7564">
        <w:rPr>
          <w:rFonts w:asciiTheme="minorHAnsi" w:hAnsiTheme="minorHAnsi" w:cstheme="minorHAnsi"/>
        </w:rPr>
        <w:t xml:space="preserve">and for the regulatory period following this regulatory period </w:t>
      </w:r>
      <w:r w:rsidRPr="00FE7564">
        <w:rPr>
          <w:rFonts w:asciiTheme="minorHAnsi" w:hAnsiTheme="minorHAnsi" w:cstheme="minorHAnsi"/>
          <w:i/>
          <w:lang w:val="sl-SI"/>
        </w:rPr>
        <w:t>(RO</w:t>
      </w:r>
      <w:r w:rsidRPr="00FE7564">
        <w:rPr>
          <w:rFonts w:asciiTheme="minorHAnsi" w:hAnsiTheme="minorHAnsi" w:cstheme="minorHAnsi"/>
          <w:i/>
          <w:vertAlign w:val="subscript"/>
          <w:lang w:val="sl-SI"/>
        </w:rPr>
        <w:t>T+1</w:t>
      </w:r>
      <w:r w:rsidRPr="00FE7564">
        <w:rPr>
          <w:rFonts w:asciiTheme="minorHAnsi" w:hAnsiTheme="minorHAnsi" w:cstheme="minorHAnsi"/>
          <w:i/>
          <w:lang w:val="sl-SI"/>
        </w:rPr>
        <w:t>)</w:t>
      </w:r>
      <w:r w:rsidRPr="00FE7564">
        <w:rPr>
          <w:rFonts w:asciiTheme="minorHAnsi" w:hAnsiTheme="minorHAnsi" w:cstheme="minorHAnsi"/>
        </w:rPr>
        <w:t xml:space="preserve">, are treated as recognised uncontrolled operating and maintenance costs </w:t>
      </w:r>
      <w:r w:rsidRPr="00FE7564">
        <w:rPr>
          <w:rFonts w:asciiTheme="minorHAnsi" w:hAnsiTheme="minorHAnsi" w:cstheme="minorHAnsi"/>
          <w:i/>
        </w:rPr>
        <w:t>(PNNSDV).</w:t>
      </w:r>
      <w:r>
        <w:rPr>
          <w:rFonts w:asciiTheme="minorHAnsi" w:hAnsiTheme="minorHAnsi" w:cstheme="minorHAnsi"/>
          <w:i/>
        </w:rPr>
        <w:t xml:space="preserve"> </w:t>
      </w:r>
      <w:r w:rsidRPr="00FE7564">
        <w:rPr>
          <w:rFonts w:asciiTheme="minorHAnsi" w:hAnsiTheme="minorHAnsi" w:cstheme="minorHAnsi"/>
        </w:rPr>
        <w:t xml:space="preserve">For all subsequent regulatory periods following </w:t>
      </w:r>
      <w:r w:rsidRPr="00FE7564">
        <w:rPr>
          <w:rFonts w:asciiTheme="minorHAnsi" w:hAnsiTheme="minorHAnsi" w:cstheme="minorHAnsi"/>
          <w:i/>
          <w:lang w:val="sl-SI"/>
        </w:rPr>
        <w:t>RO</w:t>
      </w:r>
      <w:r w:rsidRPr="00FE7564">
        <w:rPr>
          <w:rFonts w:asciiTheme="minorHAnsi" w:hAnsiTheme="minorHAnsi" w:cstheme="minorHAnsi"/>
          <w:i/>
          <w:vertAlign w:val="subscript"/>
          <w:lang w:val="sl-SI"/>
        </w:rPr>
        <w:t>T</w:t>
      </w:r>
      <w:r w:rsidRPr="00FE7564" w:rsidDel="00292EEF">
        <w:rPr>
          <w:rFonts w:asciiTheme="minorHAnsi" w:hAnsiTheme="minorHAnsi" w:cstheme="minorHAnsi"/>
          <w:lang w:val="sl-SI"/>
        </w:rPr>
        <w:t xml:space="preserve"> </w:t>
      </w:r>
      <w:r w:rsidRPr="00FE7564">
        <w:rPr>
          <w:rFonts w:asciiTheme="minorHAnsi" w:hAnsiTheme="minorHAnsi" w:cstheme="minorHAnsi"/>
          <w:lang w:val="sl-SI"/>
        </w:rPr>
        <w:t xml:space="preserve">in </w:t>
      </w:r>
      <w:r w:rsidRPr="00FE7564">
        <w:rPr>
          <w:rFonts w:asciiTheme="minorHAnsi" w:hAnsiTheme="minorHAnsi" w:cstheme="minorHAnsi"/>
          <w:i/>
          <w:lang w:val="sl-SI"/>
        </w:rPr>
        <w:t>RO</w:t>
      </w:r>
      <w:r w:rsidRPr="00FE7564">
        <w:rPr>
          <w:rFonts w:asciiTheme="minorHAnsi" w:hAnsiTheme="minorHAnsi" w:cstheme="minorHAnsi"/>
          <w:i/>
          <w:vertAlign w:val="subscript"/>
          <w:lang w:val="sl-SI"/>
        </w:rPr>
        <w:t>T+1</w:t>
      </w:r>
      <w:r w:rsidRPr="00FE7564">
        <w:rPr>
          <w:rFonts w:asciiTheme="minorHAnsi" w:hAnsiTheme="minorHAnsi" w:cstheme="minorHAnsi"/>
        </w:rPr>
        <w:t xml:space="preserve">, these costs and expenses are considered as controlled </w:t>
      </w:r>
      <w:r w:rsidRPr="00FE7564">
        <w:rPr>
          <w:rFonts w:asciiTheme="minorHAnsi" w:hAnsiTheme="minorHAnsi" w:cstheme="minorHAnsi"/>
        </w:rPr>
        <w:lastRenderedPageBreak/>
        <w:t xml:space="preserve">operating and maintenance costs </w:t>
      </w:r>
      <w:r w:rsidRPr="00FE7564">
        <w:rPr>
          <w:rFonts w:asciiTheme="minorHAnsi" w:hAnsiTheme="minorHAnsi" w:cstheme="minorHAnsi"/>
          <w:i/>
        </w:rPr>
        <w:t>(NSDV)</w:t>
      </w:r>
      <w:r w:rsidRPr="00FE7564">
        <w:rPr>
          <w:rFonts w:asciiTheme="minorHAnsi" w:hAnsiTheme="minorHAnsi" w:cstheme="minorHAnsi"/>
        </w:rPr>
        <w:t xml:space="preserve"> unless they fulfil one of the criteria </w:t>
      </w:r>
      <w:r>
        <w:rPr>
          <w:rFonts w:asciiTheme="minorHAnsi" w:hAnsiTheme="minorHAnsi" w:cstheme="minorHAnsi"/>
        </w:rPr>
        <w:t xml:space="preserve">from </w:t>
      </w:r>
      <w:r w:rsidRPr="00FE7564">
        <w:rPr>
          <w:rFonts w:asciiTheme="minorHAnsi" w:hAnsiTheme="minorHAnsi" w:cstheme="minorHAnsi"/>
        </w:rPr>
        <w:t xml:space="preserve">Article </w:t>
      </w:r>
      <w:r>
        <w:rPr>
          <w:rFonts w:asciiTheme="minorHAnsi" w:hAnsiTheme="minorHAnsi" w:cstheme="minorHAnsi"/>
        </w:rPr>
        <w:t xml:space="preserve">13 </w:t>
      </w:r>
      <w:r w:rsidRPr="00FE7564">
        <w:rPr>
          <w:rFonts w:asciiTheme="minorHAnsi" w:hAnsiTheme="minorHAnsi" w:cstheme="minorHAnsi"/>
        </w:rPr>
        <w:t xml:space="preserve">of this Act. The new tasks of </w:t>
      </w:r>
      <w:r w:rsidR="00E26BAD">
        <w:rPr>
          <w:rFonts w:asciiTheme="minorHAnsi" w:hAnsiTheme="minorHAnsi" w:cstheme="minorHAnsi"/>
        </w:rPr>
        <w:t>the system</w:t>
      </w:r>
      <w:r w:rsidRPr="00FE7564">
        <w:rPr>
          <w:rFonts w:asciiTheme="minorHAnsi" w:hAnsiTheme="minorHAnsi" w:cstheme="minorHAnsi"/>
        </w:rPr>
        <w:t xml:space="preserve"> operator do not include the upgrading or the modification of the performance of existing tasks under the applicable legislation.</w:t>
      </w:r>
    </w:p>
    <w:p w:rsidR="00AF0F68" w:rsidRDefault="00AF0F68">
      <w:pPr>
        <w:spacing w:after="160" w:line="259" w:lineRule="auto"/>
        <w:jc w:val="left"/>
        <w:rPr>
          <w:rFonts w:asciiTheme="minorHAnsi" w:hAnsiTheme="minorHAnsi" w:cstheme="minorHAnsi"/>
        </w:rPr>
      </w:pPr>
      <w:r>
        <w:rPr>
          <w:rFonts w:asciiTheme="minorHAnsi" w:hAnsiTheme="minorHAnsi" w:cstheme="minorHAnsi"/>
        </w:rPr>
        <w:br w:type="page"/>
      </w:r>
    </w:p>
    <w:p w:rsidR="006A7C42" w:rsidRDefault="006A7C42" w:rsidP="00562AAB">
      <w:pPr>
        <w:rPr>
          <w:rFonts w:asciiTheme="minorHAnsi" w:hAnsiTheme="minorHAnsi" w:cstheme="minorHAnsi"/>
        </w:rPr>
      </w:pPr>
    </w:p>
    <w:p w:rsidR="003D3A5A" w:rsidRDefault="0041337B" w:rsidP="0041337B">
      <w:pPr>
        <w:jc w:val="center"/>
        <w:rPr>
          <w:rFonts w:asciiTheme="minorHAnsi" w:hAnsiTheme="minorHAnsi" w:cstheme="minorHAnsi"/>
        </w:rPr>
      </w:pPr>
      <w:r>
        <w:rPr>
          <w:rFonts w:asciiTheme="minorHAnsi" w:hAnsiTheme="minorHAnsi" w:cstheme="minorHAnsi"/>
        </w:rPr>
        <w:t>Article 51</w:t>
      </w:r>
    </w:p>
    <w:p w:rsidR="0041337B" w:rsidRDefault="0041337B" w:rsidP="0041337B">
      <w:pPr>
        <w:jc w:val="center"/>
        <w:rPr>
          <w:rFonts w:asciiTheme="minorHAnsi" w:hAnsiTheme="minorHAnsi" w:cstheme="minorHAnsi"/>
          <w:b/>
        </w:rPr>
      </w:pPr>
      <w:r w:rsidRPr="0041337B">
        <w:rPr>
          <w:rFonts w:asciiTheme="minorHAnsi" w:hAnsiTheme="minorHAnsi" w:cstheme="minorHAnsi"/>
          <w:b/>
        </w:rPr>
        <w:t>(Recalculation of the planned controlled costs)</w:t>
      </w:r>
    </w:p>
    <w:p w:rsidR="0041337B" w:rsidRDefault="0041337B" w:rsidP="0041337B">
      <w:pPr>
        <w:jc w:val="center"/>
        <w:rPr>
          <w:rFonts w:asciiTheme="minorHAnsi" w:hAnsiTheme="minorHAnsi" w:cstheme="minorHAnsi"/>
          <w:b/>
        </w:rPr>
      </w:pPr>
    </w:p>
    <w:p w:rsidR="0041337B" w:rsidRDefault="00BD22DE" w:rsidP="0041337B">
      <w:pPr>
        <w:rPr>
          <w:rFonts w:asciiTheme="minorHAnsi" w:hAnsiTheme="minorHAnsi" w:cstheme="minorHAnsi"/>
        </w:rPr>
      </w:pPr>
      <w:r w:rsidRPr="00BD22DE">
        <w:rPr>
          <w:rFonts w:asciiTheme="minorHAnsi" w:hAnsiTheme="minorHAnsi" w:cstheme="minorHAnsi"/>
        </w:rPr>
        <w:t>(1)</w:t>
      </w:r>
      <w:r w:rsidR="006A7C42">
        <w:rPr>
          <w:rFonts w:asciiTheme="minorHAnsi" w:hAnsiTheme="minorHAnsi" w:cstheme="minorHAnsi"/>
        </w:rPr>
        <w:t xml:space="preserve"> If </w:t>
      </w:r>
      <w:r w:rsidR="006A7C42" w:rsidRPr="006A7C42">
        <w:rPr>
          <w:rFonts w:asciiTheme="minorHAnsi" w:hAnsiTheme="minorHAnsi" w:cstheme="minorHAnsi"/>
        </w:rPr>
        <w:t xml:space="preserve">the </w:t>
      </w:r>
      <w:r w:rsidR="006A7C42">
        <w:rPr>
          <w:rFonts w:asciiTheme="minorHAnsi" w:hAnsiTheme="minorHAnsi" w:cstheme="minorHAnsi"/>
        </w:rPr>
        <w:t xml:space="preserve">actual </w:t>
      </w:r>
      <w:r w:rsidR="006A7C42" w:rsidRPr="006A7C42">
        <w:rPr>
          <w:rFonts w:asciiTheme="minorHAnsi" w:hAnsiTheme="minorHAnsi" w:cstheme="minorHAnsi"/>
        </w:rPr>
        <w:t>duration of</w:t>
      </w:r>
      <w:r w:rsidR="006A7C42">
        <w:rPr>
          <w:rFonts w:asciiTheme="minorHAnsi" w:hAnsiTheme="minorHAnsi" w:cstheme="minorHAnsi"/>
        </w:rPr>
        <w:t xml:space="preserve"> the</w:t>
      </w:r>
      <w:r w:rsidR="006A7C42" w:rsidRPr="006A7C42">
        <w:rPr>
          <w:rFonts w:asciiTheme="minorHAnsi" w:hAnsiTheme="minorHAnsi" w:cstheme="minorHAnsi"/>
        </w:rPr>
        <w:t xml:space="preserve"> regulatory period differs from the planned in the drafting of the regulatory framework to which the </w:t>
      </w:r>
      <w:r w:rsidR="006A7C42">
        <w:rPr>
          <w:rFonts w:asciiTheme="minorHAnsi" w:hAnsiTheme="minorHAnsi" w:cstheme="minorHAnsi"/>
        </w:rPr>
        <w:t>a</w:t>
      </w:r>
      <w:r w:rsidR="006A7C42" w:rsidRPr="006A7C42">
        <w:rPr>
          <w:rFonts w:asciiTheme="minorHAnsi" w:hAnsiTheme="minorHAnsi" w:cstheme="minorHAnsi"/>
        </w:rPr>
        <w:t xml:space="preserve">gency has given its </w:t>
      </w:r>
      <w:r w:rsidR="006A7C42">
        <w:rPr>
          <w:rFonts w:asciiTheme="minorHAnsi" w:hAnsiTheme="minorHAnsi" w:cstheme="minorHAnsi"/>
        </w:rPr>
        <w:t>approval</w:t>
      </w:r>
      <w:r w:rsidR="006A7C42" w:rsidRPr="006A7C42">
        <w:rPr>
          <w:rFonts w:asciiTheme="minorHAnsi" w:hAnsiTheme="minorHAnsi" w:cstheme="minorHAnsi"/>
        </w:rPr>
        <w:t xml:space="preserve">, the operator of the system shall, when establishing a deviation from the regulatory framework for </w:t>
      </w:r>
      <w:r w:rsidR="00D9611A">
        <w:rPr>
          <w:rFonts w:asciiTheme="minorHAnsi" w:hAnsiTheme="minorHAnsi" w:cstheme="minorHAnsi"/>
        </w:rPr>
        <w:t>each</w:t>
      </w:r>
      <w:r w:rsidR="006A7C42">
        <w:rPr>
          <w:rFonts w:asciiTheme="minorHAnsi" w:hAnsiTheme="minorHAnsi" w:cstheme="minorHAnsi"/>
        </w:rPr>
        <w:t xml:space="preserve"> </w:t>
      </w:r>
      <w:r w:rsidR="006A7C42" w:rsidRPr="006A7C42">
        <w:rPr>
          <w:rFonts w:asciiTheme="minorHAnsi" w:hAnsiTheme="minorHAnsi" w:cstheme="minorHAnsi"/>
        </w:rPr>
        <w:t xml:space="preserve">year of the regulatory period, first the planned controlled operating and maintenance costs </w:t>
      </w:r>
      <w:bookmarkStart w:id="23" w:name="_Hlk34215774"/>
      <w:r w:rsidR="006A7C42" w:rsidRPr="006A7C42">
        <w:rPr>
          <w:rFonts w:asciiTheme="minorHAnsi" w:hAnsiTheme="minorHAnsi" w:cstheme="minorHAnsi"/>
          <w:i/>
        </w:rPr>
        <w:t>(NSDV</w:t>
      </w:r>
      <w:r w:rsidR="006A7C42" w:rsidRPr="00100302">
        <w:rPr>
          <w:rFonts w:asciiTheme="minorHAnsi" w:hAnsiTheme="minorHAnsi" w:cstheme="minorHAnsi"/>
          <w:i/>
          <w:vertAlign w:val="subscript"/>
        </w:rPr>
        <w:t>t</w:t>
      </w:r>
      <w:r w:rsidR="006A7C42" w:rsidRPr="006A7C42">
        <w:rPr>
          <w:rFonts w:asciiTheme="minorHAnsi" w:hAnsiTheme="minorHAnsi" w:cstheme="minorHAnsi"/>
          <w:i/>
        </w:rPr>
        <w:t xml:space="preserve">) </w:t>
      </w:r>
      <w:bookmarkEnd w:id="23"/>
      <w:r w:rsidR="006A7C42" w:rsidRPr="006A7C42">
        <w:rPr>
          <w:rFonts w:asciiTheme="minorHAnsi" w:hAnsiTheme="minorHAnsi" w:cstheme="minorHAnsi"/>
        </w:rPr>
        <w:t xml:space="preserve">from the regulatory framework </w:t>
      </w:r>
      <w:r w:rsidR="006A7C42">
        <w:rPr>
          <w:rFonts w:asciiTheme="minorHAnsi" w:hAnsiTheme="minorHAnsi" w:cstheme="minorHAnsi"/>
        </w:rPr>
        <w:t xml:space="preserve">recalculate </w:t>
      </w:r>
      <w:r w:rsidR="006A7C42" w:rsidRPr="006A7C42">
        <w:rPr>
          <w:rFonts w:asciiTheme="minorHAnsi" w:hAnsiTheme="minorHAnsi" w:cstheme="minorHAnsi"/>
        </w:rPr>
        <w:t>according to the actual month of commencement or termination of the activities of the system operator.</w:t>
      </w:r>
    </w:p>
    <w:p w:rsidR="00AE4EBB" w:rsidRDefault="00AE4EBB" w:rsidP="0041337B">
      <w:pPr>
        <w:rPr>
          <w:rFonts w:asciiTheme="minorHAnsi" w:hAnsiTheme="minorHAnsi" w:cstheme="minorHAnsi"/>
        </w:rPr>
      </w:pPr>
    </w:p>
    <w:p w:rsidR="00AE4EBB" w:rsidRDefault="00AE4EBB" w:rsidP="0041337B">
      <w:pPr>
        <w:rPr>
          <w:rFonts w:asciiTheme="minorHAnsi" w:hAnsiTheme="minorHAnsi" w:cstheme="minorHAnsi"/>
        </w:rPr>
      </w:pPr>
      <w:r>
        <w:rPr>
          <w:rFonts w:asciiTheme="minorHAnsi" w:hAnsiTheme="minorHAnsi" w:cstheme="minorHAnsi"/>
        </w:rPr>
        <w:t xml:space="preserve">(2) Such recalculated operating and maintenance costs items </w:t>
      </w:r>
      <w:r w:rsidRPr="00AE4EBB">
        <w:rPr>
          <w:rFonts w:asciiTheme="minorHAnsi" w:hAnsiTheme="minorHAnsi" w:cstheme="minorHAnsi"/>
          <w:i/>
        </w:rPr>
        <w:t>(NSDV</w:t>
      </w:r>
      <w:r w:rsidRPr="00100302">
        <w:rPr>
          <w:rFonts w:asciiTheme="minorHAnsi" w:hAnsiTheme="minorHAnsi" w:cstheme="minorHAnsi"/>
          <w:i/>
          <w:vertAlign w:val="subscript"/>
        </w:rPr>
        <w:t>t</w:t>
      </w:r>
      <w:r w:rsidRPr="00AE4EBB">
        <w:rPr>
          <w:rFonts w:asciiTheme="minorHAnsi" w:hAnsiTheme="minorHAnsi" w:cstheme="minorHAnsi"/>
          <w:i/>
        </w:rPr>
        <w:t>)</w:t>
      </w:r>
      <w:r>
        <w:rPr>
          <w:rFonts w:asciiTheme="minorHAnsi" w:hAnsiTheme="minorHAnsi" w:cstheme="minorHAnsi"/>
          <w:i/>
        </w:rPr>
        <w:t xml:space="preserve"> </w:t>
      </w:r>
      <w:r>
        <w:rPr>
          <w:rFonts w:asciiTheme="minorHAnsi" w:hAnsiTheme="minorHAnsi" w:cstheme="minorHAnsi"/>
        </w:rPr>
        <w:t xml:space="preserve">for </w:t>
      </w:r>
      <w:r w:rsidR="00D9611A">
        <w:rPr>
          <w:rFonts w:asciiTheme="minorHAnsi" w:hAnsiTheme="minorHAnsi" w:cstheme="minorHAnsi"/>
        </w:rPr>
        <w:t>each</w:t>
      </w:r>
      <w:r>
        <w:rPr>
          <w:rFonts w:asciiTheme="minorHAnsi" w:hAnsiTheme="minorHAnsi" w:cstheme="minorHAnsi"/>
        </w:rPr>
        <w:t xml:space="preserve"> year of the regulatory period shall be in relation to Article 50 of this Act considered as planned from the regulatory framework. </w:t>
      </w:r>
    </w:p>
    <w:p w:rsidR="00AE4EBB" w:rsidRDefault="00AE4EBB" w:rsidP="0041337B">
      <w:pPr>
        <w:rPr>
          <w:rFonts w:asciiTheme="minorHAnsi" w:hAnsiTheme="minorHAnsi" w:cstheme="minorHAnsi"/>
        </w:rPr>
      </w:pPr>
    </w:p>
    <w:p w:rsidR="00AE4EBB" w:rsidRDefault="00AE4EBB" w:rsidP="0041337B">
      <w:pPr>
        <w:rPr>
          <w:rFonts w:asciiTheme="minorHAnsi" w:hAnsiTheme="minorHAnsi" w:cstheme="minorHAnsi"/>
        </w:rPr>
      </w:pPr>
      <w:r>
        <w:rPr>
          <w:rFonts w:asciiTheme="minorHAnsi" w:hAnsiTheme="minorHAnsi" w:cstheme="minorHAnsi"/>
        </w:rPr>
        <w:t xml:space="preserve">(3) The recalculation of other items from the regulatory framework for </w:t>
      </w:r>
      <w:r w:rsidR="00D9611A">
        <w:rPr>
          <w:rFonts w:asciiTheme="minorHAnsi" w:hAnsiTheme="minorHAnsi" w:cstheme="minorHAnsi"/>
        </w:rPr>
        <w:t>each</w:t>
      </w:r>
      <w:r>
        <w:rPr>
          <w:rFonts w:asciiTheme="minorHAnsi" w:hAnsiTheme="minorHAnsi" w:cstheme="minorHAnsi"/>
        </w:rPr>
        <w:t xml:space="preserve"> year of the regulatory period shall be done in accordance with Article 50 of this Act. </w:t>
      </w:r>
    </w:p>
    <w:p w:rsidR="002452DC" w:rsidRDefault="002452DC" w:rsidP="0041337B">
      <w:pPr>
        <w:rPr>
          <w:rFonts w:asciiTheme="minorHAnsi" w:hAnsiTheme="minorHAnsi" w:cstheme="minorHAnsi"/>
        </w:rPr>
      </w:pPr>
    </w:p>
    <w:p w:rsidR="002452DC" w:rsidRDefault="002452DC" w:rsidP="0041337B">
      <w:pPr>
        <w:rPr>
          <w:rFonts w:asciiTheme="minorHAnsi" w:hAnsiTheme="minorHAnsi" w:cstheme="minorHAnsi"/>
        </w:rPr>
      </w:pPr>
    </w:p>
    <w:p w:rsidR="002452DC" w:rsidRDefault="002452DC" w:rsidP="002452DC">
      <w:pPr>
        <w:jc w:val="center"/>
        <w:rPr>
          <w:rFonts w:asciiTheme="minorHAnsi" w:hAnsiTheme="minorHAnsi" w:cstheme="minorHAnsi"/>
        </w:rPr>
      </w:pPr>
      <w:r>
        <w:rPr>
          <w:rFonts w:asciiTheme="minorHAnsi" w:hAnsiTheme="minorHAnsi" w:cstheme="minorHAnsi"/>
        </w:rPr>
        <w:t>Article 52</w:t>
      </w:r>
    </w:p>
    <w:p w:rsidR="002452DC" w:rsidRDefault="002452DC" w:rsidP="002452DC">
      <w:pPr>
        <w:jc w:val="center"/>
        <w:rPr>
          <w:rFonts w:asciiTheme="minorHAnsi" w:hAnsiTheme="minorHAnsi" w:cstheme="minorHAnsi"/>
          <w:b/>
        </w:rPr>
      </w:pPr>
      <w:r w:rsidRPr="002452DC">
        <w:rPr>
          <w:rFonts w:asciiTheme="minorHAnsi" w:hAnsiTheme="minorHAnsi" w:cstheme="minorHAnsi"/>
          <w:b/>
        </w:rPr>
        <w:t>(Incentives)</w:t>
      </w:r>
    </w:p>
    <w:p w:rsidR="002452DC" w:rsidRDefault="002452DC" w:rsidP="002452DC">
      <w:pPr>
        <w:jc w:val="center"/>
        <w:rPr>
          <w:rFonts w:asciiTheme="minorHAnsi" w:hAnsiTheme="minorHAnsi" w:cstheme="minorHAnsi"/>
          <w:b/>
        </w:rPr>
      </w:pPr>
    </w:p>
    <w:p w:rsidR="002452DC" w:rsidRDefault="003B45F0" w:rsidP="002452DC">
      <w:pPr>
        <w:rPr>
          <w:rFonts w:asciiTheme="minorHAnsi" w:hAnsiTheme="minorHAnsi" w:cstheme="minorHAnsi"/>
        </w:rPr>
      </w:pPr>
      <w:r w:rsidRPr="00AC0A75">
        <w:rPr>
          <w:rFonts w:asciiTheme="minorHAnsi" w:hAnsiTheme="minorHAnsi" w:cstheme="minorHAnsi"/>
        </w:rPr>
        <w:t xml:space="preserve">(1) </w:t>
      </w:r>
      <w:r w:rsidR="00AC0A75" w:rsidRPr="00AC0A75">
        <w:rPr>
          <w:rFonts w:asciiTheme="minorHAnsi" w:hAnsiTheme="minorHAnsi" w:cstheme="minorHAnsi"/>
        </w:rPr>
        <w:t xml:space="preserve">If </w:t>
      </w:r>
      <w:r w:rsidR="00E26BAD">
        <w:rPr>
          <w:rFonts w:asciiTheme="minorHAnsi" w:hAnsiTheme="minorHAnsi" w:cstheme="minorHAnsi"/>
        </w:rPr>
        <w:t>the system</w:t>
      </w:r>
      <w:r w:rsidR="00AC0A75" w:rsidRPr="00AC0A75">
        <w:rPr>
          <w:rFonts w:asciiTheme="minorHAnsi" w:hAnsiTheme="minorHAnsi" w:cstheme="minorHAnsi"/>
        </w:rPr>
        <w:t xml:space="preserve"> operator </w:t>
      </w:r>
      <w:r w:rsidR="0072625C">
        <w:rPr>
          <w:rFonts w:asciiTheme="minorHAnsi" w:hAnsiTheme="minorHAnsi" w:cstheme="minorHAnsi"/>
        </w:rPr>
        <w:t xml:space="preserve">has </w:t>
      </w:r>
      <w:r w:rsidR="00AC0A75">
        <w:rPr>
          <w:rFonts w:asciiTheme="minorHAnsi" w:hAnsiTheme="minorHAnsi" w:cstheme="minorHAnsi"/>
        </w:rPr>
        <w:t xml:space="preserve">incurred actually </w:t>
      </w:r>
      <w:r w:rsidR="00AC0A75" w:rsidRPr="00AC0A75">
        <w:rPr>
          <w:rFonts w:asciiTheme="minorHAnsi" w:hAnsiTheme="minorHAnsi" w:cstheme="minorHAnsi"/>
        </w:rPr>
        <w:t xml:space="preserve">lower costs than recognised eligible costs, </w:t>
      </w:r>
      <w:r w:rsidR="00AC0A75">
        <w:rPr>
          <w:rFonts w:asciiTheme="minorHAnsi" w:hAnsiTheme="minorHAnsi" w:cstheme="minorHAnsi"/>
        </w:rPr>
        <w:t>it shall</w:t>
      </w:r>
      <w:r w:rsidR="00AC0A75" w:rsidRPr="00AC0A75">
        <w:rPr>
          <w:rFonts w:asciiTheme="minorHAnsi" w:hAnsiTheme="minorHAnsi" w:cstheme="minorHAnsi"/>
        </w:rPr>
        <w:t xml:space="preserve"> retain the difference</w:t>
      </w:r>
      <w:r w:rsidR="00AC0A75">
        <w:rPr>
          <w:rFonts w:asciiTheme="minorHAnsi" w:hAnsiTheme="minorHAnsi" w:cstheme="minorHAnsi"/>
        </w:rPr>
        <w:t>,</w:t>
      </w:r>
      <w:r w:rsidR="00AC0A75" w:rsidRPr="00AC0A75">
        <w:rPr>
          <w:rFonts w:asciiTheme="minorHAnsi" w:hAnsiTheme="minorHAnsi" w:cstheme="minorHAnsi"/>
        </w:rPr>
        <w:t xml:space="preserve"> or if </w:t>
      </w:r>
      <w:r w:rsidR="00AC0A75">
        <w:rPr>
          <w:rFonts w:asciiTheme="minorHAnsi" w:hAnsiTheme="minorHAnsi" w:cstheme="minorHAnsi"/>
        </w:rPr>
        <w:t xml:space="preserve">it has </w:t>
      </w:r>
      <w:r w:rsidR="0072625C">
        <w:rPr>
          <w:rFonts w:asciiTheme="minorHAnsi" w:hAnsiTheme="minorHAnsi" w:cstheme="minorHAnsi"/>
        </w:rPr>
        <w:t xml:space="preserve">incurred </w:t>
      </w:r>
      <w:r w:rsidR="00AC0A75">
        <w:rPr>
          <w:rFonts w:asciiTheme="minorHAnsi" w:hAnsiTheme="minorHAnsi" w:cstheme="minorHAnsi"/>
        </w:rPr>
        <w:t>higher</w:t>
      </w:r>
      <w:r w:rsidR="00AC0A75" w:rsidRPr="00AC0A75">
        <w:rPr>
          <w:rFonts w:asciiTheme="minorHAnsi" w:hAnsiTheme="minorHAnsi" w:cstheme="minorHAnsi"/>
        </w:rPr>
        <w:t xml:space="preserve"> </w:t>
      </w:r>
      <w:r w:rsidR="00AC0A75">
        <w:rPr>
          <w:rFonts w:asciiTheme="minorHAnsi" w:hAnsiTheme="minorHAnsi" w:cstheme="minorHAnsi"/>
        </w:rPr>
        <w:t xml:space="preserve">actual </w:t>
      </w:r>
      <w:r w:rsidR="00AC0A75" w:rsidRPr="00AC0A75">
        <w:rPr>
          <w:rFonts w:asciiTheme="minorHAnsi" w:hAnsiTheme="minorHAnsi" w:cstheme="minorHAnsi"/>
        </w:rPr>
        <w:t xml:space="preserve">costs than </w:t>
      </w:r>
      <w:r w:rsidR="00AC0A75">
        <w:rPr>
          <w:rFonts w:asciiTheme="minorHAnsi" w:hAnsiTheme="minorHAnsi" w:cstheme="minorHAnsi"/>
        </w:rPr>
        <w:t xml:space="preserve">are </w:t>
      </w:r>
      <w:r w:rsidR="00AC0A75" w:rsidRPr="00AC0A75">
        <w:rPr>
          <w:rFonts w:asciiTheme="minorHAnsi" w:hAnsiTheme="minorHAnsi" w:cstheme="minorHAnsi"/>
        </w:rPr>
        <w:t>the recognised eligible costs, the difference shall be borne by the regulated return on assets.</w:t>
      </w:r>
    </w:p>
    <w:p w:rsidR="0072625C" w:rsidRDefault="0072625C" w:rsidP="002452DC">
      <w:pPr>
        <w:rPr>
          <w:rFonts w:asciiTheme="minorHAnsi" w:hAnsiTheme="minorHAnsi" w:cstheme="minorHAnsi"/>
        </w:rPr>
      </w:pPr>
    </w:p>
    <w:p w:rsidR="0072625C" w:rsidRDefault="0072625C" w:rsidP="002452DC">
      <w:pPr>
        <w:rPr>
          <w:rFonts w:asciiTheme="minorHAnsi" w:hAnsiTheme="minorHAnsi" w:cstheme="minorHAnsi"/>
        </w:rPr>
      </w:pPr>
      <w:r>
        <w:rPr>
          <w:rFonts w:asciiTheme="minorHAnsi" w:hAnsiTheme="minorHAnsi" w:cstheme="minorHAnsi"/>
        </w:rPr>
        <w:t xml:space="preserve">(2) </w:t>
      </w:r>
      <w:r w:rsidRPr="0072625C">
        <w:rPr>
          <w:rFonts w:asciiTheme="minorHAnsi" w:hAnsiTheme="minorHAnsi" w:cstheme="minorHAnsi"/>
        </w:rPr>
        <w:t xml:space="preserve">In </w:t>
      </w:r>
      <w:r>
        <w:rPr>
          <w:rFonts w:asciiTheme="minorHAnsi" w:hAnsiTheme="minorHAnsi" w:cstheme="minorHAnsi"/>
        </w:rPr>
        <w:t>determining</w:t>
      </w:r>
      <w:r w:rsidRPr="0072625C">
        <w:rPr>
          <w:rFonts w:asciiTheme="minorHAnsi" w:hAnsiTheme="minorHAnsi" w:cstheme="minorHAnsi"/>
        </w:rPr>
        <w:t xml:space="preserve"> the recognised eligible costs for </w:t>
      </w:r>
      <w:r w:rsidR="00D9611A">
        <w:rPr>
          <w:rFonts w:asciiTheme="minorHAnsi" w:hAnsiTheme="minorHAnsi" w:cstheme="minorHAnsi"/>
        </w:rPr>
        <w:t>each</w:t>
      </w:r>
      <w:r w:rsidRPr="0072625C">
        <w:rPr>
          <w:rFonts w:asciiTheme="minorHAnsi" w:hAnsiTheme="minorHAnsi" w:cstheme="minorHAnsi"/>
        </w:rPr>
        <w:t xml:space="preserve"> year of the regulatory period, </w:t>
      </w:r>
      <w:r>
        <w:rPr>
          <w:rFonts w:asciiTheme="minorHAnsi" w:hAnsiTheme="minorHAnsi" w:cstheme="minorHAnsi"/>
        </w:rPr>
        <w:t xml:space="preserve">a </w:t>
      </w:r>
      <w:r w:rsidRPr="0072625C">
        <w:rPr>
          <w:rFonts w:asciiTheme="minorHAnsi" w:hAnsiTheme="minorHAnsi" w:cstheme="minorHAnsi"/>
        </w:rPr>
        <w:t xml:space="preserve">of the system operator shall take into account </w:t>
      </w:r>
      <w:r w:rsidR="00AF0F68">
        <w:rPr>
          <w:rFonts w:asciiTheme="minorHAnsi" w:hAnsiTheme="minorHAnsi" w:cstheme="minorHAnsi"/>
        </w:rPr>
        <w:t xml:space="preserve">a </w:t>
      </w:r>
      <w:r>
        <w:rPr>
          <w:rFonts w:asciiTheme="minorHAnsi" w:hAnsiTheme="minorHAnsi" w:cstheme="minorHAnsi"/>
        </w:rPr>
        <w:t>one-time</w:t>
      </w:r>
      <w:r w:rsidRPr="0072625C">
        <w:rPr>
          <w:rFonts w:asciiTheme="minorHAnsi" w:hAnsiTheme="minorHAnsi" w:cstheme="minorHAnsi"/>
        </w:rPr>
        <w:t xml:space="preserve"> incentive for acquired free European funds</w:t>
      </w:r>
      <w:r>
        <w:rPr>
          <w:rFonts w:asciiTheme="minorHAnsi" w:hAnsiTheme="minorHAnsi" w:cstheme="minorHAnsi"/>
        </w:rPr>
        <w:t xml:space="preserve"> </w:t>
      </w:r>
      <w:r w:rsidRPr="0072625C">
        <w:rPr>
          <w:rFonts w:asciiTheme="minorHAnsi" w:hAnsiTheme="minorHAnsi" w:cstheme="minorHAnsi"/>
          <w:i/>
          <w:lang w:val="sl-SI"/>
        </w:rPr>
        <w:t>(SEU</w:t>
      </w:r>
      <w:r w:rsidRPr="0072625C">
        <w:rPr>
          <w:rFonts w:asciiTheme="minorHAnsi" w:hAnsiTheme="minorHAnsi" w:cstheme="minorHAnsi"/>
          <w:i/>
          <w:vertAlign w:val="subscript"/>
          <w:lang w:val="sl-SI"/>
        </w:rPr>
        <w:t>t</w:t>
      </w:r>
      <w:r w:rsidRPr="0072625C">
        <w:rPr>
          <w:rFonts w:asciiTheme="minorHAnsi" w:hAnsiTheme="minorHAnsi" w:cstheme="minorHAnsi"/>
          <w:i/>
          <w:lang w:val="sl-SI"/>
        </w:rPr>
        <w:t>)</w:t>
      </w:r>
      <w:r w:rsidRPr="0072625C">
        <w:rPr>
          <w:rFonts w:asciiTheme="minorHAnsi" w:hAnsiTheme="minorHAnsi" w:cstheme="minorHAnsi"/>
          <w:lang w:val="sl-SI"/>
        </w:rPr>
        <w:t xml:space="preserve">. </w:t>
      </w:r>
      <w:r w:rsidRPr="0072625C">
        <w:rPr>
          <w:rFonts w:asciiTheme="minorHAnsi" w:hAnsiTheme="minorHAnsi" w:cstheme="minorHAnsi"/>
        </w:rPr>
        <w:t xml:space="preserve">The incentive shall be </w:t>
      </w:r>
      <w:r>
        <w:rPr>
          <w:rFonts w:asciiTheme="minorHAnsi" w:hAnsiTheme="minorHAnsi" w:cstheme="minorHAnsi"/>
        </w:rPr>
        <w:t xml:space="preserve">taken into account in </w:t>
      </w:r>
      <w:r w:rsidRPr="0072625C">
        <w:rPr>
          <w:rFonts w:asciiTheme="minorHAnsi" w:hAnsiTheme="minorHAnsi" w:cstheme="minorHAnsi"/>
        </w:rPr>
        <w:t>the year of the regulatory period in which the asset</w:t>
      </w:r>
      <w:r w:rsidR="00D9611A">
        <w:rPr>
          <w:rFonts w:asciiTheme="minorHAnsi" w:hAnsiTheme="minorHAnsi" w:cstheme="minorHAnsi"/>
        </w:rPr>
        <w:t>s</w:t>
      </w:r>
      <w:r w:rsidRPr="0072625C">
        <w:rPr>
          <w:rFonts w:asciiTheme="minorHAnsi" w:hAnsiTheme="minorHAnsi" w:cstheme="minorHAnsi"/>
        </w:rPr>
        <w:t xml:space="preserve"> built from these sources is put into service, amounting to 0.5</w:t>
      </w:r>
      <w:r>
        <w:rPr>
          <w:rFonts w:asciiTheme="minorHAnsi" w:hAnsiTheme="minorHAnsi" w:cstheme="minorHAnsi"/>
        </w:rPr>
        <w:t> </w:t>
      </w:r>
      <w:r w:rsidRPr="0072625C">
        <w:rPr>
          <w:rFonts w:asciiTheme="minorHAnsi" w:hAnsiTheme="minorHAnsi" w:cstheme="minorHAnsi"/>
        </w:rPr>
        <w:t xml:space="preserve">% of the European funds </w:t>
      </w:r>
      <w:r w:rsidR="006268CA">
        <w:rPr>
          <w:rFonts w:asciiTheme="minorHAnsi" w:hAnsiTheme="minorHAnsi" w:cstheme="minorHAnsi"/>
        </w:rPr>
        <w:t xml:space="preserve">granted </w:t>
      </w:r>
      <w:r w:rsidRPr="0072625C">
        <w:rPr>
          <w:rFonts w:asciiTheme="minorHAnsi" w:hAnsiTheme="minorHAnsi" w:cstheme="minorHAnsi"/>
        </w:rPr>
        <w:t xml:space="preserve">free of charge. If the system operator </w:t>
      </w:r>
      <w:r>
        <w:rPr>
          <w:rFonts w:asciiTheme="minorHAnsi" w:hAnsiTheme="minorHAnsi" w:cstheme="minorHAnsi"/>
        </w:rPr>
        <w:t>must</w:t>
      </w:r>
      <w:r w:rsidRPr="0072625C">
        <w:rPr>
          <w:rFonts w:asciiTheme="minorHAnsi" w:hAnsiTheme="minorHAnsi" w:cstheme="minorHAnsi"/>
        </w:rPr>
        <w:t xml:space="preserve"> return European funds </w:t>
      </w:r>
      <w:r w:rsidR="006268CA">
        <w:rPr>
          <w:rFonts w:asciiTheme="minorHAnsi" w:hAnsiTheme="minorHAnsi" w:cstheme="minorHAnsi"/>
        </w:rPr>
        <w:t xml:space="preserve">granted </w:t>
      </w:r>
      <w:r w:rsidRPr="0072625C">
        <w:rPr>
          <w:rFonts w:asciiTheme="minorHAnsi" w:hAnsiTheme="minorHAnsi" w:cstheme="minorHAnsi"/>
        </w:rPr>
        <w:t xml:space="preserve">free of charge, the incentive received shall reduce recognised eligible costs when establishing deviations from the regulatory framework for the regulatory period </w:t>
      </w:r>
      <w:r>
        <w:rPr>
          <w:rFonts w:asciiTheme="minorHAnsi" w:hAnsiTheme="minorHAnsi" w:cstheme="minorHAnsi"/>
        </w:rPr>
        <w:t>for the year of</w:t>
      </w:r>
      <w:r w:rsidRPr="0072625C">
        <w:rPr>
          <w:rFonts w:asciiTheme="minorHAnsi" w:hAnsiTheme="minorHAnsi" w:cstheme="minorHAnsi"/>
        </w:rPr>
        <w:t xml:space="preserve"> the regulatory period in which the </w:t>
      </w:r>
      <w:r>
        <w:rPr>
          <w:rFonts w:asciiTheme="minorHAnsi" w:hAnsiTheme="minorHAnsi" w:cstheme="minorHAnsi"/>
        </w:rPr>
        <w:t>fund was</w:t>
      </w:r>
      <w:r w:rsidRPr="0072625C">
        <w:rPr>
          <w:rFonts w:asciiTheme="minorHAnsi" w:hAnsiTheme="minorHAnsi" w:cstheme="minorHAnsi"/>
        </w:rPr>
        <w:t xml:space="preserve"> return</w:t>
      </w:r>
      <w:r>
        <w:rPr>
          <w:rFonts w:asciiTheme="minorHAnsi" w:hAnsiTheme="minorHAnsi" w:cstheme="minorHAnsi"/>
        </w:rPr>
        <w:t>ed.</w:t>
      </w:r>
      <w:r w:rsidRPr="0072625C">
        <w:rPr>
          <w:rFonts w:asciiTheme="minorHAnsi" w:hAnsiTheme="minorHAnsi" w:cstheme="minorHAnsi"/>
        </w:rPr>
        <w:t xml:space="preserve"> </w:t>
      </w:r>
    </w:p>
    <w:p w:rsidR="0073760C" w:rsidRDefault="0073760C" w:rsidP="002452DC">
      <w:pPr>
        <w:rPr>
          <w:rFonts w:asciiTheme="minorHAnsi" w:hAnsiTheme="minorHAnsi" w:cstheme="minorHAnsi"/>
        </w:rPr>
      </w:pPr>
    </w:p>
    <w:p w:rsidR="0073760C" w:rsidRDefault="0073760C" w:rsidP="002452DC">
      <w:pPr>
        <w:rPr>
          <w:rFonts w:asciiTheme="minorHAnsi" w:hAnsiTheme="minorHAnsi" w:cstheme="minorHAnsi"/>
        </w:rPr>
      </w:pPr>
      <w:r>
        <w:rPr>
          <w:rFonts w:asciiTheme="minorHAnsi" w:hAnsiTheme="minorHAnsi" w:cstheme="minorHAnsi"/>
        </w:rPr>
        <w:t xml:space="preserve">(3) </w:t>
      </w:r>
      <w:r w:rsidR="0028576B">
        <w:rPr>
          <w:rFonts w:asciiTheme="minorHAnsi" w:hAnsiTheme="minorHAnsi" w:cstheme="minorHAnsi"/>
        </w:rPr>
        <w:t>In</w:t>
      </w:r>
      <w:r w:rsidRPr="0073760C">
        <w:rPr>
          <w:rFonts w:asciiTheme="minorHAnsi" w:hAnsiTheme="minorHAnsi" w:cstheme="minorHAnsi"/>
        </w:rPr>
        <w:t xml:space="preserve"> </w:t>
      </w:r>
      <w:r w:rsidR="0028576B">
        <w:rPr>
          <w:rFonts w:asciiTheme="minorHAnsi" w:hAnsiTheme="minorHAnsi" w:cstheme="minorHAnsi"/>
        </w:rPr>
        <w:t>determining</w:t>
      </w:r>
      <w:r w:rsidRPr="0073760C">
        <w:rPr>
          <w:rFonts w:asciiTheme="minorHAnsi" w:hAnsiTheme="minorHAnsi" w:cstheme="minorHAnsi"/>
        </w:rPr>
        <w:t xml:space="preserve"> the recognised eligible costs for </w:t>
      </w:r>
      <w:r w:rsidR="00D9611A">
        <w:rPr>
          <w:rFonts w:asciiTheme="minorHAnsi" w:hAnsiTheme="minorHAnsi" w:cstheme="minorHAnsi"/>
        </w:rPr>
        <w:t>each</w:t>
      </w:r>
      <w:r w:rsidR="0028576B">
        <w:rPr>
          <w:rFonts w:asciiTheme="minorHAnsi" w:hAnsiTheme="minorHAnsi" w:cstheme="minorHAnsi"/>
        </w:rPr>
        <w:t xml:space="preserve"> </w:t>
      </w:r>
      <w:r w:rsidRPr="0073760C">
        <w:rPr>
          <w:rFonts w:asciiTheme="minorHAnsi" w:hAnsiTheme="minorHAnsi" w:cstheme="minorHAnsi"/>
        </w:rPr>
        <w:t xml:space="preserve">year of the regulatory period, the </w:t>
      </w:r>
      <w:r w:rsidR="0028576B">
        <w:rPr>
          <w:rFonts w:asciiTheme="minorHAnsi" w:hAnsiTheme="minorHAnsi" w:cstheme="minorHAnsi"/>
        </w:rPr>
        <w:t xml:space="preserve">TSO </w:t>
      </w:r>
      <w:r w:rsidRPr="0073760C">
        <w:rPr>
          <w:rFonts w:asciiTheme="minorHAnsi" w:hAnsiTheme="minorHAnsi" w:cstheme="minorHAnsi"/>
        </w:rPr>
        <w:t xml:space="preserve">shall take into account the incentive </w:t>
      </w:r>
      <w:r w:rsidR="00E17191">
        <w:rPr>
          <w:rFonts w:asciiTheme="minorHAnsi" w:hAnsiTheme="minorHAnsi" w:cstheme="minorHAnsi"/>
        </w:rPr>
        <w:t>for</w:t>
      </w:r>
      <w:r w:rsidRPr="0073760C">
        <w:rPr>
          <w:rFonts w:asciiTheme="minorHAnsi" w:hAnsiTheme="minorHAnsi" w:cstheme="minorHAnsi"/>
        </w:rPr>
        <w:t xml:space="preserve"> achiev</w:t>
      </w:r>
      <w:r w:rsidR="00E17191">
        <w:rPr>
          <w:rFonts w:asciiTheme="minorHAnsi" w:hAnsiTheme="minorHAnsi" w:cstheme="minorHAnsi"/>
        </w:rPr>
        <w:t>ing</w:t>
      </w:r>
      <w:r w:rsidR="0028576B">
        <w:rPr>
          <w:rFonts w:asciiTheme="minorHAnsi" w:hAnsiTheme="minorHAnsi" w:cstheme="minorHAnsi"/>
        </w:rPr>
        <w:t xml:space="preserve"> </w:t>
      </w:r>
      <w:r w:rsidRPr="0073760C">
        <w:rPr>
          <w:rFonts w:asciiTheme="minorHAnsi" w:hAnsiTheme="minorHAnsi" w:cstheme="minorHAnsi"/>
        </w:rPr>
        <w:t xml:space="preserve">a 25% difference between revenues and </w:t>
      </w:r>
      <w:r w:rsidR="00E17191">
        <w:rPr>
          <w:rFonts w:asciiTheme="minorHAnsi" w:hAnsiTheme="minorHAnsi" w:cstheme="minorHAnsi"/>
        </w:rPr>
        <w:t>costs and expenses of the TSO</w:t>
      </w:r>
      <w:r w:rsidRPr="0073760C">
        <w:rPr>
          <w:rFonts w:asciiTheme="minorHAnsi" w:hAnsiTheme="minorHAnsi" w:cstheme="minorHAnsi"/>
        </w:rPr>
        <w:t xml:space="preserve"> on the purchase of additional </w:t>
      </w:r>
      <w:r w:rsidR="00E17191">
        <w:rPr>
          <w:rFonts w:asciiTheme="minorHAnsi" w:hAnsiTheme="minorHAnsi" w:cstheme="minorHAnsi"/>
        </w:rPr>
        <w:t>capacity</w:t>
      </w:r>
      <w:r w:rsidRPr="0073760C">
        <w:rPr>
          <w:rFonts w:asciiTheme="minorHAnsi" w:hAnsiTheme="minorHAnsi" w:cstheme="minorHAnsi"/>
        </w:rPr>
        <w:t xml:space="preserve"> under the oversubscription and buy-back scheme in accordance with </w:t>
      </w:r>
      <w:r w:rsidR="00E17191" w:rsidRPr="0073760C">
        <w:rPr>
          <w:rFonts w:asciiTheme="minorHAnsi" w:hAnsiTheme="minorHAnsi" w:cstheme="minorHAnsi"/>
        </w:rPr>
        <w:t xml:space="preserve">Article </w:t>
      </w:r>
      <w:r w:rsidRPr="0073760C">
        <w:rPr>
          <w:rFonts w:asciiTheme="minorHAnsi" w:hAnsiTheme="minorHAnsi" w:cstheme="minorHAnsi"/>
        </w:rPr>
        <w:t>50 of this Act. This incentive increases or decreases the recognised eligible costs of the TSO.</w:t>
      </w:r>
    </w:p>
    <w:p w:rsidR="000C2E2B" w:rsidRDefault="000C2E2B" w:rsidP="002452DC">
      <w:pPr>
        <w:rPr>
          <w:rFonts w:asciiTheme="minorHAnsi" w:hAnsiTheme="minorHAnsi" w:cstheme="minorHAnsi"/>
        </w:rPr>
      </w:pPr>
    </w:p>
    <w:p w:rsidR="000C2E2B" w:rsidRDefault="000C2E2B" w:rsidP="002452DC">
      <w:pPr>
        <w:rPr>
          <w:rFonts w:asciiTheme="minorHAnsi" w:hAnsiTheme="minorHAnsi" w:cstheme="minorHAnsi"/>
        </w:rPr>
      </w:pPr>
    </w:p>
    <w:p w:rsidR="000C2E2B" w:rsidRDefault="000C2E2B" w:rsidP="000C2E2B">
      <w:pPr>
        <w:jc w:val="center"/>
        <w:rPr>
          <w:rFonts w:asciiTheme="minorHAnsi" w:hAnsiTheme="minorHAnsi" w:cstheme="minorHAnsi"/>
          <w:b/>
        </w:rPr>
      </w:pPr>
      <w:r>
        <w:rPr>
          <w:rFonts w:asciiTheme="minorHAnsi" w:hAnsiTheme="minorHAnsi" w:cstheme="minorHAnsi"/>
          <w:b/>
        </w:rPr>
        <w:t xml:space="preserve">1.2 </w:t>
      </w:r>
      <w:r w:rsidRPr="000C2E2B">
        <w:rPr>
          <w:rFonts w:asciiTheme="minorHAnsi" w:hAnsiTheme="minorHAnsi" w:cstheme="minorHAnsi"/>
          <w:b/>
        </w:rPr>
        <w:t>Recognised resources to cover eligible costs</w:t>
      </w:r>
    </w:p>
    <w:p w:rsidR="000C2E2B" w:rsidRDefault="000C2E2B" w:rsidP="000C2E2B">
      <w:pPr>
        <w:jc w:val="center"/>
        <w:rPr>
          <w:rFonts w:asciiTheme="minorHAnsi" w:hAnsiTheme="minorHAnsi" w:cstheme="minorHAnsi"/>
          <w:b/>
        </w:rPr>
      </w:pPr>
    </w:p>
    <w:p w:rsidR="000C2E2B" w:rsidRPr="000C2E2B" w:rsidRDefault="000C2E2B" w:rsidP="000C2E2B">
      <w:pPr>
        <w:jc w:val="center"/>
        <w:rPr>
          <w:rFonts w:asciiTheme="minorHAnsi" w:hAnsiTheme="minorHAnsi" w:cstheme="minorHAnsi"/>
        </w:rPr>
      </w:pPr>
      <w:r w:rsidRPr="000C2E2B">
        <w:rPr>
          <w:rFonts w:asciiTheme="minorHAnsi" w:hAnsiTheme="minorHAnsi" w:cstheme="minorHAnsi"/>
        </w:rPr>
        <w:t>Article 53</w:t>
      </w:r>
    </w:p>
    <w:p w:rsidR="000C2E2B" w:rsidRDefault="000C2E2B" w:rsidP="000C2E2B">
      <w:pPr>
        <w:jc w:val="center"/>
        <w:rPr>
          <w:rFonts w:asciiTheme="minorHAnsi" w:hAnsiTheme="minorHAnsi" w:cstheme="minorHAnsi"/>
          <w:b/>
        </w:rPr>
      </w:pPr>
      <w:r>
        <w:rPr>
          <w:rFonts w:asciiTheme="minorHAnsi" w:hAnsiTheme="minorHAnsi" w:cstheme="minorHAnsi"/>
          <w:b/>
        </w:rPr>
        <w:t>(Recognised regulated annual income)</w:t>
      </w:r>
    </w:p>
    <w:p w:rsidR="00967E7D" w:rsidRPr="00C634C3" w:rsidRDefault="00967E7D" w:rsidP="000C2E2B">
      <w:pPr>
        <w:jc w:val="center"/>
        <w:rPr>
          <w:rFonts w:asciiTheme="minorHAnsi" w:hAnsiTheme="minorHAnsi" w:cstheme="minorHAnsi"/>
        </w:rPr>
      </w:pPr>
    </w:p>
    <w:p w:rsidR="00967E7D" w:rsidRDefault="00C634C3" w:rsidP="00967E7D">
      <w:pPr>
        <w:rPr>
          <w:rFonts w:asciiTheme="minorHAnsi" w:hAnsiTheme="minorHAnsi" w:cstheme="minorHAnsi"/>
        </w:rPr>
      </w:pPr>
      <w:r w:rsidRPr="00C634C3">
        <w:rPr>
          <w:rFonts w:asciiTheme="minorHAnsi" w:hAnsiTheme="minorHAnsi" w:cstheme="minorHAnsi"/>
        </w:rPr>
        <w:t>(1)</w:t>
      </w:r>
      <w:r>
        <w:rPr>
          <w:rFonts w:asciiTheme="minorHAnsi" w:hAnsiTheme="minorHAnsi" w:cstheme="minorHAnsi"/>
        </w:rPr>
        <w:t xml:space="preserve"> </w:t>
      </w:r>
      <w:r w:rsidRPr="00C634C3">
        <w:rPr>
          <w:rFonts w:asciiTheme="minorHAnsi" w:hAnsiTheme="minorHAnsi" w:cstheme="minorHAnsi"/>
        </w:rPr>
        <w:t>The recognised regulated annual</w:t>
      </w:r>
      <w:r w:rsidR="008132FD">
        <w:rPr>
          <w:rFonts w:asciiTheme="minorHAnsi" w:hAnsiTheme="minorHAnsi" w:cstheme="minorHAnsi"/>
        </w:rPr>
        <w:t xml:space="preserve"> income</w:t>
      </w:r>
      <w:r w:rsidRPr="00C634C3">
        <w:rPr>
          <w:rFonts w:asciiTheme="minorHAnsi" w:hAnsiTheme="minorHAnsi" w:cstheme="minorHAnsi"/>
        </w:rPr>
        <w:t xml:space="preserve"> of the system operator for</w:t>
      </w:r>
      <w:r w:rsidR="008132FD">
        <w:rPr>
          <w:rFonts w:asciiTheme="minorHAnsi" w:hAnsiTheme="minorHAnsi" w:cstheme="minorHAnsi"/>
        </w:rPr>
        <w:t xml:space="preserve"> </w:t>
      </w:r>
      <w:r w:rsidR="00D9611A">
        <w:rPr>
          <w:rFonts w:asciiTheme="minorHAnsi" w:hAnsiTheme="minorHAnsi" w:cstheme="minorHAnsi"/>
        </w:rPr>
        <w:t>each</w:t>
      </w:r>
      <w:r w:rsidRPr="00C634C3">
        <w:rPr>
          <w:rFonts w:asciiTheme="minorHAnsi" w:hAnsiTheme="minorHAnsi" w:cstheme="minorHAnsi"/>
        </w:rPr>
        <w:t xml:space="preserve"> year of the regulatory period </w:t>
      </w:r>
      <w:r w:rsidR="008132FD" w:rsidRPr="008132FD">
        <w:rPr>
          <w:rFonts w:asciiTheme="minorHAnsi" w:hAnsiTheme="minorHAnsi" w:cstheme="minorHAnsi"/>
          <w:i/>
          <w:lang w:val="sl-SI"/>
        </w:rPr>
        <w:t>(PRP</w:t>
      </w:r>
      <w:r w:rsidR="008132FD" w:rsidRPr="008132FD">
        <w:rPr>
          <w:rFonts w:asciiTheme="minorHAnsi" w:hAnsiTheme="minorHAnsi" w:cstheme="minorHAnsi"/>
          <w:i/>
          <w:vertAlign w:val="subscript"/>
          <w:lang w:val="sl-SI"/>
        </w:rPr>
        <w:t>t</w:t>
      </w:r>
      <w:r w:rsidR="008132FD" w:rsidRPr="008132FD">
        <w:rPr>
          <w:rFonts w:asciiTheme="minorHAnsi" w:hAnsiTheme="minorHAnsi" w:cstheme="minorHAnsi"/>
          <w:i/>
          <w:lang w:val="sl-SI"/>
        </w:rPr>
        <w:t>)</w:t>
      </w:r>
      <w:r w:rsidR="008132FD" w:rsidRPr="008132FD">
        <w:rPr>
          <w:rFonts w:asciiTheme="minorHAnsi" w:hAnsiTheme="minorHAnsi" w:cstheme="minorHAnsi"/>
          <w:lang w:val="sl-SI"/>
        </w:rPr>
        <w:t xml:space="preserve"> </w:t>
      </w:r>
      <w:r w:rsidRPr="00C634C3">
        <w:rPr>
          <w:rFonts w:asciiTheme="minorHAnsi" w:hAnsiTheme="minorHAnsi" w:cstheme="minorHAnsi"/>
        </w:rPr>
        <w:t xml:space="preserve">under this </w:t>
      </w:r>
      <w:r w:rsidR="008132FD">
        <w:rPr>
          <w:rFonts w:asciiTheme="minorHAnsi" w:hAnsiTheme="minorHAnsi" w:cstheme="minorHAnsi"/>
        </w:rPr>
        <w:t>A</w:t>
      </w:r>
      <w:r w:rsidRPr="00C634C3">
        <w:rPr>
          <w:rFonts w:asciiTheme="minorHAnsi" w:hAnsiTheme="minorHAnsi" w:cstheme="minorHAnsi"/>
        </w:rPr>
        <w:t xml:space="preserve">ct shall constitute recognised network charges </w:t>
      </w:r>
      <w:r w:rsidRPr="008132FD">
        <w:rPr>
          <w:rFonts w:asciiTheme="minorHAnsi" w:hAnsiTheme="minorHAnsi" w:cstheme="minorHAnsi"/>
          <w:i/>
        </w:rPr>
        <w:t>(POMR</w:t>
      </w:r>
      <w:r w:rsidRPr="008132FD">
        <w:rPr>
          <w:rFonts w:asciiTheme="minorHAnsi" w:hAnsiTheme="minorHAnsi" w:cstheme="minorHAnsi"/>
          <w:i/>
          <w:vertAlign w:val="subscript"/>
        </w:rPr>
        <w:t>t</w:t>
      </w:r>
      <w:r w:rsidRPr="008132FD">
        <w:rPr>
          <w:rFonts w:asciiTheme="minorHAnsi" w:hAnsiTheme="minorHAnsi" w:cstheme="minorHAnsi"/>
          <w:i/>
        </w:rPr>
        <w:t>)</w:t>
      </w:r>
      <w:r w:rsidRPr="00C634C3">
        <w:rPr>
          <w:rFonts w:asciiTheme="minorHAnsi" w:hAnsiTheme="minorHAnsi" w:cstheme="minorHAnsi"/>
        </w:rPr>
        <w:t xml:space="preserve"> and</w:t>
      </w:r>
      <w:r w:rsidR="008132FD">
        <w:rPr>
          <w:rFonts w:asciiTheme="minorHAnsi" w:hAnsiTheme="minorHAnsi" w:cstheme="minorHAnsi"/>
        </w:rPr>
        <w:t xml:space="preserve"> </w:t>
      </w:r>
      <w:r w:rsidR="008132FD" w:rsidRPr="008132FD">
        <w:rPr>
          <w:rFonts w:asciiTheme="minorHAnsi" w:hAnsiTheme="minorHAnsi" w:cstheme="minorHAnsi"/>
        </w:rPr>
        <w:t xml:space="preserve">recognised other revenues </w:t>
      </w:r>
      <w:r w:rsidR="008132FD" w:rsidRPr="008132FD">
        <w:rPr>
          <w:rFonts w:asciiTheme="minorHAnsi" w:hAnsiTheme="minorHAnsi" w:cstheme="minorHAnsi"/>
          <w:i/>
        </w:rPr>
        <w:t>(PDP</w:t>
      </w:r>
      <w:r w:rsidR="008132FD" w:rsidRPr="008132FD">
        <w:rPr>
          <w:rFonts w:asciiTheme="minorHAnsi" w:hAnsiTheme="minorHAnsi" w:cstheme="minorHAnsi"/>
          <w:i/>
          <w:vertAlign w:val="subscript"/>
        </w:rPr>
        <w:t>t</w:t>
      </w:r>
      <w:r w:rsidR="008132FD" w:rsidRPr="008132FD">
        <w:rPr>
          <w:rFonts w:asciiTheme="minorHAnsi" w:hAnsiTheme="minorHAnsi" w:cstheme="minorHAnsi"/>
          <w:i/>
        </w:rPr>
        <w:t>)</w:t>
      </w:r>
      <w:r w:rsidR="008132FD">
        <w:rPr>
          <w:rFonts w:asciiTheme="minorHAnsi" w:hAnsiTheme="minorHAnsi" w:cstheme="minorHAnsi"/>
        </w:rPr>
        <w:t>, which are previously reduced by the recognised excluded incomes, determined on the basis of actual data on system operator business performance.</w:t>
      </w:r>
    </w:p>
    <w:p w:rsidR="008132FD" w:rsidRDefault="008132FD" w:rsidP="00967E7D">
      <w:pPr>
        <w:rPr>
          <w:rFonts w:asciiTheme="minorHAnsi" w:hAnsiTheme="minorHAnsi" w:cstheme="minorHAnsi"/>
        </w:rPr>
      </w:pPr>
    </w:p>
    <w:p w:rsidR="008132FD" w:rsidRDefault="008132FD" w:rsidP="00967E7D">
      <w:pPr>
        <w:rPr>
          <w:rFonts w:asciiTheme="minorHAnsi" w:hAnsiTheme="minorHAnsi" w:cstheme="minorHAnsi"/>
        </w:rPr>
      </w:pPr>
      <w:r w:rsidRPr="008132FD">
        <w:rPr>
          <w:rFonts w:asciiTheme="minorHAnsi" w:hAnsiTheme="minorHAnsi" w:cstheme="minorHAnsi"/>
        </w:rPr>
        <w:lastRenderedPageBreak/>
        <w:t xml:space="preserve">(2) In accordance with this Act recognised other incomes </w:t>
      </w:r>
      <w:r w:rsidRPr="008132FD">
        <w:rPr>
          <w:rFonts w:asciiTheme="minorHAnsi" w:hAnsiTheme="minorHAnsi" w:cstheme="minorHAnsi"/>
          <w:i/>
        </w:rPr>
        <w:t>(PDP</w:t>
      </w:r>
      <w:r w:rsidRPr="008132FD">
        <w:rPr>
          <w:rFonts w:asciiTheme="minorHAnsi" w:hAnsiTheme="minorHAnsi" w:cstheme="minorHAnsi"/>
          <w:i/>
          <w:vertAlign w:val="subscript"/>
        </w:rPr>
        <w:t>t</w:t>
      </w:r>
      <w:r w:rsidRPr="008132FD">
        <w:rPr>
          <w:rFonts w:asciiTheme="minorHAnsi" w:hAnsiTheme="minorHAnsi" w:cstheme="minorHAnsi"/>
          <w:i/>
        </w:rPr>
        <w:t xml:space="preserve">) </w:t>
      </w:r>
      <w:r w:rsidRPr="008132FD">
        <w:rPr>
          <w:rFonts w:asciiTheme="minorHAnsi" w:hAnsiTheme="minorHAnsi" w:cstheme="minorHAnsi"/>
        </w:rPr>
        <w:t xml:space="preserve">of the TSO shall also include recognised incomes from the imbalance settlement. </w:t>
      </w:r>
    </w:p>
    <w:p w:rsidR="00B26CD3" w:rsidRDefault="00B26CD3" w:rsidP="00967E7D">
      <w:pPr>
        <w:rPr>
          <w:rFonts w:asciiTheme="minorHAnsi" w:hAnsiTheme="minorHAnsi" w:cstheme="minorHAnsi"/>
        </w:rPr>
      </w:pPr>
    </w:p>
    <w:p w:rsidR="00B26CD3" w:rsidRDefault="00B26CD3" w:rsidP="00B26CD3">
      <w:pPr>
        <w:jc w:val="center"/>
        <w:rPr>
          <w:rFonts w:asciiTheme="minorHAnsi" w:hAnsiTheme="minorHAnsi" w:cstheme="minorHAnsi"/>
        </w:rPr>
      </w:pPr>
      <w:r>
        <w:rPr>
          <w:rFonts w:asciiTheme="minorHAnsi" w:hAnsiTheme="minorHAnsi" w:cstheme="minorHAnsi"/>
        </w:rPr>
        <w:t>Article 54</w:t>
      </w:r>
    </w:p>
    <w:p w:rsidR="00B26CD3" w:rsidRDefault="00B26CD3" w:rsidP="00B26CD3">
      <w:pPr>
        <w:jc w:val="center"/>
        <w:rPr>
          <w:rFonts w:asciiTheme="minorHAnsi" w:hAnsiTheme="minorHAnsi" w:cstheme="minorHAnsi"/>
          <w:b/>
        </w:rPr>
      </w:pPr>
      <w:r w:rsidRPr="00B26CD3">
        <w:rPr>
          <w:rFonts w:asciiTheme="minorHAnsi" w:hAnsiTheme="minorHAnsi" w:cstheme="minorHAnsi"/>
          <w:b/>
        </w:rPr>
        <w:t>(Recognised deviation)</w:t>
      </w:r>
    </w:p>
    <w:p w:rsidR="00B26CD3" w:rsidRDefault="00B26CD3" w:rsidP="00B26CD3">
      <w:pPr>
        <w:rPr>
          <w:rFonts w:asciiTheme="minorHAnsi" w:hAnsiTheme="minorHAnsi" w:cstheme="minorHAnsi"/>
          <w:b/>
        </w:rPr>
      </w:pPr>
    </w:p>
    <w:p w:rsidR="00B26CD3" w:rsidRDefault="00B26CD3" w:rsidP="00B26CD3">
      <w:pPr>
        <w:rPr>
          <w:rFonts w:asciiTheme="minorHAnsi" w:hAnsiTheme="minorHAnsi" w:cstheme="minorHAnsi"/>
        </w:rPr>
      </w:pPr>
      <w:r w:rsidRPr="00B26CD3">
        <w:rPr>
          <w:rFonts w:asciiTheme="minorHAnsi" w:hAnsiTheme="minorHAnsi" w:cstheme="minorHAnsi"/>
        </w:rPr>
        <w:t xml:space="preserve">When determining the recognised resources to cover eligible costs recognised for </w:t>
      </w:r>
      <w:r w:rsidR="00D9611A">
        <w:rPr>
          <w:rFonts w:asciiTheme="minorHAnsi" w:hAnsiTheme="minorHAnsi" w:cstheme="minorHAnsi"/>
        </w:rPr>
        <w:t>each</w:t>
      </w:r>
      <w:r>
        <w:rPr>
          <w:rFonts w:asciiTheme="minorHAnsi" w:hAnsiTheme="minorHAnsi" w:cstheme="minorHAnsi"/>
        </w:rPr>
        <w:t xml:space="preserve"> </w:t>
      </w:r>
      <w:r w:rsidRPr="00B26CD3">
        <w:rPr>
          <w:rFonts w:asciiTheme="minorHAnsi" w:hAnsiTheme="minorHAnsi" w:cstheme="minorHAnsi"/>
        </w:rPr>
        <w:t xml:space="preserve">year of the regulatory period, </w:t>
      </w:r>
      <w:r w:rsidR="00E26BAD">
        <w:rPr>
          <w:rFonts w:asciiTheme="minorHAnsi" w:hAnsiTheme="minorHAnsi" w:cstheme="minorHAnsi"/>
        </w:rPr>
        <w:t>the system</w:t>
      </w:r>
      <w:r>
        <w:rPr>
          <w:rFonts w:asciiTheme="minorHAnsi" w:hAnsiTheme="minorHAnsi" w:cstheme="minorHAnsi"/>
        </w:rPr>
        <w:t xml:space="preserve"> </w:t>
      </w:r>
      <w:r w:rsidRPr="00B26CD3">
        <w:rPr>
          <w:rFonts w:asciiTheme="minorHAnsi" w:hAnsiTheme="minorHAnsi" w:cstheme="minorHAnsi"/>
        </w:rPr>
        <w:t xml:space="preserve">operator shall take into account that part of the deviations from the regulatory framework for previous years </w:t>
      </w:r>
      <w:r>
        <w:rPr>
          <w:rFonts w:asciiTheme="minorHAnsi" w:hAnsiTheme="minorHAnsi" w:cstheme="minorHAnsi"/>
        </w:rPr>
        <w:t xml:space="preserve">that was </w:t>
      </w:r>
      <w:r w:rsidRPr="00B26CD3">
        <w:rPr>
          <w:rFonts w:asciiTheme="minorHAnsi" w:hAnsiTheme="minorHAnsi" w:cstheme="minorHAnsi"/>
        </w:rPr>
        <w:t xml:space="preserve">taken into account by </w:t>
      </w:r>
      <w:r w:rsidR="00E26BAD">
        <w:rPr>
          <w:rFonts w:asciiTheme="minorHAnsi" w:hAnsiTheme="minorHAnsi" w:cstheme="minorHAnsi"/>
        </w:rPr>
        <w:t>the system</w:t>
      </w:r>
      <w:r w:rsidRPr="00B26CD3">
        <w:rPr>
          <w:rFonts w:asciiTheme="minorHAnsi" w:hAnsiTheme="minorHAnsi" w:cstheme="minorHAnsi"/>
        </w:rPr>
        <w:t xml:space="preserve"> operator for the determining the regulatory framework for that year </w:t>
      </w:r>
      <w:r>
        <w:rPr>
          <w:rFonts w:asciiTheme="minorHAnsi" w:hAnsiTheme="minorHAnsi" w:cstheme="minorHAnsi"/>
        </w:rPr>
        <w:t xml:space="preserve">of the regulatory period in accordance with </w:t>
      </w:r>
      <w:r w:rsidRPr="00B26CD3">
        <w:rPr>
          <w:rFonts w:asciiTheme="minorHAnsi" w:hAnsiTheme="minorHAnsi" w:cstheme="minorHAnsi"/>
        </w:rPr>
        <w:t xml:space="preserve">Article 58 of this Act </w:t>
      </w:r>
      <w:r w:rsidRPr="00B26CD3">
        <w:rPr>
          <w:rFonts w:asciiTheme="minorHAnsi" w:hAnsiTheme="minorHAnsi" w:cstheme="minorHAnsi"/>
          <w:i/>
        </w:rPr>
        <w:t>(ΔRO</w:t>
      </w:r>
      <w:r w:rsidRPr="00B26CD3">
        <w:rPr>
          <w:rFonts w:asciiTheme="minorHAnsi" w:hAnsiTheme="minorHAnsi" w:cstheme="minorHAnsi"/>
          <w:i/>
          <w:vertAlign w:val="subscript"/>
        </w:rPr>
        <w:t>T-1</w:t>
      </w:r>
      <w:r w:rsidRPr="00B26CD3">
        <w:rPr>
          <w:rFonts w:asciiTheme="minorHAnsi" w:hAnsiTheme="minorHAnsi" w:cstheme="minorHAnsi"/>
          <w:i/>
        </w:rPr>
        <w:t>)</w:t>
      </w:r>
      <w:r w:rsidRPr="00B26CD3">
        <w:rPr>
          <w:rFonts w:asciiTheme="minorHAnsi" w:hAnsiTheme="minorHAnsi" w:cstheme="minorHAnsi"/>
        </w:rPr>
        <w:t>, as recognised.</w:t>
      </w:r>
    </w:p>
    <w:p w:rsidR="00B26CD3" w:rsidRDefault="00B26CD3" w:rsidP="00B26CD3">
      <w:pPr>
        <w:rPr>
          <w:rFonts w:asciiTheme="minorHAnsi" w:hAnsiTheme="minorHAnsi" w:cstheme="minorHAnsi"/>
        </w:rPr>
      </w:pPr>
    </w:p>
    <w:p w:rsidR="00B26CD3" w:rsidRDefault="00B26CD3" w:rsidP="00B26CD3">
      <w:pPr>
        <w:rPr>
          <w:rFonts w:asciiTheme="minorHAnsi" w:hAnsiTheme="minorHAnsi" w:cstheme="minorHAnsi"/>
          <w:b/>
        </w:rPr>
      </w:pPr>
      <w:r w:rsidRPr="00C204CD">
        <w:rPr>
          <w:rFonts w:asciiTheme="minorHAnsi" w:hAnsiTheme="minorHAnsi" w:cstheme="minorHAnsi"/>
          <w:b/>
        </w:rPr>
        <w:t xml:space="preserve">2 </w:t>
      </w:r>
      <w:bookmarkStart w:id="24" w:name="_Hlk34295795"/>
      <w:r w:rsidRPr="00C204CD">
        <w:rPr>
          <w:rFonts w:asciiTheme="minorHAnsi" w:hAnsiTheme="minorHAnsi" w:cstheme="minorHAnsi"/>
          <w:b/>
        </w:rPr>
        <w:t xml:space="preserve">Method of </w:t>
      </w:r>
      <w:bookmarkEnd w:id="24"/>
      <w:r w:rsidRPr="00C204CD">
        <w:rPr>
          <w:rFonts w:asciiTheme="minorHAnsi" w:hAnsiTheme="minorHAnsi" w:cstheme="minorHAnsi"/>
          <w:b/>
        </w:rPr>
        <w:t xml:space="preserve">determining </w:t>
      </w:r>
      <w:r w:rsidR="00C204CD" w:rsidRPr="00C204CD">
        <w:rPr>
          <w:rFonts w:asciiTheme="minorHAnsi" w:hAnsiTheme="minorHAnsi" w:cstheme="minorHAnsi"/>
          <w:b/>
        </w:rPr>
        <w:t>status of deviations from the regulatory framework</w:t>
      </w:r>
    </w:p>
    <w:p w:rsidR="00C204CD" w:rsidRDefault="00C204CD" w:rsidP="00B26CD3">
      <w:pPr>
        <w:rPr>
          <w:rFonts w:asciiTheme="minorHAnsi" w:hAnsiTheme="minorHAnsi" w:cstheme="minorHAnsi"/>
          <w:b/>
        </w:rPr>
      </w:pPr>
    </w:p>
    <w:p w:rsidR="00C204CD" w:rsidRDefault="00C204CD" w:rsidP="00B26CD3">
      <w:pPr>
        <w:rPr>
          <w:rFonts w:asciiTheme="minorHAnsi" w:hAnsiTheme="minorHAnsi" w:cstheme="minorHAnsi"/>
          <w:b/>
        </w:rPr>
      </w:pPr>
    </w:p>
    <w:p w:rsidR="00C204CD" w:rsidRPr="00C204CD" w:rsidRDefault="00C204CD" w:rsidP="00C204CD">
      <w:pPr>
        <w:jc w:val="center"/>
        <w:rPr>
          <w:rFonts w:asciiTheme="minorHAnsi" w:hAnsiTheme="minorHAnsi" w:cstheme="minorHAnsi"/>
        </w:rPr>
      </w:pPr>
      <w:r w:rsidRPr="00C204CD">
        <w:rPr>
          <w:rFonts w:asciiTheme="minorHAnsi" w:hAnsiTheme="minorHAnsi" w:cstheme="minorHAnsi"/>
        </w:rPr>
        <w:t>Article 55</w:t>
      </w:r>
    </w:p>
    <w:p w:rsidR="00C204CD" w:rsidRDefault="00C204CD" w:rsidP="00C204CD">
      <w:pPr>
        <w:jc w:val="center"/>
        <w:rPr>
          <w:rFonts w:asciiTheme="minorHAnsi" w:hAnsiTheme="minorHAnsi" w:cstheme="minorHAnsi"/>
          <w:b/>
        </w:rPr>
      </w:pPr>
      <w:r>
        <w:rPr>
          <w:rFonts w:asciiTheme="minorHAnsi" w:hAnsiTheme="minorHAnsi" w:cstheme="minorHAnsi"/>
          <w:b/>
        </w:rPr>
        <w:t>(Determination of the status of deviations)</w:t>
      </w:r>
    </w:p>
    <w:p w:rsidR="00C204CD" w:rsidRDefault="00C204CD" w:rsidP="00C204CD">
      <w:pPr>
        <w:jc w:val="center"/>
        <w:rPr>
          <w:rFonts w:asciiTheme="minorHAnsi" w:hAnsiTheme="minorHAnsi" w:cstheme="minorHAnsi"/>
          <w:b/>
        </w:rPr>
      </w:pPr>
    </w:p>
    <w:p w:rsidR="00C204CD" w:rsidRPr="00F27DAD" w:rsidRDefault="00E26BAD" w:rsidP="004948F6">
      <w:pPr>
        <w:rPr>
          <w:rFonts w:asciiTheme="minorHAnsi" w:hAnsiTheme="minorHAnsi" w:cstheme="minorHAnsi"/>
        </w:rPr>
      </w:pPr>
      <w:r>
        <w:rPr>
          <w:rFonts w:asciiTheme="minorHAnsi" w:hAnsiTheme="minorHAnsi" w:cstheme="minorHAnsi"/>
        </w:rPr>
        <w:t>The system</w:t>
      </w:r>
      <w:r w:rsidR="004948F6" w:rsidRPr="00F27DAD">
        <w:rPr>
          <w:rFonts w:asciiTheme="minorHAnsi" w:hAnsiTheme="minorHAnsi" w:cstheme="minorHAnsi"/>
        </w:rPr>
        <w:t xml:space="preserve"> operator shall determine a deviation from the regulatory framework for the previous years </w:t>
      </w:r>
      <w:r w:rsidR="004948F6" w:rsidRPr="00F27DAD">
        <w:rPr>
          <w:rFonts w:asciiTheme="minorHAnsi" w:hAnsiTheme="minorHAnsi" w:cstheme="minorHAnsi"/>
          <w:i/>
        </w:rPr>
        <w:t xml:space="preserve">(ΔRO) </w:t>
      </w:r>
      <w:r w:rsidR="004948F6" w:rsidRPr="00F27DAD">
        <w:rPr>
          <w:rFonts w:asciiTheme="minorHAnsi" w:hAnsiTheme="minorHAnsi" w:cstheme="minorHAnsi"/>
        </w:rPr>
        <w:t>as follows:</w:t>
      </w:r>
    </w:p>
    <w:p w:rsidR="00C204CD" w:rsidRDefault="00C204CD" w:rsidP="00B26CD3">
      <w:pPr>
        <w:rPr>
          <w:rFonts w:asciiTheme="minorHAnsi" w:hAnsiTheme="minorHAnsi" w:cstheme="minorHAnsi"/>
          <w:b/>
        </w:rPr>
      </w:pPr>
    </w:p>
    <w:p w:rsidR="00C204CD" w:rsidRDefault="00C204CD" w:rsidP="00B26CD3">
      <w:pPr>
        <w:rPr>
          <w:rFonts w:ascii="Tahoma" w:hAnsi="Tahoma" w:cs="Tahoma"/>
          <w:color w:val="auto"/>
          <w:szCs w:val="22"/>
          <w:lang w:val="sl-SI"/>
        </w:rPr>
      </w:pPr>
      <w:r>
        <w:rPr>
          <w:rFonts w:asciiTheme="minorHAnsi" w:hAnsiTheme="minorHAnsi" w:cstheme="minorHAnsi"/>
          <w:b/>
        </w:rPr>
        <w:t xml:space="preserve"> </w:t>
      </w:r>
      <w:r w:rsidR="00F27DAD">
        <w:rPr>
          <w:rFonts w:asciiTheme="minorHAnsi" w:hAnsiTheme="minorHAnsi" w:cstheme="minorHAnsi"/>
          <w:b/>
        </w:rPr>
        <w:tab/>
      </w:r>
      <w:r w:rsidR="00F27DAD">
        <w:rPr>
          <w:rFonts w:asciiTheme="minorHAnsi" w:hAnsiTheme="minorHAnsi" w:cstheme="minorHAnsi"/>
          <w:b/>
        </w:rPr>
        <w:tab/>
      </w:r>
      <w:r w:rsidR="00F27DAD">
        <w:rPr>
          <w:rFonts w:asciiTheme="minorHAnsi" w:hAnsiTheme="minorHAnsi" w:cstheme="minorHAnsi"/>
          <w:b/>
        </w:rPr>
        <w:tab/>
      </w:r>
      <w:r w:rsidR="00F27DAD">
        <w:rPr>
          <w:rFonts w:asciiTheme="minorHAnsi" w:hAnsiTheme="minorHAnsi" w:cstheme="minorHAnsi"/>
          <w:b/>
        </w:rPr>
        <w:tab/>
      </w:r>
      <w:r w:rsidR="00F27DAD" w:rsidRPr="00F27DAD">
        <w:rPr>
          <w:rFonts w:ascii="Tahoma" w:hAnsi="Tahoma" w:cs="Tahoma"/>
          <w:color w:val="auto"/>
          <w:position w:val="-28"/>
          <w:szCs w:val="22"/>
          <w:lang w:val="sl-SI"/>
        </w:rPr>
        <w:object w:dxaOrig="2280" w:dyaOrig="540">
          <v:shape id="_x0000_i1041" type="#_x0000_t75" style="width:114pt;height:30pt" o:ole="">
            <v:imagedata r:id="rId37" o:title=""/>
          </v:shape>
          <o:OLEObject Type="Embed" ProgID="Equation.3" ShapeID="_x0000_i1041" DrawAspect="Content" ObjectID="_1665307653" r:id="rId38"/>
        </w:object>
      </w:r>
      <w:r w:rsidR="00F27DAD">
        <w:rPr>
          <w:rFonts w:ascii="Tahoma" w:hAnsi="Tahoma" w:cs="Tahoma"/>
          <w:color w:val="auto"/>
          <w:szCs w:val="22"/>
          <w:lang w:val="sl-SI"/>
        </w:rPr>
        <w:t xml:space="preserve"> </w:t>
      </w:r>
      <w:r w:rsidR="00F27DAD" w:rsidRPr="00F27DAD">
        <w:rPr>
          <w:rFonts w:ascii="Tahoma" w:hAnsi="Tahoma" w:cs="Tahoma"/>
          <w:color w:val="auto"/>
          <w:szCs w:val="22"/>
          <w:lang w:val="sl-SI"/>
        </w:rPr>
        <w:t>[EUR],</w:t>
      </w:r>
    </w:p>
    <w:p w:rsidR="00F27DAD" w:rsidRDefault="00F27DAD" w:rsidP="00B26CD3">
      <w:pPr>
        <w:rPr>
          <w:rFonts w:asciiTheme="minorHAnsi" w:hAnsiTheme="minorHAnsi" w:cstheme="minorHAnsi"/>
          <w:b/>
        </w:rPr>
      </w:pPr>
    </w:p>
    <w:p w:rsidR="00F27DAD" w:rsidRDefault="00F27DAD" w:rsidP="00B26CD3">
      <w:pPr>
        <w:rPr>
          <w:rFonts w:asciiTheme="minorHAnsi" w:hAnsiTheme="minorHAnsi" w:cstheme="minorHAnsi"/>
        </w:rPr>
      </w:pPr>
      <w:r>
        <w:rPr>
          <w:rFonts w:asciiTheme="minorHAnsi" w:hAnsiTheme="minorHAnsi" w:cstheme="minorHAnsi"/>
        </w:rPr>
        <w:t>where the codes mean:</w:t>
      </w:r>
    </w:p>
    <w:p w:rsidR="00F27DAD" w:rsidRDefault="00F27DAD" w:rsidP="00B26CD3">
      <w:pPr>
        <w:rPr>
          <w:rFonts w:asciiTheme="minorHAnsi" w:hAnsiTheme="minorHAnsi" w:cstheme="minorHAnsi"/>
        </w:rPr>
      </w:pPr>
    </w:p>
    <w:p w:rsidR="00327FC5" w:rsidRPr="00327FC5" w:rsidRDefault="00F27DAD" w:rsidP="00327FC5">
      <w:pPr>
        <w:spacing w:before="120" w:after="120"/>
        <w:ind w:left="2124" w:hanging="1767"/>
        <w:rPr>
          <w:rFonts w:ascii="Tahoma" w:hAnsi="Tahoma" w:cs="Tahoma"/>
          <w:color w:val="auto"/>
          <w:szCs w:val="22"/>
        </w:rPr>
      </w:pPr>
      <w:r w:rsidRPr="00F27DAD">
        <w:rPr>
          <w:rFonts w:ascii="Times New Roman" w:hAnsi="Times New Roman"/>
          <w:i/>
          <w:color w:val="auto"/>
          <w:szCs w:val="22"/>
          <w:lang w:val="sl-SI"/>
        </w:rPr>
        <w:t>ΔRO</w:t>
      </w:r>
      <w:r w:rsidRPr="00F27DAD">
        <w:rPr>
          <w:rFonts w:ascii="Tahoma" w:hAnsi="Tahoma" w:cs="Tahoma"/>
          <w:color w:val="auto"/>
          <w:szCs w:val="22"/>
          <w:lang w:val="sl-SI"/>
        </w:rPr>
        <w:tab/>
      </w:r>
      <w:bookmarkStart w:id="25" w:name="_Hlk34298529"/>
      <w:r w:rsidRPr="00327FC5">
        <w:rPr>
          <w:rFonts w:asciiTheme="minorHAnsi" w:hAnsiTheme="minorHAnsi" w:cstheme="minorHAnsi"/>
          <w:color w:val="auto"/>
          <w:szCs w:val="22"/>
        </w:rPr>
        <w:t xml:space="preserve">deviation from the regulatory framework for </w:t>
      </w:r>
      <w:r w:rsidR="00327FC5">
        <w:rPr>
          <w:rFonts w:asciiTheme="minorHAnsi" w:hAnsiTheme="minorHAnsi" w:cstheme="minorHAnsi"/>
          <w:color w:val="auto"/>
          <w:szCs w:val="22"/>
        </w:rPr>
        <w:t xml:space="preserve">the </w:t>
      </w:r>
      <w:r w:rsidRPr="00327FC5">
        <w:rPr>
          <w:rFonts w:asciiTheme="minorHAnsi" w:hAnsiTheme="minorHAnsi" w:cstheme="minorHAnsi"/>
          <w:color w:val="auto"/>
          <w:szCs w:val="22"/>
        </w:rPr>
        <w:t xml:space="preserve">previous years </w:t>
      </w:r>
      <w:r w:rsidR="00327FC5">
        <w:rPr>
          <w:rFonts w:asciiTheme="minorHAnsi" w:hAnsiTheme="minorHAnsi" w:cstheme="minorHAnsi"/>
          <w:color w:val="auto"/>
          <w:szCs w:val="22"/>
        </w:rPr>
        <w:t xml:space="preserve">that </w:t>
      </w:r>
      <w:r w:rsidRPr="00327FC5">
        <w:rPr>
          <w:rFonts w:asciiTheme="minorHAnsi" w:hAnsiTheme="minorHAnsi" w:cstheme="minorHAnsi"/>
          <w:color w:val="auto"/>
          <w:szCs w:val="22"/>
        </w:rPr>
        <w:t xml:space="preserve">has not yet been taken into account by </w:t>
      </w:r>
      <w:r w:rsidR="00E26BAD">
        <w:rPr>
          <w:rFonts w:asciiTheme="minorHAnsi" w:hAnsiTheme="minorHAnsi" w:cstheme="minorHAnsi"/>
          <w:color w:val="auto"/>
          <w:szCs w:val="22"/>
        </w:rPr>
        <w:t>the system</w:t>
      </w:r>
      <w:r w:rsidRPr="00327FC5">
        <w:rPr>
          <w:rFonts w:asciiTheme="minorHAnsi" w:hAnsiTheme="minorHAnsi" w:cstheme="minorHAnsi"/>
          <w:color w:val="auto"/>
          <w:szCs w:val="22"/>
        </w:rPr>
        <w:t xml:space="preserve"> operator when setting the regulatory framework and which is reflected in the surplus or deficit of network charges, </w:t>
      </w:r>
      <w:r w:rsidR="00327FC5" w:rsidRPr="00327FC5">
        <w:rPr>
          <w:rFonts w:asciiTheme="minorHAnsi" w:hAnsiTheme="minorHAnsi" w:cstheme="minorHAnsi"/>
          <w:color w:val="auto"/>
          <w:szCs w:val="22"/>
        </w:rPr>
        <w:t xml:space="preserve">where the negative value </w:t>
      </w:r>
      <w:r w:rsidR="00327FC5" w:rsidRPr="00327FC5">
        <w:rPr>
          <w:rFonts w:asciiTheme="minorHAnsi" w:hAnsiTheme="minorHAnsi" w:cstheme="minorHAnsi"/>
          <w:i/>
          <w:color w:val="auto"/>
          <w:szCs w:val="22"/>
          <w:lang w:val="sl-SI"/>
        </w:rPr>
        <w:t>ΔRO</w:t>
      </w:r>
      <w:r w:rsidR="00327FC5" w:rsidRPr="00327FC5" w:rsidDel="00BD63B4">
        <w:rPr>
          <w:rFonts w:asciiTheme="minorHAnsi" w:hAnsiTheme="minorHAnsi" w:cstheme="minorHAnsi"/>
          <w:color w:val="auto"/>
          <w:szCs w:val="22"/>
          <w:lang w:val="sl-SI"/>
        </w:rPr>
        <w:t xml:space="preserve"> </w:t>
      </w:r>
      <w:r w:rsidR="00327FC5" w:rsidRPr="00327FC5">
        <w:rPr>
          <w:rFonts w:asciiTheme="minorHAnsi" w:hAnsiTheme="minorHAnsi" w:cstheme="minorHAnsi"/>
          <w:color w:val="auto"/>
          <w:szCs w:val="22"/>
        </w:rPr>
        <w:t xml:space="preserve">shall constitute an obligation of </w:t>
      </w:r>
      <w:r w:rsidR="00E26BAD">
        <w:rPr>
          <w:rFonts w:asciiTheme="minorHAnsi" w:hAnsiTheme="minorHAnsi" w:cstheme="minorHAnsi"/>
          <w:color w:val="auto"/>
          <w:szCs w:val="22"/>
        </w:rPr>
        <w:t>the system</w:t>
      </w:r>
      <w:r w:rsidR="00327FC5" w:rsidRPr="00327FC5">
        <w:rPr>
          <w:rFonts w:asciiTheme="minorHAnsi" w:hAnsiTheme="minorHAnsi" w:cstheme="minorHAnsi"/>
          <w:color w:val="auto"/>
          <w:szCs w:val="22"/>
        </w:rPr>
        <w:t xml:space="preserve"> operator to dedicate the network charge surplus for covering the eligible costs of the following years, and the positive value </w:t>
      </w:r>
      <w:r w:rsidR="00327FC5" w:rsidRPr="00327FC5">
        <w:rPr>
          <w:rFonts w:asciiTheme="minorHAnsi" w:hAnsiTheme="minorHAnsi" w:cstheme="minorHAnsi"/>
          <w:i/>
          <w:color w:val="auto"/>
          <w:szCs w:val="22"/>
          <w:lang w:val="sl-SI"/>
        </w:rPr>
        <w:t>ΔRO</w:t>
      </w:r>
      <w:r w:rsidR="00327FC5" w:rsidRPr="00327FC5" w:rsidDel="00BD63B4">
        <w:rPr>
          <w:rFonts w:asciiTheme="minorHAnsi" w:hAnsiTheme="minorHAnsi" w:cstheme="minorHAnsi"/>
          <w:color w:val="auto"/>
          <w:szCs w:val="22"/>
          <w:lang w:val="sl-SI"/>
        </w:rPr>
        <w:t xml:space="preserve"> </w:t>
      </w:r>
      <w:r w:rsidR="00327FC5" w:rsidRPr="00327FC5">
        <w:rPr>
          <w:rFonts w:asciiTheme="minorHAnsi" w:hAnsiTheme="minorHAnsi" w:cstheme="minorHAnsi"/>
          <w:color w:val="auto"/>
          <w:szCs w:val="22"/>
        </w:rPr>
        <w:t xml:space="preserve">shall represent the right of </w:t>
      </w:r>
      <w:r w:rsidR="00E26BAD">
        <w:rPr>
          <w:rFonts w:asciiTheme="minorHAnsi" w:hAnsiTheme="minorHAnsi" w:cstheme="minorHAnsi"/>
          <w:color w:val="auto"/>
          <w:szCs w:val="22"/>
        </w:rPr>
        <w:t>the system</w:t>
      </w:r>
      <w:r w:rsidR="00327FC5" w:rsidRPr="00327FC5">
        <w:rPr>
          <w:rFonts w:asciiTheme="minorHAnsi" w:hAnsiTheme="minorHAnsi" w:cstheme="minorHAnsi"/>
          <w:color w:val="auto"/>
          <w:szCs w:val="22"/>
        </w:rPr>
        <w:t xml:space="preserve"> operator to take into account the network charge deficit when determining the regulatory framework in the following years, in </w:t>
      </w:r>
      <w:r w:rsidR="00B21756">
        <w:rPr>
          <w:rFonts w:asciiTheme="minorHAnsi" w:hAnsiTheme="minorHAnsi" w:cstheme="minorHAnsi"/>
          <w:color w:val="auto"/>
          <w:szCs w:val="22"/>
        </w:rPr>
        <w:t>EUR</w:t>
      </w:r>
      <w:r w:rsidR="00327FC5" w:rsidRPr="00327FC5">
        <w:rPr>
          <w:rFonts w:asciiTheme="minorHAnsi" w:hAnsiTheme="minorHAnsi" w:cstheme="minorHAnsi"/>
          <w:color w:val="auto"/>
          <w:szCs w:val="22"/>
        </w:rPr>
        <w:t>;</w:t>
      </w:r>
      <w:r w:rsidR="00327FC5" w:rsidRPr="00327FC5">
        <w:rPr>
          <w:rFonts w:ascii="Tahoma" w:hAnsi="Tahoma" w:cs="Tahoma"/>
          <w:color w:val="auto"/>
          <w:szCs w:val="22"/>
        </w:rPr>
        <w:t xml:space="preserve"> </w:t>
      </w:r>
    </w:p>
    <w:bookmarkEnd w:id="25"/>
    <w:p w:rsidR="0039059F" w:rsidRDefault="00F27DAD" w:rsidP="00F27DAD">
      <w:pPr>
        <w:spacing w:before="120" w:after="120"/>
        <w:ind w:left="2124" w:hanging="1767"/>
        <w:rPr>
          <w:rFonts w:ascii="Tahoma" w:hAnsi="Tahoma" w:cs="Tahoma"/>
          <w:color w:val="auto"/>
          <w:szCs w:val="22"/>
        </w:rPr>
      </w:pPr>
      <w:r w:rsidRPr="00F27DAD">
        <w:rPr>
          <w:rFonts w:ascii="Times New Roman" w:hAnsi="Times New Roman"/>
          <w:i/>
          <w:color w:val="auto"/>
          <w:szCs w:val="22"/>
          <w:lang w:val="sl-SI"/>
        </w:rPr>
        <w:t>Δro</w:t>
      </w:r>
      <w:r w:rsidRPr="00F27DAD">
        <w:rPr>
          <w:rFonts w:ascii="Times New Roman" w:hAnsi="Times New Roman"/>
          <w:i/>
          <w:color w:val="auto"/>
          <w:szCs w:val="22"/>
          <w:vertAlign w:val="subscript"/>
          <w:lang w:val="sl-SI"/>
        </w:rPr>
        <w:t>t</w:t>
      </w:r>
      <w:r w:rsidRPr="00F27DAD">
        <w:rPr>
          <w:rFonts w:ascii="Tahoma" w:hAnsi="Tahoma" w:cs="Tahoma"/>
          <w:color w:val="auto"/>
          <w:szCs w:val="22"/>
          <w:lang w:val="sl-SI"/>
        </w:rPr>
        <w:tab/>
      </w:r>
      <w:r w:rsidR="0039059F" w:rsidRPr="0039059F">
        <w:rPr>
          <w:rFonts w:asciiTheme="minorHAnsi" w:hAnsiTheme="minorHAnsi" w:cstheme="minorHAnsi"/>
          <w:color w:val="auto"/>
          <w:szCs w:val="22"/>
        </w:rPr>
        <w:t xml:space="preserve">a deviation from the regulatory framework for </w:t>
      </w:r>
      <w:r w:rsidR="00D9611A">
        <w:rPr>
          <w:rFonts w:asciiTheme="minorHAnsi" w:hAnsiTheme="minorHAnsi" w:cstheme="minorHAnsi"/>
          <w:color w:val="auto"/>
          <w:szCs w:val="22"/>
        </w:rPr>
        <w:t>each</w:t>
      </w:r>
      <w:r w:rsidR="0039059F" w:rsidRPr="0039059F">
        <w:rPr>
          <w:rFonts w:asciiTheme="minorHAnsi" w:hAnsiTheme="minorHAnsi" w:cstheme="minorHAnsi"/>
          <w:color w:val="auto"/>
          <w:szCs w:val="22"/>
        </w:rPr>
        <w:t xml:space="preserve"> year, which is reflected  in the surplus or deficit of network charges and it is determined in accordance with the provisions of Articles from 48 to 54 of this Act, in </w:t>
      </w:r>
      <w:r w:rsidR="00B21756">
        <w:rPr>
          <w:rFonts w:asciiTheme="minorHAnsi" w:hAnsiTheme="minorHAnsi" w:cstheme="minorHAnsi"/>
          <w:color w:val="auto"/>
          <w:szCs w:val="22"/>
        </w:rPr>
        <w:t>EUR</w:t>
      </w:r>
      <w:r w:rsidR="0039059F" w:rsidRPr="0039059F">
        <w:rPr>
          <w:rFonts w:asciiTheme="minorHAnsi" w:hAnsiTheme="minorHAnsi" w:cstheme="minorHAnsi"/>
          <w:color w:val="auto"/>
          <w:szCs w:val="22"/>
        </w:rPr>
        <w:t>;</w:t>
      </w:r>
      <w:r w:rsidR="0039059F">
        <w:rPr>
          <w:rFonts w:ascii="Tahoma" w:hAnsi="Tahoma" w:cs="Tahoma"/>
          <w:color w:val="auto"/>
          <w:szCs w:val="22"/>
        </w:rPr>
        <w:t xml:space="preserve"> </w:t>
      </w:r>
    </w:p>
    <w:p w:rsidR="00F968F1" w:rsidRDefault="00F27DAD" w:rsidP="00F27DAD">
      <w:pPr>
        <w:spacing w:before="120" w:after="120"/>
        <w:ind w:left="2124" w:hanging="1767"/>
        <w:rPr>
          <w:rFonts w:ascii="Tahoma" w:hAnsi="Tahoma" w:cs="Tahoma"/>
          <w:color w:val="auto"/>
          <w:szCs w:val="22"/>
          <w:lang w:val="sl-SI"/>
        </w:rPr>
      </w:pPr>
      <w:r w:rsidRPr="00F27DAD">
        <w:rPr>
          <w:rFonts w:ascii="Times New Roman" w:hAnsi="Times New Roman"/>
          <w:i/>
          <w:color w:val="auto"/>
          <w:szCs w:val="22"/>
          <w:lang w:val="sl-SI"/>
        </w:rPr>
        <w:t>obr</w:t>
      </w:r>
      <w:r w:rsidRPr="00F27DAD">
        <w:rPr>
          <w:rFonts w:ascii="Times New Roman" w:hAnsi="Times New Roman"/>
          <w:i/>
          <w:color w:val="auto"/>
          <w:szCs w:val="22"/>
          <w:vertAlign w:val="subscript"/>
          <w:lang w:val="sl-SI"/>
        </w:rPr>
        <w:t>t</w:t>
      </w:r>
      <w:r w:rsidRPr="00F27DAD">
        <w:rPr>
          <w:rFonts w:ascii="Tahoma" w:hAnsi="Tahoma" w:cs="Tahoma"/>
          <w:color w:val="auto"/>
          <w:szCs w:val="22"/>
          <w:lang w:val="sl-SI"/>
        </w:rPr>
        <w:tab/>
      </w:r>
      <w:r w:rsidR="0039059F" w:rsidRPr="00F968F1">
        <w:rPr>
          <w:rFonts w:asciiTheme="minorHAnsi" w:hAnsiTheme="minorHAnsi" w:cstheme="minorHAnsi"/>
          <w:color w:val="auto"/>
          <w:szCs w:val="22"/>
        </w:rPr>
        <w:t>interest rate</w:t>
      </w:r>
      <w:r w:rsidR="00F968F1" w:rsidRPr="00F968F1">
        <w:rPr>
          <w:rFonts w:asciiTheme="minorHAnsi" w:hAnsiTheme="minorHAnsi" w:cstheme="minorHAnsi"/>
          <w:color w:val="auto"/>
          <w:szCs w:val="22"/>
        </w:rPr>
        <w:t>s</w:t>
      </w:r>
      <w:r w:rsidR="0039059F" w:rsidRPr="00F968F1">
        <w:rPr>
          <w:rFonts w:asciiTheme="minorHAnsi" w:hAnsiTheme="minorHAnsi" w:cstheme="minorHAnsi"/>
          <w:color w:val="auto"/>
          <w:szCs w:val="22"/>
        </w:rPr>
        <w:t xml:space="preserve"> </w:t>
      </w:r>
      <w:r w:rsidR="00F968F1" w:rsidRPr="00F968F1">
        <w:rPr>
          <w:rFonts w:asciiTheme="minorHAnsi" w:hAnsiTheme="minorHAnsi" w:cstheme="minorHAnsi"/>
          <w:color w:val="auto"/>
          <w:szCs w:val="22"/>
        </w:rPr>
        <w:t>per an</w:t>
      </w:r>
      <w:r w:rsidR="0039059F" w:rsidRPr="00F968F1">
        <w:rPr>
          <w:rFonts w:asciiTheme="minorHAnsi" w:hAnsiTheme="minorHAnsi" w:cstheme="minorHAnsi"/>
          <w:color w:val="auto"/>
          <w:szCs w:val="22"/>
        </w:rPr>
        <w:t xml:space="preserve"> individual year of the regulatory period</w:t>
      </w:r>
      <w:r w:rsidR="00F968F1" w:rsidRPr="00F968F1">
        <w:rPr>
          <w:rFonts w:asciiTheme="minorHAnsi" w:hAnsiTheme="minorHAnsi" w:cstheme="minorHAnsi"/>
          <w:color w:val="auto"/>
          <w:szCs w:val="22"/>
        </w:rPr>
        <w:t>, which increase or decrease the determined deviation f</w:t>
      </w:r>
      <w:r w:rsidR="003D0090" w:rsidRPr="00F968F1">
        <w:rPr>
          <w:rFonts w:asciiTheme="minorHAnsi" w:hAnsiTheme="minorHAnsi" w:cstheme="minorHAnsi"/>
          <w:color w:val="auto"/>
          <w:szCs w:val="22"/>
        </w:rPr>
        <w:t>r</w:t>
      </w:r>
      <w:r w:rsidR="00F968F1" w:rsidRPr="00F968F1">
        <w:rPr>
          <w:rFonts w:asciiTheme="minorHAnsi" w:hAnsiTheme="minorHAnsi" w:cstheme="minorHAnsi"/>
          <w:color w:val="auto"/>
          <w:szCs w:val="22"/>
        </w:rPr>
        <w:t xml:space="preserve">om the regulatory framework for the year concerned and are determined in accordance with Article 56 of this Act, in </w:t>
      </w:r>
      <w:r w:rsidR="00B21756">
        <w:rPr>
          <w:rFonts w:asciiTheme="minorHAnsi" w:hAnsiTheme="minorHAnsi" w:cstheme="minorHAnsi"/>
          <w:color w:val="auto"/>
          <w:szCs w:val="22"/>
        </w:rPr>
        <w:t>EUR</w:t>
      </w:r>
      <w:r w:rsidR="00F968F1" w:rsidRPr="00F968F1">
        <w:rPr>
          <w:rFonts w:asciiTheme="minorHAnsi" w:hAnsiTheme="minorHAnsi" w:cstheme="minorHAnsi"/>
          <w:color w:val="auto"/>
          <w:szCs w:val="22"/>
        </w:rPr>
        <w:t>;</w:t>
      </w:r>
      <w:r w:rsidR="00F968F1">
        <w:rPr>
          <w:rFonts w:ascii="Tahoma" w:hAnsi="Tahoma" w:cs="Tahoma"/>
          <w:color w:val="auto"/>
          <w:szCs w:val="22"/>
          <w:lang w:val="sl-SI"/>
        </w:rPr>
        <w:t xml:space="preserve"> </w:t>
      </w:r>
    </w:p>
    <w:p w:rsidR="00F27DAD" w:rsidRPr="00F27DAD" w:rsidRDefault="00F27DAD" w:rsidP="00F27DAD">
      <w:pPr>
        <w:spacing w:before="120" w:after="120"/>
        <w:ind w:left="2124" w:hanging="1767"/>
        <w:rPr>
          <w:rFonts w:ascii="Tahoma" w:hAnsi="Tahoma" w:cs="Tahoma"/>
          <w:color w:val="auto"/>
          <w:szCs w:val="22"/>
          <w:lang w:val="sl-SI"/>
        </w:rPr>
      </w:pPr>
      <w:r w:rsidRPr="00F27DAD">
        <w:rPr>
          <w:rFonts w:ascii="Times New Roman" w:hAnsi="Times New Roman"/>
          <w:i/>
          <w:color w:val="auto"/>
          <w:szCs w:val="22"/>
          <w:vertAlign w:val="subscript"/>
          <w:lang w:val="sl-SI"/>
        </w:rPr>
        <w:t>n</w:t>
      </w:r>
      <w:r w:rsidRPr="00F27DAD">
        <w:rPr>
          <w:rFonts w:ascii="Tahoma" w:hAnsi="Tahoma" w:cs="Tahoma"/>
          <w:color w:val="auto"/>
          <w:szCs w:val="22"/>
          <w:lang w:val="sl-SI"/>
        </w:rPr>
        <w:tab/>
      </w:r>
      <w:r w:rsidR="00F968F1" w:rsidRPr="00F968F1">
        <w:rPr>
          <w:rFonts w:asciiTheme="minorHAnsi" w:hAnsiTheme="minorHAnsi" w:cstheme="minorHAnsi"/>
          <w:color w:val="auto"/>
          <w:szCs w:val="22"/>
        </w:rPr>
        <w:t xml:space="preserve">the period for which </w:t>
      </w:r>
      <w:r w:rsidR="00E26BAD">
        <w:rPr>
          <w:rFonts w:asciiTheme="minorHAnsi" w:hAnsiTheme="minorHAnsi" w:cstheme="minorHAnsi"/>
          <w:color w:val="auto"/>
          <w:szCs w:val="22"/>
        </w:rPr>
        <w:t>the system</w:t>
      </w:r>
      <w:r w:rsidR="00F968F1" w:rsidRPr="00F968F1">
        <w:rPr>
          <w:rFonts w:asciiTheme="minorHAnsi" w:hAnsiTheme="minorHAnsi" w:cstheme="minorHAnsi"/>
          <w:color w:val="auto"/>
          <w:szCs w:val="22"/>
        </w:rPr>
        <w:t xml:space="preserve"> operator has not yet taken into account a deviation from the regulatory framework when setting the regulatory framework;</w:t>
      </w:r>
      <w:r w:rsidR="00F968F1">
        <w:rPr>
          <w:rFonts w:ascii="Tahoma" w:hAnsi="Tahoma" w:cs="Tahoma"/>
          <w:color w:val="auto"/>
          <w:szCs w:val="22"/>
          <w:lang w:val="sl-SI"/>
        </w:rPr>
        <w:t xml:space="preserve"> </w:t>
      </w:r>
    </w:p>
    <w:p w:rsidR="00F27DAD" w:rsidRPr="00F27DAD" w:rsidRDefault="00F27DAD" w:rsidP="00F27DAD">
      <w:pPr>
        <w:spacing w:before="120" w:after="120"/>
        <w:ind w:left="2124" w:hanging="1767"/>
        <w:rPr>
          <w:rFonts w:ascii="Tahoma" w:hAnsi="Tahoma" w:cs="Tahoma"/>
          <w:color w:val="auto"/>
          <w:szCs w:val="22"/>
          <w:lang w:val="sl-SI"/>
        </w:rPr>
      </w:pPr>
      <w:r w:rsidRPr="00F27DAD">
        <w:rPr>
          <w:rFonts w:ascii="Times New Roman" w:hAnsi="Times New Roman"/>
          <w:i/>
          <w:color w:val="auto"/>
          <w:szCs w:val="22"/>
          <w:lang w:val="sl-SI"/>
        </w:rPr>
        <w:t>t</w:t>
      </w:r>
      <w:r w:rsidRPr="00F27DAD">
        <w:rPr>
          <w:rFonts w:ascii="Tahoma" w:hAnsi="Tahoma" w:cs="Tahoma"/>
          <w:color w:val="auto"/>
          <w:szCs w:val="22"/>
          <w:lang w:val="sl-SI"/>
        </w:rPr>
        <w:tab/>
      </w:r>
      <w:r w:rsidR="00F968F1" w:rsidRPr="009B471C">
        <w:rPr>
          <w:rFonts w:asciiTheme="minorHAnsi" w:hAnsiTheme="minorHAnsi" w:cstheme="minorHAnsi"/>
          <w:color w:val="auto"/>
          <w:szCs w:val="22"/>
        </w:rPr>
        <w:t xml:space="preserve">year of </w:t>
      </w:r>
      <w:r w:rsidR="00B21756">
        <w:rPr>
          <w:rFonts w:asciiTheme="minorHAnsi" w:hAnsiTheme="minorHAnsi" w:cstheme="minorHAnsi"/>
          <w:color w:val="auto"/>
          <w:szCs w:val="22"/>
        </w:rPr>
        <w:t>the regulatory period</w:t>
      </w:r>
      <w:r w:rsidR="00F968F1" w:rsidRPr="009B471C">
        <w:rPr>
          <w:rFonts w:asciiTheme="minorHAnsi" w:hAnsiTheme="minorHAnsi" w:cstheme="minorHAnsi"/>
          <w:color w:val="auto"/>
          <w:szCs w:val="22"/>
        </w:rPr>
        <w:t>.</w:t>
      </w:r>
    </w:p>
    <w:p w:rsidR="00F27DAD" w:rsidRDefault="00F27DAD" w:rsidP="00B26CD3">
      <w:pPr>
        <w:rPr>
          <w:rFonts w:asciiTheme="minorHAnsi" w:hAnsiTheme="minorHAnsi" w:cstheme="minorHAnsi"/>
        </w:rPr>
      </w:pPr>
    </w:p>
    <w:p w:rsidR="003D0090" w:rsidRDefault="003D0090" w:rsidP="00B26CD3">
      <w:pPr>
        <w:rPr>
          <w:rFonts w:asciiTheme="minorHAnsi" w:hAnsiTheme="minorHAnsi" w:cstheme="minorHAnsi"/>
        </w:rPr>
      </w:pPr>
    </w:p>
    <w:p w:rsidR="003D0090" w:rsidRDefault="003D0090" w:rsidP="00B26CD3">
      <w:pPr>
        <w:rPr>
          <w:rFonts w:asciiTheme="minorHAnsi" w:hAnsiTheme="minorHAnsi" w:cstheme="minorHAnsi"/>
        </w:rPr>
      </w:pPr>
    </w:p>
    <w:p w:rsidR="009B471C" w:rsidRDefault="009B471C" w:rsidP="00B26CD3">
      <w:pPr>
        <w:rPr>
          <w:rFonts w:asciiTheme="minorHAnsi" w:hAnsiTheme="minorHAnsi" w:cstheme="minorHAnsi"/>
        </w:rPr>
      </w:pPr>
    </w:p>
    <w:p w:rsidR="003D0090" w:rsidRDefault="003D0090" w:rsidP="003D0090">
      <w:pPr>
        <w:jc w:val="center"/>
        <w:rPr>
          <w:rFonts w:asciiTheme="minorHAnsi" w:hAnsiTheme="minorHAnsi" w:cstheme="minorHAnsi"/>
        </w:rPr>
      </w:pPr>
      <w:r>
        <w:rPr>
          <w:rFonts w:asciiTheme="minorHAnsi" w:hAnsiTheme="minorHAnsi" w:cstheme="minorHAnsi"/>
        </w:rPr>
        <w:t>Article 56</w:t>
      </w:r>
    </w:p>
    <w:p w:rsidR="003D0090" w:rsidRDefault="003D0090" w:rsidP="003D0090">
      <w:pPr>
        <w:jc w:val="center"/>
        <w:rPr>
          <w:rFonts w:asciiTheme="minorHAnsi" w:hAnsiTheme="minorHAnsi" w:cstheme="minorHAnsi"/>
          <w:b/>
        </w:rPr>
      </w:pPr>
      <w:r w:rsidRPr="003D0090">
        <w:rPr>
          <w:rFonts w:asciiTheme="minorHAnsi" w:hAnsiTheme="minorHAnsi" w:cstheme="minorHAnsi"/>
          <w:b/>
        </w:rPr>
        <w:t>(Remuneration of surpluses or deficits)</w:t>
      </w:r>
    </w:p>
    <w:p w:rsidR="003D0090" w:rsidRDefault="003D0090" w:rsidP="003D0090">
      <w:pPr>
        <w:rPr>
          <w:rFonts w:asciiTheme="minorHAnsi" w:hAnsiTheme="minorHAnsi" w:cstheme="minorHAnsi"/>
          <w:b/>
        </w:rPr>
      </w:pPr>
    </w:p>
    <w:p w:rsidR="00B15BA3" w:rsidRDefault="00B15BA3" w:rsidP="00B15BA3">
      <w:pPr>
        <w:rPr>
          <w:rFonts w:asciiTheme="minorHAnsi" w:hAnsiTheme="minorHAnsi" w:cstheme="minorHAnsi"/>
          <w:lang w:val="en-US"/>
        </w:rPr>
      </w:pPr>
      <w:r>
        <w:rPr>
          <w:rFonts w:asciiTheme="minorHAnsi" w:hAnsiTheme="minorHAnsi" w:cstheme="minorHAnsi"/>
        </w:rPr>
        <w:t xml:space="preserve">(1) </w:t>
      </w:r>
      <w:r w:rsidRPr="00B15BA3">
        <w:rPr>
          <w:rFonts w:asciiTheme="minorHAnsi" w:hAnsiTheme="minorHAnsi" w:cstheme="minorHAnsi"/>
        </w:rPr>
        <w:t>The deviation from the regulatory framework</w:t>
      </w:r>
      <w:r>
        <w:rPr>
          <w:rFonts w:asciiTheme="minorHAnsi" w:hAnsiTheme="minorHAnsi" w:cstheme="minorHAnsi"/>
        </w:rPr>
        <w:t xml:space="preserve">, which is reflected </w:t>
      </w:r>
      <w:r w:rsidRPr="00B15BA3">
        <w:rPr>
          <w:rFonts w:asciiTheme="minorHAnsi" w:hAnsiTheme="minorHAnsi" w:cstheme="minorHAnsi"/>
          <w:lang w:val="en-US"/>
        </w:rPr>
        <w:t xml:space="preserve">in the surplus or deficit </w:t>
      </w:r>
      <w:r>
        <w:rPr>
          <w:rFonts w:asciiTheme="minorHAnsi" w:hAnsiTheme="minorHAnsi" w:cstheme="minorHAnsi"/>
          <w:lang w:val="en-US"/>
        </w:rPr>
        <w:t xml:space="preserve">of the </w:t>
      </w:r>
      <w:r w:rsidRPr="00B15BA3">
        <w:rPr>
          <w:rFonts w:asciiTheme="minorHAnsi" w:hAnsiTheme="minorHAnsi" w:cstheme="minorHAnsi"/>
          <w:lang w:val="en-US"/>
        </w:rPr>
        <w:t>network charges shall be remunerated annually by taking into account the average annual value of deviations from the regulatory framework and the recognised annual interest rate specified for each regulatory period in Annex 3, which is an integral part of this Act.</w:t>
      </w:r>
    </w:p>
    <w:p w:rsidR="00931E3F" w:rsidRDefault="00931E3F" w:rsidP="00B15BA3">
      <w:pPr>
        <w:rPr>
          <w:rFonts w:asciiTheme="minorHAnsi" w:hAnsiTheme="minorHAnsi" w:cstheme="minorHAnsi"/>
          <w:lang w:val="en-US"/>
        </w:rPr>
      </w:pPr>
    </w:p>
    <w:p w:rsidR="00931E3F" w:rsidRDefault="00931E3F" w:rsidP="00931E3F">
      <w:pPr>
        <w:rPr>
          <w:rFonts w:asciiTheme="minorHAnsi" w:hAnsiTheme="minorHAnsi" w:cstheme="minorHAnsi"/>
          <w:lang w:val="en-US"/>
        </w:rPr>
      </w:pPr>
      <w:r>
        <w:rPr>
          <w:rFonts w:asciiTheme="minorHAnsi" w:hAnsiTheme="minorHAnsi" w:cstheme="minorHAnsi"/>
          <w:lang w:val="en-US"/>
        </w:rPr>
        <w:t xml:space="preserve">(2) </w:t>
      </w:r>
      <w:r w:rsidRPr="00931E3F">
        <w:rPr>
          <w:rFonts w:asciiTheme="minorHAnsi" w:hAnsiTheme="minorHAnsi" w:cstheme="minorHAnsi"/>
          <w:lang w:val="en-US"/>
        </w:rPr>
        <w:t xml:space="preserve">The average annual value of deviations from the regulatory framework for </w:t>
      </w:r>
      <w:r w:rsidR="00D9611A">
        <w:rPr>
          <w:rFonts w:asciiTheme="minorHAnsi" w:hAnsiTheme="minorHAnsi" w:cstheme="minorHAnsi"/>
          <w:lang w:val="en-US"/>
        </w:rPr>
        <w:t>each</w:t>
      </w:r>
      <w:r>
        <w:rPr>
          <w:rFonts w:asciiTheme="minorHAnsi" w:hAnsiTheme="minorHAnsi" w:cstheme="minorHAnsi"/>
          <w:lang w:val="en-US"/>
        </w:rPr>
        <w:t xml:space="preserve"> </w:t>
      </w:r>
      <w:r w:rsidRPr="00931E3F">
        <w:rPr>
          <w:rFonts w:asciiTheme="minorHAnsi" w:hAnsiTheme="minorHAnsi" w:cstheme="minorHAnsi"/>
          <w:lang w:val="en-US"/>
        </w:rPr>
        <w:t>year of the regulatory period shall be determined as the average value of the imbalance</w:t>
      </w:r>
      <w:r>
        <w:rPr>
          <w:rFonts w:asciiTheme="minorHAnsi" w:hAnsiTheme="minorHAnsi" w:cstheme="minorHAnsi"/>
          <w:lang w:val="en-US"/>
        </w:rPr>
        <w:t>s</w:t>
      </w:r>
      <w:r w:rsidRPr="00931E3F">
        <w:rPr>
          <w:rFonts w:asciiTheme="minorHAnsi" w:hAnsiTheme="minorHAnsi" w:cstheme="minorHAnsi"/>
          <w:lang w:val="en-US"/>
        </w:rPr>
        <w:t xml:space="preserve"> at the beginning of each year, which shall include the interest balance for </w:t>
      </w:r>
      <w:r w:rsidR="005B0C4A">
        <w:rPr>
          <w:rFonts w:asciiTheme="minorHAnsi" w:hAnsiTheme="minorHAnsi" w:cstheme="minorHAnsi"/>
          <w:lang w:val="en-US"/>
        </w:rPr>
        <w:t xml:space="preserve">the </w:t>
      </w:r>
      <w:r w:rsidRPr="00931E3F">
        <w:rPr>
          <w:rFonts w:asciiTheme="minorHAnsi" w:hAnsiTheme="minorHAnsi" w:cstheme="minorHAnsi"/>
          <w:lang w:val="en-US"/>
        </w:rPr>
        <w:t>previous years and the state of the imbalances at the end of each year of the regulatory period.</w:t>
      </w:r>
    </w:p>
    <w:p w:rsidR="00931E3F" w:rsidRDefault="00931E3F" w:rsidP="00931E3F">
      <w:pPr>
        <w:rPr>
          <w:rFonts w:asciiTheme="minorHAnsi" w:hAnsiTheme="minorHAnsi" w:cstheme="minorHAnsi"/>
          <w:lang w:val="en-US"/>
        </w:rPr>
      </w:pPr>
    </w:p>
    <w:p w:rsidR="00931E3F" w:rsidRDefault="00931E3F" w:rsidP="00931E3F">
      <w:pPr>
        <w:rPr>
          <w:rFonts w:asciiTheme="minorHAnsi" w:hAnsiTheme="minorHAnsi" w:cstheme="minorHAnsi"/>
          <w:lang w:val="en-US"/>
        </w:rPr>
      </w:pPr>
      <w:r>
        <w:rPr>
          <w:rFonts w:asciiTheme="minorHAnsi" w:hAnsiTheme="minorHAnsi" w:cstheme="minorHAnsi"/>
          <w:lang w:val="en-US"/>
        </w:rPr>
        <w:t xml:space="preserve">(3) </w:t>
      </w:r>
      <w:r w:rsidRPr="00931E3F">
        <w:rPr>
          <w:rFonts w:asciiTheme="minorHAnsi" w:hAnsiTheme="minorHAnsi" w:cstheme="minorHAnsi"/>
          <w:lang w:val="en-US"/>
        </w:rPr>
        <w:t xml:space="preserve">According to this </w:t>
      </w:r>
      <w:r w:rsidR="00924E4F">
        <w:rPr>
          <w:rFonts w:asciiTheme="minorHAnsi" w:hAnsiTheme="minorHAnsi" w:cstheme="minorHAnsi"/>
          <w:lang w:val="en-US"/>
        </w:rPr>
        <w:t>A</w:t>
      </w:r>
      <w:r w:rsidRPr="00931E3F">
        <w:rPr>
          <w:rFonts w:asciiTheme="minorHAnsi" w:hAnsiTheme="minorHAnsi" w:cstheme="minorHAnsi"/>
          <w:lang w:val="en-US"/>
        </w:rPr>
        <w:t xml:space="preserve">ct, the state of imbalances at the beginning of the year preceding the start of the regulatory period </w:t>
      </w:r>
      <w:r w:rsidRPr="00931E3F">
        <w:rPr>
          <w:rFonts w:asciiTheme="minorHAnsi" w:hAnsiTheme="minorHAnsi" w:cstheme="minorHAnsi"/>
          <w:i/>
          <w:lang w:val="en-US"/>
        </w:rPr>
        <w:t>(year t-1)</w:t>
      </w:r>
      <w:r w:rsidRPr="00931E3F">
        <w:rPr>
          <w:rFonts w:asciiTheme="minorHAnsi" w:hAnsiTheme="minorHAnsi" w:cstheme="minorHAnsi"/>
          <w:lang w:val="en-US"/>
        </w:rPr>
        <w:t xml:space="preserve"> </w:t>
      </w:r>
      <w:r>
        <w:rPr>
          <w:rFonts w:asciiTheme="minorHAnsi" w:hAnsiTheme="minorHAnsi" w:cstheme="minorHAnsi"/>
          <w:lang w:val="en-US"/>
        </w:rPr>
        <w:t xml:space="preserve">shall be treated as </w:t>
      </w:r>
      <w:r w:rsidRPr="00931E3F">
        <w:rPr>
          <w:rFonts w:asciiTheme="minorHAnsi" w:hAnsiTheme="minorHAnsi" w:cstheme="minorHAnsi"/>
          <w:lang w:val="en-US"/>
        </w:rPr>
        <w:t xml:space="preserve">the value of the retained deviation from the regulatory framework for </w:t>
      </w:r>
      <w:r w:rsidR="005B0C4A">
        <w:rPr>
          <w:rFonts w:asciiTheme="minorHAnsi" w:hAnsiTheme="minorHAnsi" w:cstheme="minorHAnsi"/>
          <w:lang w:val="en-US"/>
        </w:rPr>
        <w:t xml:space="preserve">the </w:t>
      </w:r>
      <w:r w:rsidRPr="00931E3F">
        <w:rPr>
          <w:rFonts w:asciiTheme="minorHAnsi" w:hAnsiTheme="minorHAnsi" w:cstheme="minorHAnsi"/>
          <w:lang w:val="en-US"/>
        </w:rPr>
        <w:t xml:space="preserve">previous years </w:t>
      </w:r>
      <w:r w:rsidRPr="00931E3F">
        <w:rPr>
          <w:rFonts w:asciiTheme="minorHAnsi" w:hAnsiTheme="minorHAnsi" w:cstheme="minorHAnsi"/>
          <w:i/>
          <w:lang w:val="sl-SI"/>
        </w:rPr>
        <w:t>(ΔzRO)</w:t>
      </w:r>
      <w:r>
        <w:rPr>
          <w:rFonts w:asciiTheme="minorHAnsi" w:hAnsiTheme="minorHAnsi" w:cstheme="minorHAnsi"/>
          <w:lang w:val="sl-SI"/>
        </w:rPr>
        <w:t xml:space="preserve"> </w:t>
      </w:r>
      <w:r w:rsidRPr="00931E3F">
        <w:rPr>
          <w:rFonts w:asciiTheme="minorHAnsi" w:hAnsiTheme="minorHAnsi" w:cstheme="minorHAnsi"/>
          <w:lang w:val="en-US"/>
        </w:rPr>
        <w:t>determined in accordance with Article 58</w:t>
      </w:r>
      <w:r>
        <w:rPr>
          <w:rFonts w:asciiTheme="minorHAnsi" w:hAnsiTheme="minorHAnsi" w:cstheme="minorHAnsi"/>
          <w:lang w:val="en-US"/>
        </w:rPr>
        <w:t xml:space="preserve"> </w:t>
      </w:r>
      <w:r w:rsidRPr="00931E3F">
        <w:rPr>
          <w:rFonts w:asciiTheme="minorHAnsi" w:hAnsiTheme="minorHAnsi" w:cstheme="minorHAnsi"/>
          <w:lang w:val="en-US"/>
        </w:rPr>
        <w:t>of this Act.</w:t>
      </w:r>
    </w:p>
    <w:p w:rsidR="005B0C4A" w:rsidRDefault="005B0C4A" w:rsidP="00931E3F">
      <w:pPr>
        <w:rPr>
          <w:rFonts w:asciiTheme="minorHAnsi" w:hAnsiTheme="minorHAnsi" w:cstheme="minorHAnsi"/>
          <w:lang w:val="en-US"/>
        </w:rPr>
      </w:pPr>
    </w:p>
    <w:p w:rsidR="005B0C4A" w:rsidRPr="00931E3F" w:rsidRDefault="005B0C4A" w:rsidP="00931E3F">
      <w:pPr>
        <w:rPr>
          <w:rFonts w:asciiTheme="minorHAnsi" w:hAnsiTheme="minorHAnsi" w:cstheme="minorHAnsi"/>
          <w:lang w:val="en-US"/>
        </w:rPr>
      </w:pPr>
      <w:r>
        <w:rPr>
          <w:rFonts w:asciiTheme="minorHAnsi" w:hAnsiTheme="minorHAnsi" w:cstheme="minorHAnsi"/>
          <w:lang w:val="en-US"/>
        </w:rPr>
        <w:t xml:space="preserve">(4) The calculated interest rates for each year of the regulatory period </w:t>
      </w:r>
      <w:r w:rsidRPr="005B0C4A">
        <w:rPr>
          <w:rFonts w:asciiTheme="minorHAnsi" w:hAnsiTheme="minorHAnsi" w:cstheme="minorHAnsi"/>
          <w:i/>
          <w:lang w:val="sl-SI"/>
        </w:rPr>
        <w:t>(obr</w:t>
      </w:r>
      <w:r w:rsidRPr="005B0C4A">
        <w:rPr>
          <w:rFonts w:asciiTheme="minorHAnsi" w:hAnsiTheme="minorHAnsi" w:cstheme="minorHAnsi"/>
          <w:i/>
          <w:vertAlign w:val="subscript"/>
          <w:lang w:val="sl-SI"/>
        </w:rPr>
        <w:t>t</w:t>
      </w:r>
      <w:r w:rsidRPr="005B0C4A">
        <w:rPr>
          <w:rFonts w:asciiTheme="minorHAnsi" w:hAnsiTheme="minorHAnsi" w:cstheme="minorHAnsi"/>
          <w:i/>
          <w:lang w:val="sl-SI"/>
        </w:rPr>
        <w:t>)</w:t>
      </w:r>
      <w:r w:rsidRPr="005B0C4A">
        <w:rPr>
          <w:rFonts w:asciiTheme="minorHAnsi" w:hAnsiTheme="minorHAnsi" w:cstheme="minorHAnsi"/>
          <w:lang w:val="sl-SI"/>
        </w:rPr>
        <w:t xml:space="preserve"> </w:t>
      </w:r>
      <w:r>
        <w:rPr>
          <w:rFonts w:asciiTheme="minorHAnsi" w:hAnsiTheme="minorHAnsi" w:cstheme="minorHAnsi"/>
          <w:lang w:val="en-US"/>
        </w:rPr>
        <w:t>increase or decrease the established deviation from the regulatory period</w:t>
      </w:r>
      <w:r w:rsidR="00072E56">
        <w:rPr>
          <w:rFonts w:asciiTheme="minorHAnsi" w:hAnsiTheme="minorHAnsi" w:cstheme="minorHAnsi"/>
          <w:lang w:val="en-US"/>
        </w:rPr>
        <w:t xml:space="preserve"> for the year of the regulatory period concerned </w:t>
      </w:r>
      <w:r w:rsidR="00072E56" w:rsidRPr="00072E56">
        <w:rPr>
          <w:rFonts w:asciiTheme="minorHAnsi" w:hAnsiTheme="minorHAnsi" w:cstheme="minorHAnsi"/>
          <w:i/>
          <w:lang w:val="sl-SI"/>
        </w:rPr>
        <w:t>(Δro</w:t>
      </w:r>
      <w:r w:rsidR="00072E56" w:rsidRPr="00072E56">
        <w:rPr>
          <w:rFonts w:asciiTheme="minorHAnsi" w:hAnsiTheme="minorHAnsi" w:cstheme="minorHAnsi"/>
          <w:i/>
          <w:vertAlign w:val="subscript"/>
          <w:lang w:val="sl-SI"/>
        </w:rPr>
        <w:t>t</w:t>
      </w:r>
      <w:r w:rsidR="00072E56" w:rsidRPr="00072E56">
        <w:rPr>
          <w:rFonts w:asciiTheme="minorHAnsi" w:hAnsiTheme="minorHAnsi" w:cstheme="minorHAnsi"/>
          <w:i/>
          <w:lang w:val="sl-SI"/>
        </w:rPr>
        <w:t>)</w:t>
      </w:r>
      <w:r w:rsidR="00072E56" w:rsidRPr="00072E56">
        <w:rPr>
          <w:rFonts w:asciiTheme="minorHAnsi" w:hAnsiTheme="minorHAnsi" w:cstheme="minorHAnsi"/>
          <w:lang w:val="sl-SI"/>
        </w:rPr>
        <w:t>.</w:t>
      </w:r>
    </w:p>
    <w:p w:rsidR="00931E3F" w:rsidRDefault="00931E3F" w:rsidP="00B15BA3">
      <w:pPr>
        <w:rPr>
          <w:rFonts w:asciiTheme="minorHAnsi" w:hAnsiTheme="minorHAnsi" w:cstheme="minorHAnsi"/>
          <w:lang w:val="en-US"/>
        </w:rPr>
      </w:pPr>
    </w:p>
    <w:p w:rsidR="00125E00" w:rsidRPr="00B15BA3" w:rsidRDefault="00125E00" w:rsidP="00B15BA3">
      <w:pPr>
        <w:rPr>
          <w:rFonts w:asciiTheme="minorHAnsi" w:hAnsiTheme="minorHAnsi" w:cstheme="minorHAnsi"/>
          <w:lang w:val="en-US"/>
        </w:rPr>
      </w:pPr>
    </w:p>
    <w:p w:rsidR="003D0090" w:rsidRDefault="00125E00" w:rsidP="00125E00">
      <w:pPr>
        <w:jc w:val="center"/>
        <w:rPr>
          <w:rFonts w:asciiTheme="minorHAnsi" w:hAnsiTheme="minorHAnsi" w:cstheme="minorHAnsi"/>
        </w:rPr>
      </w:pPr>
      <w:r>
        <w:rPr>
          <w:rFonts w:asciiTheme="minorHAnsi" w:hAnsiTheme="minorHAnsi" w:cstheme="minorHAnsi"/>
        </w:rPr>
        <w:t>Article 57</w:t>
      </w:r>
    </w:p>
    <w:p w:rsidR="00125E00" w:rsidRDefault="00125E00" w:rsidP="00125E00">
      <w:pPr>
        <w:jc w:val="center"/>
        <w:rPr>
          <w:rFonts w:asciiTheme="minorHAnsi" w:hAnsiTheme="minorHAnsi" w:cstheme="minorHAnsi"/>
          <w:b/>
        </w:rPr>
      </w:pPr>
      <w:r w:rsidRPr="00125E00">
        <w:rPr>
          <w:rFonts w:asciiTheme="minorHAnsi" w:hAnsiTheme="minorHAnsi" w:cstheme="minorHAnsi"/>
          <w:b/>
        </w:rPr>
        <w:t>(</w:t>
      </w:r>
      <w:r w:rsidR="007E3C05">
        <w:rPr>
          <w:rFonts w:asciiTheme="minorHAnsi" w:hAnsiTheme="minorHAnsi" w:cstheme="minorHAnsi"/>
          <w:b/>
        </w:rPr>
        <w:t xml:space="preserve">Electronic </w:t>
      </w:r>
      <w:r>
        <w:rPr>
          <w:rFonts w:asciiTheme="minorHAnsi" w:hAnsiTheme="minorHAnsi" w:cstheme="minorHAnsi"/>
          <w:b/>
        </w:rPr>
        <w:t>form</w:t>
      </w:r>
      <w:r w:rsidRPr="00125E00">
        <w:rPr>
          <w:rFonts w:asciiTheme="minorHAnsi" w:hAnsiTheme="minorHAnsi" w:cstheme="minorHAnsi"/>
          <w:b/>
        </w:rPr>
        <w:t>)</w:t>
      </w:r>
    </w:p>
    <w:p w:rsidR="00125E00" w:rsidRPr="001E450C" w:rsidRDefault="00125E00" w:rsidP="00125E00">
      <w:pPr>
        <w:jc w:val="center"/>
        <w:rPr>
          <w:rFonts w:asciiTheme="minorHAnsi" w:hAnsiTheme="minorHAnsi" w:cstheme="minorHAnsi"/>
        </w:rPr>
      </w:pPr>
    </w:p>
    <w:p w:rsidR="001E450C" w:rsidRPr="001E450C" w:rsidRDefault="001E450C" w:rsidP="001E450C">
      <w:pPr>
        <w:rPr>
          <w:rFonts w:asciiTheme="minorHAnsi" w:hAnsiTheme="minorHAnsi" w:cstheme="minorHAnsi"/>
          <w:lang w:val="en-US"/>
        </w:rPr>
      </w:pPr>
      <w:r w:rsidRPr="001E450C">
        <w:rPr>
          <w:rFonts w:asciiTheme="minorHAnsi" w:hAnsiTheme="minorHAnsi" w:cstheme="minorHAnsi"/>
          <w:lang w:val="en-US"/>
        </w:rPr>
        <w:t>On a</w:t>
      </w:r>
      <w:r w:rsidR="007E3C05">
        <w:rPr>
          <w:rFonts w:asciiTheme="minorHAnsi" w:hAnsiTheme="minorHAnsi" w:cstheme="minorHAnsi"/>
          <w:lang w:val="en-US"/>
        </w:rPr>
        <w:t>n electronic</w:t>
      </w:r>
      <w:r w:rsidRPr="001E450C">
        <w:rPr>
          <w:rFonts w:asciiTheme="minorHAnsi" w:hAnsiTheme="minorHAnsi" w:cstheme="minorHAnsi"/>
          <w:lang w:val="en-US"/>
        </w:rPr>
        <w:t xml:space="preserve"> form drawn up by the </w:t>
      </w:r>
      <w:r>
        <w:rPr>
          <w:rFonts w:asciiTheme="minorHAnsi" w:hAnsiTheme="minorHAnsi" w:cstheme="minorHAnsi"/>
          <w:lang w:val="en-US"/>
        </w:rPr>
        <w:t>a</w:t>
      </w:r>
      <w:r w:rsidRPr="001E450C">
        <w:rPr>
          <w:rFonts w:asciiTheme="minorHAnsi" w:hAnsiTheme="minorHAnsi" w:cstheme="minorHAnsi"/>
          <w:lang w:val="en-US"/>
        </w:rPr>
        <w:t xml:space="preserve">gency and provided to </w:t>
      </w:r>
      <w:r w:rsidR="00E26BAD">
        <w:rPr>
          <w:rFonts w:asciiTheme="minorHAnsi" w:hAnsiTheme="minorHAnsi" w:cstheme="minorHAnsi"/>
          <w:lang w:val="en-US"/>
        </w:rPr>
        <w:t>the system</w:t>
      </w:r>
      <w:r w:rsidRPr="001E450C">
        <w:rPr>
          <w:rFonts w:asciiTheme="minorHAnsi" w:hAnsiTheme="minorHAnsi" w:cstheme="minorHAnsi"/>
          <w:lang w:val="en-US"/>
        </w:rPr>
        <w:t xml:space="preserve"> operator, </w:t>
      </w:r>
      <w:r w:rsidR="00E26BAD">
        <w:rPr>
          <w:rFonts w:asciiTheme="minorHAnsi" w:hAnsiTheme="minorHAnsi" w:cstheme="minorHAnsi"/>
          <w:lang w:val="en-US"/>
        </w:rPr>
        <w:t>the system</w:t>
      </w:r>
      <w:r w:rsidRPr="001E450C">
        <w:rPr>
          <w:rFonts w:asciiTheme="minorHAnsi" w:hAnsiTheme="minorHAnsi" w:cstheme="minorHAnsi"/>
          <w:lang w:val="en-US"/>
        </w:rPr>
        <w:t xml:space="preserve"> operator shall, as part of its </w:t>
      </w:r>
      <w:r>
        <w:rPr>
          <w:rFonts w:asciiTheme="minorHAnsi" w:hAnsiTheme="minorHAnsi" w:cstheme="minorHAnsi"/>
          <w:lang w:val="en-US"/>
        </w:rPr>
        <w:t xml:space="preserve">regular </w:t>
      </w:r>
      <w:r w:rsidRPr="001E450C">
        <w:rPr>
          <w:rFonts w:asciiTheme="minorHAnsi" w:hAnsiTheme="minorHAnsi" w:cstheme="minorHAnsi"/>
          <w:lang w:val="en-US"/>
        </w:rPr>
        <w:t xml:space="preserve">annual reporting, identify a deviation from the regulatory framework for </w:t>
      </w:r>
      <w:r w:rsidR="00D9611A">
        <w:rPr>
          <w:rFonts w:asciiTheme="minorHAnsi" w:hAnsiTheme="minorHAnsi" w:cstheme="minorHAnsi"/>
          <w:lang w:val="en-US"/>
        </w:rPr>
        <w:t xml:space="preserve">each </w:t>
      </w:r>
      <w:r w:rsidRPr="001E450C">
        <w:rPr>
          <w:rFonts w:asciiTheme="minorHAnsi" w:hAnsiTheme="minorHAnsi" w:cstheme="minorHAnsi"/>
          <w:lang w:val="en-US"/>
        </w:rPr>
        <w:t xml:space="preserve">year of the regulatory period </w:t>
      </w:r>
      <w:r w:rsidRPr="001E450C">
        <w:rPr>
          <w:rFonts w:asciiTheme="minorHAnsi" w:hAnsiTheme="minorHAnsi" w:cstheme="minorHAnsi"/>
          <w:i/>
          <w:lang w:val="en-US"/>
        </w:rPr>
        <w:t xml:space="preserve"> (Δro</w:t>
      </w:r>
      <w:r w:rsidRPr="001E450C">
        <w:rPr>
          <w:rFonts w:asciiTheme="minorHAnsi" w:hAnsiTheme="minorHAnsi" w:cstheme="minorHAnsi"/>
          <w:i/>
          <w:vertAlign w:val="subscript"/>
          <w:lang w:val="en-US"/>
        </w:rPr>
        <w:t xml:space="preserve"> t</w:t>
      </w:r>
      <w:r w:rsidRPr="001E450C">
        <w:rPr>
          <w:rFonts w:asciiTheme="minorHAnsi" w:hAnsiTheme="minorHAnsi" w:cstheme="minorHAnsi"/>
          <w:i/>
          <w:lang w:val="en-US"/>
        </w:rPr>
        <w:t>)</w:t>
      </w:r>
      <w:r w:rsidRPr="001E450C">
        <w:rPr>
          <w:rFonts w:asciiTheme="minorHAnsi" w:hAnsiTheme="minorHAnsi" w:cstheme="minorHAnsi"/>
          <w:lang w:val="en-US"/>
        </w:rPr>
        <w:t xml:space="preserve">, a deviation from the regulatory framework for </w:t>
      </w:r>
      <w:r>
        <w:rPr>
          <w:rFonts w:asciiTheme="minorHAnsi" w:hAnsiTheme="minorHAnsi" w:cstheme="minorHAnsi"/>
          <w:lang w:val="en-US"/>
        </w:rPr>
        <w:t xml:space="preserve">the </w:t>
      </w:r>
      <w:r w:rsidRPr="001E450C">
        <w:rPr>
          <w:rFonts w:asciiTheme="minorHAnsi" w:hAnsiTheme="minorHAnsi" w:cstheme="minorHAnsi"/>
          <w:lang w:val="en-US"/>
        </w:rPr>
        <w:t xml:space="preserve">previous years </w:t>
      </w:r>
      <w:r w:rsidRPr="001E450C">
        <w:rPr>
          <w:rFonts w:asciiTheme="minorHAnsi" w:hAnsiTheme="minorHAnsi" w:cstheme="minorHAnsi"/>
          <w:i/>
          <w:lang w:val="en-US"/>
        </w:rPr>
        <w:t xml:space="preserve"> </w:t>
      </w:r>
      <w:r w:rsidRPr="001E450C">
        <w:rPr>
          <w:rFonts w:asciiTheme="minorHAnsi" w:hAnsiTheme="minorHAnsi" w:cstheme="minorHAnsi"/>
          <w:i/>
          <w:lang w:val="sl-SI"/>
        </w:rPr>
        <w:t xml:space="preserve">(ΔRO) </w:t>
      </w:r>
      <w:r w:rsidRPr="001E450C">
        <w:rPr>
          <w:rFonts w:asciiTheme="minorHAnsi" w:hAnsiTheme="minorHAnsi" w:cstheme="minorHAnsi"/>
          <w:lang w:val="en-US"/>
        </w:rPr>
        <w:t xml:space="preserve">and that part of the deviations from the regulatory framework for </w:t>
      </w:r>
      <w:r>
        <w:rPr>
          <w:rFonts w:asciiTheme="minorHAnsi" w:hAnsiTheme="minorHAnsi" w:cstheme="minorHAnsi"/>
          <w:lang w:val="en-US"/>
        </w:rPr>
        <w:t xml:space="preserve">the </w:t>
      </w:r>
      <w:r w:rsidRPr="001E450C">
        <w:rPr>
          <w:rFonts w:asciiTheme="minorHAnsi" w:hAnsiTheme="minorHAnsi" w:cstheme="minorHAnsi"/>
          <w:lang w:val="en-US"/>
        </w:rPr>
        <w:t xml:space="preserve">previous years, which has not been taken into account by </w:t>
      </w:r>
      <w:r w:rsidR="00E26BAD">
        <w:rPr>
          <w:rFonts w:asciiTheme="minorHAnsi" w:hAnsiTheme="minorHAnsi" w:cstheme="minorHAnsi"/>
          <w:lang w:val="en-US"/>
        </w:rPr>
        <w:t>the system</w:t>
      </w:r>
      <w:r w:rsidRPr="001E450C">
        <w:rPr>
          <w:rFonts w:asciiTheme="minorHAnsi" w:hAnsiTheme="minorHAnsi" w:cstheme="minorHAnsi"/>
          <w:lang w:val="en-US"/>
        </w:rPr>
        <w:t xml:space="preserve"> </w:t>
      </w:r>
      <w:r>
        <w:rPr>
          <w:rFonts w:asciiTheme="minorHAnsi" w:hAnsiTheme="minorHAnsi" w:cstheme="minorHAnsi"/>
          <w:lang w:val="en-US"/>
        </w:rPr>
        <w:t>operator at</w:t>
      </w:r>
      <w:r w:rsidRPr="001E450C">
        <w:rPr>
          <w:rFonts w:asciiTheme="minorHAnsi" w:hAnsiTheme="minorHAnsi" w:cstheme="minorHAnsi"/>
          <w:lang w:val="en-US"/>
        </w:rPr>
        <w:t xml:space="preserve"> establishing the regulatory framework for </w:t>
      </w:r>
      <w:r>
        <w:rPr>
          <w:rFonts w:asciiTheme="minorHAnsi" w:hAnsiTheme="minorHAnsi" w:cstheme="minorHAnsi"/>
          <w:lang w:val="en-US"/>
        </w:rPr>
        <w:t xml:space="preserve">the </w:t>
      </w:r>
      <w:r w:rsidRPr="001E450C">
        <w:rPr>
          <w:rFonts w:asciiTheme="minorHAnsi" w:hAnsiTheme="minorHAnsi" w:cstheme="minorHAnsi"/>
          <w:lang w:val="en-US"/>
        </w:rPr>
        <w:t>previous years</w:t>
      </w:r>
      <w:r>
        <w:rPr>
          <w:rFonts w:asciiTheme="minorHAnsi" w:hAnsiTheme="minorHAnsi" w:cstheme="minorHAnsi"/>
          <w:lang w:val="en-US"/>
        </w:rPr>
        <w:t>,</w:t>
      </w:r>
      <w:r w:rsidRPr="001E450C">
        <w:rPr>
          <w:rFonts w:asciiTheme="minorHAnsi" w:hAnsiTheme="minorHAnsi" w:cstheme="minorHAnsi"/>
          <w:lang w:val="en-US"/>
        </w:rPr>
        <w:t xml:space="preserve"> and </w:t>
      </w:r>
      <w:r>
        <w:rPr>
          <w:rFonts w:asciiTheme="minorHAnsi" w:hAnsiTheme="minorHAnsi" w:cstheme="minorHAnsi"/>
          <w:lang w:val="en-US"/>
        </w:rPr>
        <w:t xml:space="preserve">it shall be </w:t>
      </w:r>
      <w:r w:rsidRPr="001E450C">
        <w:rPr>
          <w:rFonts w:asciiTheme="minorHAnsi" w:hAnsiTheme="minorHAnsi" w:cstheme="minorHAnsi"/>
          <w:lang w:val="en-US"/>
        </w:rPr>
        <w:t xml:space="preserve">taken into account in the setting of the regulatory framework for the regulatory period </w:t>
      </w:r>
      <w:r w:rsidRPr="001E450C">
        <w:rPr>
          <w:rFonts w:asciiTheme="minorHAnsi" w:hAnsiTheme="minorHAnsi" w:cstheme="minorHAnsi"/>
          <w:i/>
          <w:lang w:val="en-US"/>
        </w:rPr>
        <w:t xml:space="preserve"> (ΔRO</w:t>
      </w:r>
      <w:r w:rsidRPr="001E450C">
        <w:rPr>
          <w:rFonts w:asciiTheme="minorHAnsi" w:hAnsiTheme="minorHAnsi" w:cstheme="minorHAnsi"/>
          <w:i/>
          <w:vertAlign w:val="subscript"/>
          <w:lang w:val="en-US"/>
        </w:rPr>
        <w:t xml:space="preserve"> T-1</w:t>
      </w:r>
      <w:r w:rsidRPr="001E450C">
        <w:rPr>
          <w:rFonts w:asciiTheme="minorHAnsi" w:hAnsiTheme="minorHAnsi" w:cstheme="minorHAnsi"/>
          <w:i/>
          <w:lang w:val="en-US"/>
        </w:rPr>
        <w:t>)</w:t>
      </w:r>
      <w:r w:rsidRPr="001E450C">
        <w:rPr>
          <w:rFonts w:asciiTheme="minorHAnsi" w:hAnsiTheme="minorHAnsi" w:cstheme="minorHAnsi"/>
          <w:lang w:val="en-US"/>
        </w:rPr>
        <w:t>.</w:t>
      </w:r>
    </w:p>
    <w:p w:rsidR="001E450C" w:rsidRDefault="00622F05" w:rsidP="001E450C">
      <w:pPr>
        <w:rPr>
          <w:rFonts w:asciiTheme="minorHAnsi" w:hAnsiTheme="minorHAnsi" w:cstheme="minorHAnsi"/>
          <w:b/>
        </w:rPr>
      </w:pPr>
      <w:r>
        <w:rPr>
          <w:rFonts w:asciiTheme="minorHAnsi" w:hAnsiTheme="minorHAnsi" w:cstheme="minorHAnsi"/>
          <w:b/>
        </w:rPr>
        <w:t xml:space="preserve"> </w:t>
      </w:r>
    </w:p>
    <w:p w:rsidR="00622F05" w:rsidRDefault="00622F05" w:rsidP="001E450C">
      <w:pPr>
        <w:rPr>
          <w:rFonts w:asciiTheme="minorHAnsi" w:hAnsiTheme="minorHAnsi" w:cstheme="minorHAnsi"/>
          <w:b/>
        </w:rPr>
      </w:pPr>
    </w:p>
    <w:p w:rsidR="00622F05" w:rsidRPr="008A2B63" w:rsidRDefault="00622F05" w:rsidP="008A2B63">
      <w:pPr>
        <w:jc w:val="center"/>
        <w:rPr>
          <w:rFonts w:asciiTheme="minorHAnsi" w:hAnsiTheme="minorHAnsi" w:cstheme="minorHAnsi"/>
          <w:b/>
        </w:rPr>
      </w:pPr>
      <w:r w:rsidRPr="008A2B63">
        <w:rPr>
          <w:rFonts w:asciiTheme="minorHAnsi" w:hAnsiTheme="minorHAnsi" w:cstheme="minorHAnsi"/>
          <w:b/>
        </w:rPr>
        <w:t xml:space="preserve">3 Method of taking into account </w:t>
      </w:r>
      <w:r w:rsidR="008A2B63" w:rsidRPr="008A2B63">
        <w:rPr>
          <w:rFonts w:asciiTheme="minorHAnsi" w:hAnsiTheme="minorHAnsi" w:cstheme="minorHAnsi"/>
          <w:b/>
        </w:rPr>
        <w:t>deviations when determining the regulatory framework</w:t>
      </w:r>
    </w:p>
    <w:p w:rsidR="00622F05" w:rsidRDefault="00622F05" w:rsidP="008A2B63">
      <w:pPr>
        <w:jc w:val="center"/>
        <w:rPr>
          <w:rFonts w:asciiTheme="minorHAnsi" w:hAnsiTheme="minorHAnsi" w:cstheme="minorHAnsi"/>
        </w:rPr>
      </w:pPr>
    </w:p>
    <w:p w:rsidR="00622F05" w:rsidRDefault="00622F05" w:rsidP="008A2B63">
      <w:pPr>
        <w:jc w:val="center"/>
        <w:rPr>
          <w:rFonts w:asciiTheme="minorHAnsi" w:hAnsiTheme="minorHAnsi" w:cstheme="minorHAnsi"/>
        </w:rPr>
      </w:pPr>
      <w:r w:rsidRPr="00622F05">
        <w:rPr>
          <w:rFonts w:asciiTheme="minorHAnsi" w:hAnsiTheme="minorHAnsi" w:cstheme="minorHAnsi"/>
        </w:rPr>
        <w:t>Article 58</w:t>
      </w:r>
    </w:p>
    <w:p w:rsidR="008A2B63" w:rsidRPr="008A2B63" w:rsidRDefault="008A2B63" w:rsidP="008A2B63">
      <w:pPr>
        <w:jc w:val="center"/>
        <w:rPr>
          <w:rFonts w:asciiTheme="minorHAnsi" w:hAnsiTheme="minorHAnsi" w:cstheme="minorHAnsi"/>
          <w:b/>
        </w:rPr>
      </w:pPr>
      <w:r w:rsidRPr="008A2B63">
        <w:rPr>
          <w:rFonts w:asciiTheme="minorHAnsi" w:hAnsiTheme="minorHAnsi" w:cstheme="minorHAnsi"/>
          <w:b/>
        </w:rPr>
        <w:t>(Taking into account deviations in determining the regulatory framework)</w:t>
      </w:r>
    </w:p>
    <w:p w:rsidR="00622F05" w:rsidRDefault="00622F05" w:rsidP="008A2B63">
      <w:pPr>
        <w:jc w:val="center"/>
        <w:rPr>
          <w:rFonts w:asciiTheme="minorHAnsi" w:hAnsiTheme="minorHAnsi" w:cstheme="minorHAnsi"/>
        </w:rPr>
      </w:pPr>
    </w:p>
    <w:p w:rsidR="00622F05" w:rsidRPr="00622F05" w:rsidRDefault="00622F05" w:rsidP="001E450C">
      <w:pPr>
        <w:rPr>
          <w:rFonts w:asciiTheme="minorHAnsi" w:hAnsiTheme="minorHAnsi" w:cstheme="minorHAnsi"/>
        </w:rPr>
      </w:pPr>
    </w:p>
    <w:p w:rsidR="00622F05" w:rsidRDefault="00476447" w:rsidP="001E450C">
      <w:pPr>
        <w:rPr>
          <w:rFonts w:asciiTheme="minorHAnsi" w:hAnsiTheme="minorHAnsi" w:cstheme="minorHAnsi"/>
        </w:rPr>
      </w:pPr>
      <w:r w:rsidRPr="00476447">
        <w:rPr>
          <w:rFonts w:asciiTheme="minorHAnsi" w:hAnsiTheme="minorHAnsi" w:cstheme="minorHAnsi"/>
        </w:rPr>
        <w:t>(1)</w:t>
      </w:r>
      <w:r>
        <w:rPr>
          <w:rFonts w:asciiTheme="minorHAnsi" w:hAnsiTheme="minorHAnsi" w:cstheme="minorHAnsi"/>
        </w:rPr>
        <w:t xml:space="preserve"> </w:t>
      </w:r>
      <w:r w:rsidR="00E26BAD">
        <w:rPr>
          <w:rFonts w:asciiTheme="minorHAnsi" w:hAnsiTheme="minorHAnsi" w:cstheme="minorHAnsi"/>
        </w:rPr>
        <w:t>The system</w:t>
      </w:r>
      <w:r w:rsidRPr="00476447">
        <w:rPr>
          <w:rFonts w:asciiTheme="minorHAnsi" w:hAnsiTheme="minorHAnsi" w:cstheme="minorHAnsi"/>
        </w:rPr>
        <w:t xml:space="preserve"> operator shall identify that part of the deviations from the regulatory framework for </w:t>
      </w:r>
      <w:r>
        <w:rPr>
          <w:rFonts w:asciiTheme="minorHAnsi" w:hAnsiTheme="minorHAnsi" w:cstheme="minorHAnsi"/>
        </w:rPr>
        <w:t xml:space="preserve">the </w:t>
      </w:r>
      <w:r w:rsidRPr="00476447">
        <w:rPr>
          <w:rFonts w:asciiTheme="minorHAnsi" w:hAnsiTheme="minorHAnsi" w:cstheme="minorHAnsi"/>
        </w:rPr>
        <w:t xml:space="preserve">previous years, which it has not yet taken into account </w:t>
      </w:r>
      <w:r>
        <w:rPr>
          <w:rFonts w:asciiTheme="minorHAnsi" w:hAnsiTheme="minorHAnsi" w:cstheme="minorHAnsi"/>
        </w:rPr>
        <w:t>at</w:t>
      </w:r>
      <w:r w:rsidRPr="00476447">
        <w:rPr>
          <w:rFonts w:asciiTheme="minorHAnsi" w:hAnsiTheme="minorHAnsi" w:cstheme="minorHAnsi"/>
        </w:rPr>
        <w:t xml:space="preserve"> establishing the regulatory framework for </w:t>
      </w:r>
      <w:r>
        <w:rPr>
          <w:rFonts w:asciiTheme="minorHAnsi" w:hAnsiTheme="minorHAnsi" w:cstheme="minorHAnsi"/>
        </w:rPr>
        <w:t xml:space="preserve">the </w:t>
      </w:r>
      <w:r w:rsidRPr="00476447">
        <w:rPr>
          <w:rFonts w:asciiTheme="minorHAnsi" w:hAnsiTheme="minorHAnsi" w:cstheme="minorHAnsi"/>
        </w:rPr>
        <w:t xml:space="preserve">previous years </w:t>
      </w:r>
      <w:r w:rsidRPr="00476447">
        <w:rPr>
          <w:rFonts w:asciiTheme="minorHAnsi" w:hAnsiTheme="minorHAnsi" w:cstheme="minorHAnsi"/>
          <w:i/>
        </w:rPr>
        <w:t xml:space="preserve">(ΔRO T-1) </w:t>
      </w:r>
      <w:r w:rsidRPr="00476447">
        <w:rPr>
          <w:rFonts w:asciiTheme="minorHAnsi" w:hAnsiTheme="minorHAnsi" w:cstheme="minorHAnsi"/>
        </w:rPr>
        <w:t xml:space="preserve">and </w:t>
      </w:r>
      <w:r>
        <w:rPr>
          <w:rFonts w:asciiTheme="minorHAnsi" w:hAnsiTheme="minorHAnsi" w:cstheme="minorHAnsi"/>
        </w:rPr>
        <w:t>consider it</w:t>
      </w:r>
      <w:r w:rsidRPr="00476447">
        <w:rPr>
          <w:rFonts w:asciiTheme="minorHAnsi" w:hAnsiTheme="minorHAnsi" w:cstheme="minorHAnsi"/>
        </w:rPr>
        <w:t xml:space="preserve"> when setting the regulatory framework for the regulatory period</w:t>
      </w:r>
      <w:r>
        <w:rPr>
          <w:rFonts w:asciiTheme="minorHAnsi" w:hAnsiTheme="minorHAnsi" w:cstheme="minorHAnsi"/>
        </w:rPr>
        <w:t xml:space="preserve"> in a way that together with</w:t>
      </w:r>
      <w:r w:rsidRPr="00476447">
        <w:rPr>
          <w:rFonts w:asciiTheme="minorHAnsi" w:hAnsiTheme="minorHAnsi" w:cstheme="minorHAnsi"/>
        </w:rPr>
        <w:t xml:space="preserve"> the impact of investments </w:t>
      </w:r>
      <w:r>
        <w:rPr>
          <w:rFonts w:asciiTheme="minorHAnsi" w:hAnsiTheme="minorHAnsi" w:cstheme="minorHAnsi"/>
        </w:rPr>
        <w:t xml:space="preserve">from </w:t>
      </w:r>
      <w:r w:rsidR="00E26BAD">
        <w:rPr>
          <w:rFonts w:asciiTheme="minorHAnsi" w:hAnsiTheme="minorHAnsi" w:cstheme="minorHAnsi"/>
        </w:rPr>
        <w:t>the system</w:t>
      </w:r>
      <w:r w:rsidRPr="00476447">
        <w:rPr>
          <w:rFonts w:asciiTheme="minorHAnsi" w:hAnsiTheme="minorHAnsi" w:cstheme="minorHAnsi"/>
        </w:rPr>
        <w:t xml:space="preserve"> operator’s investment </w:t>
      </w:r>
      <w:r w:rsidRPr="003200E1">
        <w:rPr>
          <w:rFonts w:asciiTheme="minorHAnsi" w:hAnsiTheme="minorHAnsi" w:cstheme="minorHAnsi"/>
        </w:rPr>
        <w:t>plan on the basis of Articles 32 or 33 of this Act does not exceed the limit</w:t>
      </w:r>
      <w:r w:rsidR="003200E1" w:rsidRPr="003200E1">
        <w:rPr>
          <w:rFonts w:asciiTheme="minorHAnsi" w:hAnsiTheme="minorHAnsi" w:cstheme="minorHAnsi"/>
        </w:rPr>
        <w:t xml:space="preserve"> of the planned deficit of the network charges for the regulatory period </w:t>
      </w:r>
      <w:r w:rsidR="003200E1" w:rsidRPr="003200E1">
        <w:rPr>
          <w:rFonts w:asciiTheme="minorHAnsi" w:hAnsiTheme="minorHAnsi" w:cstheme="minorHAnsi"/>
          <w:i/>
        </w:rPr>
        <w:t>(nΔRO</w:t>
      </w:r>
      <w:r w:rsidR="003200E1" w:rsidRPr="003200E1">
        <w:rPr>
          <w:rFonts w:asciiTheme="minorHAnsi" w:hAnsiTheme="minorHAnsi" w:cstheme="minorHAnsi"/>
          <w:i/>
          <w:vertAlign w:val="subscript"/>
        </w:rPr>
        <w:t>T</w:t>
      </w:r>
      <w:r w:rsidR="003200E1" w:rsidRPr="003200E1">
        <w:rPr>
          <w:rFonts w:asciiTheme="minorHAnsi" w:hAnsiTheme="minorHAnsi" w:cstheme="minorHAnsi"/>
          <w:i/>
        </w:rPr>
        <w:t>)</w:t>
      </w:r>
      <w:r w:rsidR="003200E1" w:rsidRPr="003200E1">
        <w:rPr>
          <w:rFonts w:asciiTheme="minorHAnsi" w:hAnsiTheme="minorHAnsi" w:cstheme="minorHAnsi"/>
        </w:rPr>
        <w:t xml:space="preserve">, which, pursuant to </w:t>
      </w:r>
      <w:r w:rsidR="00A5004E">
        <w:rPr>
          <w:rFonts w:asciiTheme="minorHAnsi" w:hAnsiTheme="minorHAnsi" w:cstheme="minorHAnsi"/>
        </w:rPr>
        <w:t>A</w:t>
      </w:r>
      <w:r w:rsidR="003200E1" w:rsidRPr="003200E1">
        <w:rPr>
          <w:rFonts w:asciiTheme="minorHAnsi" w:hAnsiTheme="minorHAnsi" w:cstheme="minorHAnsi"/>
        </w:rPr>
        <w:t xml:space="preserve">rticle 40 of this Act, may not exceed the amount of the planned depreciation expense for the regulatory period. </w:t>
      </w:r>
    </w:p>
    <w:p w:rsidR="003200E1" w:rsidRDefault="003200E1" w:rsidP="001E450C">
      <w:pPr>
        <w:rPr>
          <w:rFonts w:asciiTheme="minorHAnsi" w:hAnsiTheme="minorHAnsi" w:cstheme="minorHAnsi"/>
        </w:rPr>
      </w:pPr>
    </w:p>
    <w:p w:rsidR="003200E1" w:rsidRDefault="003200E1" w:rsidP="001E450C">
      <w:pPr>
        <w:rPr>
          <w:rFonts w:asciiTheme="minorHAnsi" w:hAnsiTheme="minorHAnsi" w:cstheme="minorHAnsi"/>
        </w:rPr>
      </w:pPr>
      <w:r w:rsidRPr="003200E1">
        <w:rPr>
          <w:rFonts w:asciiTheme="minorHAnsi" w:hAnsiTheme="minorHAnsi" w:cstheme="minorHAnsi"/>
        </w:rPr>
        <w:t>(2)</w:t>
      </w:r>
      <w:r>
        <w:rPr>
          <w:rFonts w:asciiTheme="minorHAnsi" w:hAnsiTheme="minorHAnsi" w:cstheme="minorHAnsi"/>
        </w:rPr>
        <w:t xml:space="preserve"> </w:t>
      </w:r>
      <w:r w:rsidRPr="003200E1">
        <w:rPr>
          <w:rFonts w:asciiTheme="minorHAnsi" w:hAnsiTheme="minorHAnsi" w:cstheme="minorHAnsi"/>
        </w:rPr>
        <w:t xml:space="preserve">When establishing the regulatory framework under the previous paragraph, </w:t>
      </w:r>
      <w:r w:rsidR="00E26BAD">
        <w:rPr>
          <w:rFonts w:asciiTheme="minorHAnsi" w:hAnsiTheme="minorHAnsi" w:cstheme="minorHAnsi"/>
        </w:rPr>
        <w:t>the system</w:t>
      </w:r>
      <w:r>
        <w:rPr>
          <w:rFonts w:asciiTheme="minorHAnsi" w:hAnsiTheme="minorHAnsi" w:cstheme="minorHAnsi"/>
        </w:rPr>
        <w:t xml:space="preserve"> </w:t>
      </w:r>
      <w:r w:rsidRPr="003200E1">
        <w:rPr>
          <w:rFonts w:asciiTheme="minorHAnsi" w:hAnsiTheme="minorHAnsi" w:cstheme="minorHAnsi"/>
        </w:rPr>
        <w:t xml:space="preserve">operator of shall take account that part of the deviations from the regulatory framework for </w:t>
      </w:r>
      <w:r>
        <w:rPr>
          <w:rFonts w:asciiTheme="minorHAnsi" w:hAnsiTheme="minorHAnsi" w:cstheme="minorHAnsi"/>
        </w:rPr>
        <w:t xml:space="preserve">the </w:t>
      </w:r>
      <w:r w:rsidRPr="003200E1">
        <w:rPr>
          <w:rFonts w:asciiTheme="minorHAnsi" w:hAnsiTheme="minorHAnsi" w:cstheme="minorHAnsi"/>
        </w:rPr>
        <w:t xml:space="preserve">previous years, </w:t>
      </w:r>
      <w:r w:rsidRPr="003200E1">
        <w:rPr>
          <w:rFonts w:asciiTheme="minorHAnsi" w:hAnsiTheme="minorHAnsi" w:cstheme="minorHAnsi"/>
        </w:rPr>
        <w:lastRenderedPageBreak/>
        <w:t xml:space="preserve">which it has not yet taken into account </w:t>
      </w:r>
      <w:r>
        <w:rPr>
          <w:rFonts w:asciiTheme="minorHAnsi" w:hAnsiTheme="minorHAnsi" w:cstheme="minorHAnsi"/>
        </w:rPr>
        <w:t xml:space="preserve">at </w:t>
      </w:r>
      <w:r w:rsidRPr="003200E1">
        <w:rPr>
          <w:rFonts w:asciiTheme="minorHAnsi" w:hAnsiTheme="minorHAnsi" w:cstheme="minorHAnsi"/>
        </w:rPr>
        <w:t xml:space="preserve">establishing the regulatory framework for </w:t>
      </w:r>
      <w:r>
        <w:rPr>
          <w:rFonts w:asciiTheme="minorHAnsi" w:hAnsiTheme="minorHAnsi" w:cstheme="minorHAnsi"/>
        </w:rPr>
        <w:t xml:space="preserve">the </w:t>
      </w:r>
      <w:r w:rsidRPr="003200E1">
        <w:rPr>
          <w:rFonts w:asciiTheme="minorHAnsi" w:hAnsiTheme="minorHAnsi" w:cstheme="minorHAnsi"/>
        </w:rPr>
        <w:t xml:space="preserve">previous years </w:t>
      </w:r>
      <w:r w:rsidRPr="003200E1">
        <w:rPr>
          <w:rFonts w:asciiTheme="minorHAnsi" w:hAnsiTheme="minorHAnsi" w:cstheme="minorHAnsi"/>
          <w:i/>
        </w:rPr>
        <w:t>(ΔRO</w:t>
      </w:r>
      <w:r w:rsidRPr="003200E1">
        <w:rPr>
          <w:rFonts w:asciiTheme="minorHAnsi" w:hAnsiTheme="minorHAnsi" w:cstheme="minorHAnsi"/>
          <w:i/>
          <w:vertAlign w:val="subscript"/>
        </w:rPr>
        <w:t>T-1</w:t>
      </w:r>
      <w:r w:rsidRPr="003200E1">
        <w:rPr>
          <w:rFonts w:asciiTheme="minorHAnsi" w:hAnsiTheme="minorHAnsi" w:cstheme="minorHAnsi"/>
          <w:i/>
        </w:rPr>
        <w:t>)</w:t>
      </w:r>
      <w:r w:rsidRPr="003200E1">
        <w:rPr>
          <w:rFonts w:asciiTheme="minorHAnsi" w:hAnsiTheme="minorHAnsi" w:cstheme="minorHAnsi"/>
        </w:rPr>
        <w:t xml:space="preserve"> and shall </w:t>
      </w:r>
      <w:r>
        <w:rPr>
          <w:rFonts w:asciiTheme="minorHAnsi" w:hAnsiTheme="minorHAnsi" w:cstheme="minorHAnsi"/>
        </w:rPr>
        <w:t xml:space="preserve">determine </w:t>
      </w:r>
      <w:r w:rsidRPr="003200E1">
        <w:rPr>
          <w:rFonts w:asciiTheme="minorHAnsi" w:hAnsiTheme="minorHAnsi" w:cstheme="minorHAnsi"/>
        </w:rPr>
        <w:t xml:space="preserve">it </w:t>
      </w:r>
      <w:r>
        <w:rPr>
          <w:rFonts w:asciiTheme="minorHAnsi" w:hAnsiTheme="minorHAnsi" w:cstheme="minorHAnsi"/>
        </w:rPr>
        <w:t>as follows</w:t>
      </w:r>
      <w:r w:rsidRPr="003200E1">
        <w:rPr>
          <w:rFonts w:asciiTheme="minorHAnsi" w:hAnsiTheme="minorHAnsi" w:cstheme="minorHAnsi"/>
        </w:rPr>
        <w:t>:</w:t>
      </w:r>
    </w:p>
    <w:p w:rsidR="003200E1" w:rsidRDefault="003200E1" w:rsidP="001E450C">
      <w:pPr>
        <w:rPr>
          <w:rFonts w:asciiTheme="minorHAnsi" w:hAnsiTheme="minorHAnsi" w:cstheme="minorHAnsi"/>
        </w:rPr>
      </w:pPr>
    </w:p>
    <w:p w:rsidR="003200E1" w:rsidRDefault="003200E1" w:rsidP="001E450C">
      <w:pPr>
        <w:rPr>
          <w:rFonts w:ascii="Tahoma" w:hAnsi="Tahoma" w:cs="Tahoma"/>
          <w:color w:val="auto"/>
          <w:szCs w:val="22"/>
          <w:lang w:val="sl-SI"/>
        </w:rPr>
      </w:pPr>
      <w:r>
        <w:rPr>
          <w:rFonts w:ascii="Tahoma" w:hAnsi="Tahoma" w:cs="Tahoma"/>
          <w:i/>
          <w:color w:val="auto"/>
          <w:szCs w:val="22"/>
          <w:lang w:val="sl-SI"/>
        </w:rPr>
        <w:tab/>
      </w:r>
      <w:r>
        <w:rPr>
          <w:rFonts w:ascii="Tahoma" w:hAnsi="Tahoma" w:cs="Tahoma"/>
          <w:i/>
          <w:color w:val="auto"/>
          <w:szCs w:val="22"/>
          <w:lang w:val="sl-SI"/>
        </w:rPr>
        <w:tab/>
      </w:r>
      <w:r>
        <w:rPr>
          <w:rFonts w:ascii="Tahoma" w:hAnsi="Tahoma" w:cs="Tahoma"/>
          <w:i/>
          <w:color w:val="auto"/>
          <w:szCs w:val="22"/>
          <w:lang w:val="sl-SI"/>
        </w:rPr>
        <w:tab/>
      </w:r>
      <w:r>
        <w:rPr>
          <w:rFonts w:ascii="Tahoma" w:hAnsi="Tahoma" w:cs="Tahoma"/>
          <w:i/>
          <w:color w:val="auto"/>
          <w:szCs w:val="22"/>
          <w:lang w:val="sl-SI"/>
        </w:rPr>
        <w:tab/>
      </w:r>
      <w:r w:rsidRPr="003200E1">
        <w:rPr>
          <w:rFonts w:ascii="Tahoma" w:hAnsi="Tahoma" w:cs="Tahoma"/>
          <w:i/>
          <w:color w:val="auto"/>
          <w:position w:val="-10"/>
          <w:szCs w:val="22"/>
          <w:lang w:val="sl-SI"/>
        </w:rPr>
        <w:object w:dxaOrig="2320" w:dyaOrig="340">
          <v:shape id="_x0000_i1042" type="#_x0000_t75" style="width:138pt;height:24pt" o:ole="">
            <v:imagedata r:id="rId39" o:title=""/>
          </v:shape>
          <o:OLEObject Type="Embed" ProgID="Equation.3" ShapeID="_x0000_i1042" DrawAspect="Content" ObjectID="_1665307654" r:id="rId40"/>
        </w:object>
      </w:r>
      <w:r w:rsidRPr="003200E1">
        <w:rPr>
          <w:rFonts w:ascii="Tahoma" w:hAnsi="Tahoma" w:cs="Tahoma"/>
          <w:i/>
          <w:color w:val="auto"/>
          <w:szCs w:val="22"/>
          <w:lang w:val="sl-SI"/>
        </w:rPr>
        <w:tab/>
      </w:r>
      <w:r w:rsidRPr="003200E1">
        <w:rPr>
          <w:rFonts w:ascii="Tahoma" w:hAnsi="Tahoma" w:cs="Tahoma"/>
          <w:color w:val="auto"/>
          <w:szCs w:val="22"/>
          <w:lang w:val="sl-SI"/>
        </w:rPr>
        <w:t>[EUR],</w:t>
      </w:r>
    </w:p>
    <w:p w:rsidR="003200E1" w:rsidRDefault="003200E1" w:rsidP="001E450C">
      <w:pPr>
        <w:rPr>
          <w:rFonts w:asciiTheme="minorHAnsi" w:hAnsiTheme="minorHAnsi" w:cstheme="minorHAnsi"/>
        </w:rPr>
      </w:pPr>
    </w:p>
    <w:p w:rsidR="0099167B" w:rsidRDefault="0099167B" w:rsidP="001E450C">
      <w:pPr>
        <w:rPr>
          <w:rFonts w:asciiTheme="minorHAnsi" w:hAnsiTheme="minorHAnsi" w:cstheme="minorHAnsi"/>
        </w:rPr>
      </w:pPr>
    </w:p>
    <w:p w:rsidR="0099167B" w:rsidRDefault="0099167B" w:rsidP="001E450C">
      <w:pPr>
        <w:rPr>
          <w:rFonts w:asciiTheme="minorHAnsi" w:hAnsiTheme="minorHAnsi" w:cstheme="minorHAnsi"/>
        </w:rPr>
      </w:pPr>
      <w:r>
        <w:rPr>
          <w:rFonts w:asciiTheme="minorHAnsi" w:hAnsiTheme="minorHAnsi" w:cstheme="minorHAnsi"/>
        </w:rPr>
        <w:t>where the codes mean:</w:t>
      </w:r>
    </w:p>
    <w:p w:rsidR="0099167B" w:rsidRDefault="0099167B" w:rsidP="001E450C">
      <w:pPr>
        <w:rPr>
          <w:rFonts w:asciiTheme="minorHAnsi" w:hAnsiTheme="minorHAnsi" w:cstheme="minorHAnsi"/>
        </w:rPr>
      </w:pPr>
    </w:p>
    <w:p w:rsidR="0099167B" w:rsidRPr="0099167B" w:rsidRDefault="0099167B" w:rsidP="0099167B">
      <w:pPr>
        <w:spacing w:before="120" w:after="120"/>
        <w:ind w:left="2124" w:hanging="1767"/>
        <w:rPr>
          <w:rFonts w:asciiTheme="minorHAnsi" w:hAnsiTheme="minorHAnsi" w:cstheme="minorHAnsi"/>
          <w:color w:val="auto"/>
          <w:szCs w:val="22"/>
        </w:rPr>
      </w:pPr>
      <w:r w:rsidRPr="0099167B">
        <w:rPr>
          <w:rFonts w:ascii="Times New Roman" w:hAnsi="Times New Roman"/>
          <w:i/>
          <w:color w:val="auto"/>
          <w:szCs w:val="22"/>
          <w:lang w:val="sl-SI"/>
        </w:rPr>
        <w:t>ΔRO</w:t>
      </w:r>
      <w:r w:rsidRPr="0099167B">
        <w:rPr>
          <w:rFonts w:ascii="Times New Roman" w:hAnsi="Times New Roman"/>
          <w:i/>
          <w:color w:val="auto"/>
          <w:szCs w:val="22"/>
          <w:vertAlign w:val="subscript"/>
          <w:lang w:val="sl-SI"/>
        </w:rPr>
        <w:t>T-1</w:t>
      </w:r>
      <w:r w:rsidRPr="0099167B">
        <w:rPr>
          <w:rFonts w:ascii="Tahoma" w:hAnsi="Tahoma" w:cs="Tahoma"/>
          <w:color w:val="auto"/>
          <w:szCs w:val="22"/>
          <w:lang w:val="sl-SI"/>
        </w:rPr>
        <w:tab/>
      </w:r>
      <w:r w:rsidRPr="0099167B">
        <w:rPr>
          <w:rFonts w:asciiTheme="minorHAnsi" w:hAnsiTheme="minorHAnsi" w:cstheme="minorHAnsi"/>
          <w:color w:val="auto"/>
          <w:szCs w:val="22"/>
        </w:rPr>
        <w:t xml:space="preserve">the part of the deviations from the regulatory framework for the previous years (ΔRO), that has not been taken into account by </w:t>
      </w:r>
      <w:r w:rsidR="00E26BAD">
        <w:rPr>
          <w:rFonts w:asciiTheme="minorHAnsi" w:hAnsiTheme="minorHAnsi" w:cstheme="minorHAnsi"/>
          <w:color w:val="auto"/>
          <w:szCs w:val="22"/>
        </w:rPr>
        <w:t>the system</w:t>
      </w:r>
      <w:r w:rsidRPr="0099167B">
        <w:rPr>
          <w:rFonts w:asciiTheme="minorHAnsi" w:hAnsiTheme="minorHAnsi" w:cstheme="minorHAnsi"/>
          <w:color w:val="auto"/>
          <w:szCs w:val="22"/>
        </w:rPr>
        <w:t xml:space="preserve"> operator when setting the regulatory framework for the previous years, and which is reflected in the surplus or deficit of the network charges and is taken into account when setting the regulatory framework for the regulatory period</w:t>
      </w:r>
      <w:r>
        <w:rPr>
          <w:rFonts w:asciiTheme="minorHAnsi" w:hAnsiTheme="minorHAnsi" w:cstheme="minorHAnsi"/>
          <w:color w:val="auto"/>
          <w:szCs w:val="22"/>
        </w:rPr>
        <w:t>,</w:t>
      </w:r>
      <w:r w:rsidRPr="0099167B">
        <w:rPr>
          <w:rFonts w:asciiTheme="minorHAnsi" w:hAnsiTheme="minorHAnsi" w:cstheme="minorHAnsi"/>
          <w:color w:val="auto"/>
          <w:szCs w:val="22"/>
        </w:rPr>
        <w:t xml:space="preserve"> in the amount determined in accordance with the preceding paragraph, in </w:t>
      </w:r>
      <w:r w:rsidR="00B21756">
        <w:rPr>
          <w:rFonts w:asciiTheme="minorHAnsi" w:hAnsiTheme="minorHAnsi" w:cstheme="minorHAnsi"/>
          <w:color w:val="auto"/>
          <w:szCs w:val="22"/>
        </w:rPr>
        <w:t>EUR</w:t>
      </w:r>
      <w:r w:rsidRPr="0099167B">
        <w:rPr>
          <w:rFonts w:asciiTheme="minorHAnsi" w:hAnsiTheme="minorHAnsi" w:cstheme="minorHAnsi"/>
          <w:color w:val="auto"/>
          <w:szCs w:val="22"/>
        </w:rPr>
        <w:t xml:space="preserve">; </w:t>
      </w:r>
    </w:p>
    <w:p w:rsidR="0099167B" w:rsidRPr="0099167B" w:rsidRDefault="0099167B" w:rsidP="0099167B">
      <w:pPr>
        <w:spacing w:before="120" w:after="120"/>
        <w:ind w:left="2124" w:hanging="1767"/>
        <w:rPr>
          <w:rFonts w:ascii="Tahoma" w:hAnsi="Tahoma" w:cs="Tahoma"/>
          <w:color w:val="auto"/>
          <w:szCs w:val="22"/>
          <w:lang w:val="sl-SI"/>
        </w:rPr>
      </w:pPr>
      <w:r w:rsidRPr="0099167B">
        <w:rPr>
          <w:rFonts w:ascii="Times New Roman" w:hAnsi="Times New Roman"/>
          <w:i/>
          <w:color w:val="auto"/>
          <w:szCs w:val="22"/>
          <w:lang w:val="sl-SI"/>
        </w:rPr>
        <w:t>ΔRO</w:t>
      </w:r>
      <w:r w:rsidRPr="0099167B">
        <w:rPr>
          <w:rFonts w:ascii="Tahoma" w:hAnsi="Tahoma" w:cs="Tahoma"/>
          <w:color w:val="auto"/>
          <w:szCs w:val="22"/>
          <w:lang w:val="sl-SI"/>
        </w:rPr>
        <w:tab/>
      </w:r>
      <w:r w:rsidR="00E100EA" w:rsidRPr="00E100EA">
        <w:rPr>
          <w:rFonts w:asciiTheme="minorHAnsi" w:hAnsiTheme="minorHAnsi" w:cstheme="minorHAnsi"/>
          <w:color w:val="auto"/>
          <w:szCs w:val="22"/>
        </w:rPr>
        <w:t xml:space="preserve">deviation from the regulatory framework for the previous years, determined in accordance with provisions of Article 55 and 56, that has not yet been taken into account by </w:t>
      </w:r>
      <w:r w:rsidR="00E26BAD">
        <w:rPr>
          <w:rFonts w:asciiTheme="minorHAnsi" w:hAnsiTheme="minorHAnsi" w:cstheme="minorHAnsi"/>
          <w:color w:val="auto"/>
          <w:szCs w:val="22"/>
        </w:rPr>
        <w:t>the system</w:t>
      </w:r>
      <w:r w:rsidR="00E100EA" w:rsidRPr="00E100EA">
        <w:rPr>
          <w:rFonts w:asciiTheme="minorHAnsi" w:hAnsiTheme="minorHAnsi" w:cstheme="minorHAnsi"/>
          <w:color w:val="auto"/>
          <w:szCs w:val="22"/>
        </w:rPr>
        <w:t xml:space="preserve"> operator when setting the regulatory framework for the previous years and which is reflected in the surplus or deficit of network charges, where the negative value ΔRO shall constitute an obligation of </w:t>
      </w:r>
      <w:r w:rsidR="00E26BAD">
        <w:rPr>
          <w:rFonts w:asciiTheme="minorHAnsi" w:hAnsiTheme="minorHAnsi" w:cstheme="minorHAnsi"/>
          <w:color w:val="auto"/>
          <w:szCs w:val="22"/>
        </w:rPr>
        <w:t>the system</w:t>
      </w:r>
      <w:r w:rsidR="00E100EA" w:rsidRPr="00E100EA">
        <w:rPr>
          <w:rFonts w:asciiTheme="minorHAnsi" w:hAnsiTheme="minorHAnsi" w:cstheme="minorHAnsi"/>
          <w:color w:val="auto"/>
          <w:szCs w:val="22"/>
        </w:rPr>
        <w:t xml:space="preserve"> operator to dedicate the network charge surplus for covering the eligible costs of the following years, and the positive value ΔRO shall represent the right of </w:t>
      </w:r>
      <w:r w:rsidR="00E26BAD">
        <w:rPr>
          <w:rFonts w:asciiTheme="minorHAnsi" w:hAnsiTheme="minorHAnsi" w:cstheme="minorHAnsi"/>
          <w:color w:val="auto"/>
          <w:szCs w:val="22"/>
        </w:rPr>
        <w:t>the system</w:t>
      </w:r>
      <w:r w:rsidR="00E100EA" w:rsidRPr="00E100EA">
        <w:rPr>
          <w:rFonts w:asciiTheme="minorHAnsi" w:hAnsiTheme="minorHAnsi" w:cstheme="minorHAnsi"/>
          <w:color w:val="auto"/>
          <w:szCs w:val="22"/>
        </w:rPr>
        <w:t xml:space="preserve"> operator to take into account the network charge deficit when determining the regulatory framework in the following years, in </w:t>
      </w:r>
      <w:r w:rsidR="00B21756">
        <w:rPr>
          <w:rFonts w:asciiTheme="minorHAnsi" w:hAnsiTheme="minorHAnsi" w:cstheme="minorHAnsi"/>
          <w:color w:val="auto"/>
          <w:szCs w:val="22"/>
        </w:rPr>
        <w:t>EUR</w:t>
      </w:r>
      <w:r w:rsidR="00E100EA" w:rsidRPr="00E100EA">
        <w:rPr>
          <w:rFonts w:asciiTheme="minorHAnsi" w:hAnsiTheme="minorHAnsi" w:cstheme="minorHAnsi"/>
          <w:color w:val="auto"/>
          <w:szCs w:val="22"/>
        </w:rPr>
        <w:t>;</w:t>
      </w:r>
      <w:r w:rsidR="00E100EA" w:rsidRPr="00E100EA">
        <w:rPr>
          <w:rFonts w:ascii="Tahoma" w:hAnsi="Tahoma" w:cs="Tahoma"/>
          <w:color w:val="auto"/>
          <w:szCs w:val="22"/>
          <w:lang w:val="sl-SI"/>
        </w:rPr>
        <w:t xml:space="preserve"> </w:t>
      </w:r>
    </w:p>
    <w:p w:rsidR="0099167B" w:rsidRDefault="0099167B" w:rsidP="0099167B">
      <w:pPr>
        <w:spacing w:before="120" w:after="120"/>
        <w:ind w:left="2124" w:hanging="1767"/>
        <w:rPr>
          <w:rFonts w:asciiTheme="minorHAnsi" w:hAnsiTheme="minorHAnsi" w:cstheme="minorHAnsi"/>
          <w:color w:val="auto"/>
          <w:szCs w:val="22"/>
        </w:rPr>
      </w:pPr>
      <w:r w:rsidRPr="0099167B">
        <w:rPr>
          <w:rFonts w:ascii="Times New Roman" w:hAnsi="Times New Roman"/>
          <w:i/>
          <w:color w:val="auto"/>
          <w:szCs w:val="22"/>
          <w:lang w:val="sl-SI"/>
        </w:rPr>
        <w:t>ΔzRO</w:t>
      </w:r>
      <w:r w:rsidRPr="0099167B">
        <w:rPr>
          <w:rFonts w:ascii="Tahoma" w:hAnsi="Tahoma" w:cs="Tahoma"/>
          <w:color w:val="auto"/>
          <w:szCs w:val="22"/>
          <w:lang w:val="sl-SI"/>
        </w:rPr>
        <w:tab/>
      </w:r>
      <w:r w:rsidR="007C60D8" w:rsidRPr="00EF1105">
        <w:rPr>
          <w:rFonts w:asciiTheme="minorHAnsi" w:hAnsiTheme="minorHAnsi" w:cstheme="minorHAnsi"/>
          <w:color w:val="auto"/>
          <w:szCs w:val="22"/>
        </w:rPr>
        <w:t>retained deviation from the regulatory period for the previous years is the part of the previous years</w:t>
      </w:r>
      <w:r w:rsidR="00EF1105">
        <w:rPr>
          <w:rFonts w:asciiTheme="minorHAnsi" w:hAnsiTheme="minorHAnsi" w:cstheme="minorHAnsi"/>
          <w:color w:val="auto"/>
          <w:szCs w:val="22"/>
        </w:rPr>
        <w:t>’</w:t>
      </w:r>
      <w:r w:rsidR="007C60D8" w:rsidRPr="00EF1105">
        <w:rPr>
          <w:rFonts w:asciiTheme="minorHAnsi" w:hAnsiTheme="minorHAnsi" w:cstheme="minorHAnsi"/>
          <w:color w:val="auto"/>
          <w:szCs w:val="22"/>
        </w:rPr>
        <w:t xml:space="preserve"> deviation from the regulatory framework, which has not </w:t>
      </w:r>
      <w:r w:rsidR="002D7F94">
        <w:rPr>
          <w:rFonts w:asciiTheme="minorHAnsi" w:hAnsiTheme="minorHAnsi" w:cstheme="minorHAnsi"/>
          <w:color w:val="auto"/>
          <w:szCs w:val="22"/>
        </w:rPr>
        <w:t xml:space="preserve">yet </w:t>
      </w:r>
      <w:r w:rsidR="007C60D8" w:rsidRPr="00EF1105">
        <w:rPr>
          <w:rFonts w:asciiTheme="minorHAnsi" w:hAnsiTheme="minorHAnsi" w:cstheme="minorHAnsi"/>
          <w:color w:val="auto"/>
          <w:szCs w:val="22"/>
        </w:rPr>
        <w:t xml:space="preserve">been taken into account by </w:t>
      </w:r>
      <w:r w:rsidR="00E26BAD">
        <w:rPr>
          <w:rFonts w:asciiTheme="minorHAnsi" w:hAnsiTheme="minorHAnsi" w:cstheme="minorHAnsi"/>
          <w:color w:val="auto"/>
          <w:szCs w:val="22"/>
        </w:rPr>
        <w:t>the system</w:t>
      </w:r>
      <w:r w:rsidR="007C60D8" w:rsidRPr="00EF1105">
        <w:rPr>
          <w:rFonts w:asciiTheme="minorHAnsi" w:hAnsiTheme="minorHAnsi" w:cstheme="minorHAnsi"/>
          <w:color w:val="auto"/>
          <w:szCs w:val="22"/>
        </w:rPr>
        <w:t xml:space="preserve"> operator when setting the regulatory framework for </w:t>
      </w:r>
      <w:r w:rsidR="00C1475E">
        <w:rPr>
          <w:rFonts w:asciiTheme="minorHAnsi" w:hAnsiTheme="minorHAnsi" w:cstheme="minorHAnsi"/>
          <w:color w:val="auto"/>
          <w:szCs w:val="22"/>
        </w:rPr>
        <w:t xml:space="preserve">the </w:t>
      </w:r>
      <w:r w:rsidR="007C60D8" w:rsidRPr="00EF1105">
        <w:rPr>
          <w:rFonts w:asciiTheme="minorHAnsi" w:hAnsiTheme="minorHAnsi" w:cstheme="minorHAnsi"/>
          <w:color w:val="auto"/>
          <w:szCs w:val="22"/>
        </w:rPr>
        <w:t xml:space="preserve">previous years </w:t>
      </w:r>
      <w:r w:rsidR="00C1475E">
        <w:rPr>
          <w:rFonts w:asciiTheme="minorHAnsi" w:hAnsiTheme="minorHAnsi" w:cstheme="minorHAnsi"/>
          <w:color w:val="auto"/>
          <w:szCs w:val="22"/>
        </w:rPr>
        <w:t>and</w:t>
      </w:r>
      <w:r w:rsidR="00EF1105" w:rsidRPr="00EF1105">
        <w:rPr>
          <w:rFonts w:asciiTheme="minorHAnsi" w:hAnsiTheme="minorHAnsi" w:cstheme="minorHAnsi"/>
          <w:color w:val="auto"/>
          <w:szCs w:val="22"/>
        </w:rPr>
        <w:t xml:space="preserve"> </w:t>
      </w:r>
      <w:r w:rsidR="007C60D8" w:rsidRPr="00EF1105">
        <w:rPr>
          <w:rFonts w:asciiTheme="minorHAnsi" w:hAnsiTheme="minorHAnsi" w:cstheme="minorHAnsi"/>
          <w:color w:val="auto"/>
          <w:szCs w:val="22"/>
        </w:rPr>
        <w:t>has not been taken into account in</w:t>
      </w:r>
      <w:r w:rsidR="00C1475E">
        <w:rPr>
          <w:rFonts w:asciiTheme="minorHAnsi" w:hAnsiTheme="minorHAnsi" w:cstheme="minorHAnsi"/>
          <w:color w:val="auto"/>
          <w:szCs w:val="22"/>
        </w:rPr>
        <w:t xml:space="preserve"> accordance with</w:t>
      </w:r>
      <w:r w:rsidR="007C60D8" w:rsidRPr="00EF1105">
        <w:rPr>
          <w:rFonts w:asciiTheme="minorHAnsi" w:hAnsiTheme="minorHAnsi" w:cstheme="minorHAnsi"/>
          <w:color w:val="auto"/>
          <w:szCs w:val="22"/>
        </w:rPr>
        <w:t xml:space="preserve"> the pr</w:t>
      </w:r>
      <w:r w:rsidR="00C1475E">
        <w:rPr>
          <w:rFonts w:asciiTheme="minorHAnsi" w:hAnsiTheme="minorHAnsi" w:cstheme="minorHAnsi"/>
          <w:color w:val="auto"/>
          <w:szCs w:val="22"/>
        </w:rPr>
        <w:t>eceding</w:t>
      </w:r>
      <w:r w:rsidR="007C60D8" w:rsidRPr="00EF1105">
        <w:rPr>
          <w:rFonts w:asciiTheme="minorHAnsi" w:hAnsiTheme="minorHAnsi" w:cstheme="minorHAnsi"/>
          <w:color w:val="auto"/>
          <w:szCs w:val="22"/>
        </w:rPr>
        <w:t xml:space="preserve"> paragraph </w:t>
      </w:r>
      <w:r w:rsidR="002D7F94">
        <w:rPr>
          <w:rFonts w:asciiTheme="minorHAnsi" w:hAnsiTheme="minorHAnsi" w:cstheme="minorHAnsi"/>
          <w:color w:val="auto"/>
          <w:szCs w:val="22"/>
        </w:rPr>
        <w:t xml:space="preserve">or </w:t>
      </w:r>
      <w:r w:rsidR="007C60D8" w:rsidRPr="00EF1105">
        <w:rPr>
          <w:rFonts w:asciiTheme="minorHAnsi" w:hAnsiTheme="minorHAnsi" w:cstheme="minorHAnsi"/>
          <w:color w:val="auto"/>
          <w:szCs w:val="22"/>
        </w:rPr>
        <w:t xml:space="preserve">has not been taken into account in </w:t>
      </w:r>
      <w:r w:rsidR="002D7F94">
        <w:rPr>
          <w:rFonts w:asciiTheme="minorHAnsi" w:hAnsiTheme="minorHAnsi" w:cstheme="minorHAnsi"/>
          <w:color w:val="auto"/>
          <w:szCs w:val="22"/>
        </w:rPr>
        <w:t xml:space="preserve">case of </w:t>
      </w:r>
      <w:r w:rsidR="007C60D8" w:rsidRPr="00EF1105">
        <w:rPr>
          <w:rFonts w:asciiTheme="minorHAnsi" w:hAnsiTheme="minorHAnsi" w:cstheme="minorHAnsi"/>
          <w:color w:val="auto"/>
          <w:szCs w:val="22"/>
        </w:rPr>
        <w:t xml:space="preserve">determining the regulatory framework on the basis of Article 254 </w:t>
      </w:r>
      <w:r w:rsidR="00EF1105" w:rsidRPr="00EF1105">
        <w:rPr>
          <w:rFonts w:asciiTheme="minorHAnsi" w:hAnsiTheme="minorHAnsi" w:cstheme="minorHAnsi"/>
          <w:color w:val="auto"/>
          <w:szCs w:val="22"/>
        </w:rPr>
        <w:t xml:space="preserve">the EA-1 </w:t>
      </w:r>
      <w:r w:rsidR="007C60D8" w:rsidRPr="00EF1105">
        <w:rPr>
          <w:rFonts w:asciiTheme="minorHAnsi" w:hAnsiTheme="minorHAnsi" w:cstheme="minorHAnsi"/>
          <w:color w:val="auto"/>
          <w:szCs w:val="22"/>
        </w:rPr>
        <w:t>for the regulatory period following year t-1</w:t>
      </w:r>
      <w:r w:rsidR="00EF1105" w:rsidRPr="00EF1105">
        <w:rPr>
          <w:rFonts w:asciiTheme="minorHAnsi" w:hAnsiTheme="minorHAnsi" w:cstheme="minorHAnsi"/>
          <w:color w:val="auto"/>
          <w:szCs w:val="22"/>
        </w:rPr>
        <w:t xml:space="preserve">, in </w:t>
      </w:r>
      <w:r w:rsidR="00B21756">
        <w:rPr>
          <w:rFonts w:asciiTheme="minorHAnsi" w:hAnsiTheme="minorHAnsi" w:cstheme="minorHAnsi"/>
          <w:color w:val="auto"/>
          <w:szCs w:val="22"/>
        </w:rPr>
        <w:t>EUR</w:t>
      </w:r>
      <w:r w:rsidR="00EF1105" w:rsidRPr="00EF1105">
        <w:rPr>
          <w:rFonts w:asciiTheme="minorHAnsi" w:hAnsiTheme="minorHAnsi" w:cstheme="minorHAnsi"/>
          <w:color w:val="auto"/>
          <w:szCs w:val="22"/>
        </w:rPr>
        <w:t>.</w:t>
      </w:r>
    </w:p>
    <w:p w:rsidR="005569D7" w:rsidRDefault="005569D7" w:rsidP="0099167B">
      <w:pPr>
        <w:spacing w:before="120" w:after="120"/>
        <w:ind w:left="2124" w:hanging="1767"/>
        <w:rPr>
          <w:rFonts w:asciiTheme="minorHAnsi" w:hAnsiTheme="minorHAnsi" w:cstheme="minorHAnsi"/>
          <w:color w:val="auto"/>
          <w:szCs w:val="22"/>
        </w:rPr>
      </w:pPr>
    </w:p>
    <w:p w:rsidR="005569D7" w:rsidRDefault="005569D7" w:rsidP="0099167B">
      <w:pPr>
        <w:spacing w:before="120" w:after="120"/>
        <w:ind w:left="2124" w:hanging="1767"/>
        <w:rPr>
          <w:rFonts w:asciiTheme="minorHAnsi" w:hAnsiTheme="minorHAnsi" w:cstheme="minorHAnsi"/>
          <w:color w:val="auto"/>
          <w:szCs w:val="22"/>
        </w:rPr>
      </w:pPr>
    </w:p>
    <w:p w:rsidR="005569D7" w:rsidRPr="0099167B" w:rsidRDefault="005569D7" w:rsidP="005569D7">
      <w:pPr>
        <w:spacing w:before="120" w:after="120"/>
        <w:ind w:left="2124" w:hanging="1767"/>
        <w:jc w:val="center"/>
        <w:rPr>
          <w:rFonts w:asciiTheme="minorHAnsi" w:hAnsiTheme="minorHAnsi" w:cstheme="minorHAnsi"/>
          <w:b/>
          <w:color w:val="auto"/>
          <w:szCs w:val="22"/>
        </w:rPr>
      </w:pPr>
      <w:r w:rsidRPr="005569D7">
        <w:rPr>
          <w:rFonts w:asciiTheme="minorHAnsi" w:hAnsiTheme="minorHAnsi" w:cstheme="minorHAnsi"/>
          <w:b/>
          <w:color w:val="auto"/>
          <w:szCs w:val="22"/>
        </w:rPr>
        <w:t>VIII QUALITY OF SERVICES</w:t>
      </w:r>
    </w:p>
    <w:p w:rsidR="0099167B" w:rsidRPr="005569D7" w:rsidRDefault="0099167B" w:rsidP="005569D7">
      <w:pPr>
        <w:jc w:val="center"/>
        <w:rPr>
          <w:rFonts w:asciiTheme="minorHAnsi" w:hAnsiTheme="minorHAnsi" w:cstheme="minorHAnsi"/>
          <w:color w:val="auto"/>
          <w:szCs w:val="22"/>
        </w:rPr>
      </w:pPr>
    </w:p>
    <w:p w:rsidR="005569D7" w:rsidRPr="005569D7" w:rsidRDefault="005569D7" w:rsidP="005569D7">
      <w:pPr>
        <w:jc w:val="center"/>
        <w:rPr>
          <w:rFonts w:asciiTheme="minorHAnsi" w:hAnsiTheme="minorHAnsi" w:cstheme="minorHAnsi"/>
          <w:color w:val="auto"/>
          <w:szCs w:val="22"/>
        </w:rPr>
      </w:pPr>
      <w:r w:rsidRPr="005569D7">
        <w:rPr>
          <w:rFonts w:asciiTheme="minorHAnsi" w:hAnsiTheme="minorHAnsi" w:cstheme="minorHAnsi"/>
          <w:color w:val="auto"/>
          <w:szCs w:val="22"/>
        </w:rPr>
        <w:t>Article 59</w:t>
      </w:r>
    </w:p>
    <w:p w:rsidR="005569D7" w:rsidRDefault="005569D7" w:rsidP="005569D7">
      <w:pPr>
        <w:jc w:val="center"/>
        <w:rPr>
          <w:rFonts w:asciiTheme="minorHAnsi" w:hAnsiTheme="minorHAnsi" w:cstheme="minorHAnsi"/>
          <w:b/>
          <w:color w:val="auto"/>
          <w:szCs w:val="22"/>
        </w:rPr>
      </w:pPr>
      <w:r w:rsidRPr="005569D7">
        <w:rPr>
          <w:rFonts w:asciiTheme="minorHAnsi" w:hAnsiTheme="minorHAnsi" w:cstheme="minorHAnsi"/>
          <w:b/>
          <w:color w:val="auto"/>
          <w:szCs w:val="22"/>
        </w:rPr>
        <w:t>(</w:t>
      </w:r>
      <w:r w:rsidR="00C96E15">
        <w:rPr>
          <w:rFonts w:asciiTheme="minorHAnsi" w:hAnsiTheme="minorHAnsi" w:cstheme="minorHAnsi"/>
          <w:b/>
          <w:color w:val="auto"/>
          <w:szCs w:val="22"/>
        </w:rPr>
        <w:t>Purpose</w:t>
      </w:r>
      <w:r w:rsidRPr="005569D7">
        <w:rPr>
          <w:rFonts w:asciiTheme="minorHAnsi" w:hAnsiTheme="minorHAnsi" w:cstheme="minorHAnsi"/>
          <w:b/>
          <w:color w:val="auto"/>
          <w:szCs w:val="22"/>
        </w:rPr>
        <w:t xml:space="preserve"> and the manner of quality of service regulation)</w:t>
      </w:r>
    </w:p>
    <w:p w:rsidR="00077238" w:rsidRDefault="00077238" w:rsidP="005569D7">
      <w:pPr>
        <w:jc w:val="center"/>
        <w:rPr>
          <w:rFonts w:asciiTheme="minorHAnsi" w:hAnsiTheme="minorHAnsi" w:cstheme="minorHAnsi"/>
          <w:b/>
          <w:color w:val="auto"/>
          <w:szCs w:val="22"/>
        </w:rPr>
      </w:pPr>
    </w:p>
    <w:p w:rsidR="00077238" w:rsidRPr="0099167B" w:rsidRDefault="00077238" w:rsidP="00077238">
      <w:pPr>
        <w:rPr>
          <w:rFonts w:asciiTheme="minorHAnsi" w:hAnsiTheme="minorHAnsi" w:cstheme="minorHAnsi"/>
          <w:b/>
          <w:color w:val="auto"/>
          <w:szCs w:val="22"/>
        </w:rPr>
      </w:pPr>
    </w:p>
    <w:p w:rsidR="00077238" w:rsidRPr="00077238" w:rsidRDefault="00077238" w:rsidP="00077238">
      <w:pPr>
        <w:rPr>
          <w:rFonts w:asciiTheme="minorHAnsi" w:hAnsiTheme="minorHAnsi" w:cstheme="minorHAnsi"/>
        </w:rPr>
      </w:pPr>
      <w:r w:rsidRPr="00077238">
        <w:rPr>
          <w:rFonts w:asciiTheme="minorHAnsi" w:hAnsiTheme="minorHAnsi" w:cstheme="minorHAnsi"/>
        </w:rPr>
        <w:t>(1)</w:t>
      </w:r>
      <w:r>
        <w:rPr>
          <w:rFonts w:asciiTheme="minorHAnsi" w:hAnsiTheme="minorHAnsi" w:cstheme="minorHAnsi"/>
        </w:rPr>
        <w:t xml:space="preserve"> </w:t>
      </w:r>
      <w:r w:rsidRPr="00077238">
        <w:rPr>
          <w:rFonts w:asciiTheme="minorHAnsi" w:hAnsiTheme="minorHAnsi" w:cstheme="minorHAnsi"/>
        </w:rPr>
        <w:t xml:space="preserve">The purpose of </w:t>
      </w:r>
      <w:bookmarkStart w:id="26" w:name="_Hlk34308612"/>
      <w:r w:rsidR="0091476D" w:rsidRPr="00077238">
        <w:rPr>
          <w:rFonts w:asciiTheme="minorHAnsi" w:hAnsiTheme="minorHAnsi" w:cstheme="minorHAnsi"/>
        </w:rPr>
        <w:t xml:space="preserve">quality of service </w:t>
      </w:r>
      <w:r w:rsidRPr="00077238">
        <w:rPr>
          <w:rFonts w:asciiTheme="minorHAnsi" w:hAnsiTheme="minorHAnsi" w:cstheme="minorHAnsi"/>
        </w:rPr>
        <w:t>regulati</w:t>
      </w:r>
      <w:r w:rsidR="0091476D">
        <w:rPr>
          <w:rFonts w:asciiTheme="minorHAnsi" w:hAnsiTheme="minorHAnsi" w:cstheme="minorHAnsi"/>
        </w:rPr>
        <w:t>on</w:t>
      </w:r>
      <w:r w:rsidRPr="00077238">
        <w:rPr>
          <w:rFonts w:asciiTheme="minorHAnsi" w:hAnsiTheme="minorHAnsi" w:cstheme="minorHAnsi"/>
        </w:rPr>
        <w:t xml:space="preserve"> </w:t>
      </w:r>
      <w:bookmarkEnd w:id="26"/>
      <w:r w:rsidRPr="00077238">
        <w:rPr>
          <w:rFonts w:asciiTheme="minorHAnsi" w:hAnsiTheme="minorHAnsi" w:cstheme="minorHAnsi"/>
        </w:rPr>
        <w:t xml:space="preserve">by </w:t>
      </w:r>
      <w:r w:rsidR="00E26BAD">
        <w:rPr>
          <w:rFonts w:asciiTheme="minorHAnsi" w:hAnsiTheme="minorHAnsi" w:cstheme="minorHAnsi"/>
        </w:rPr>
        <w:t>the system</w:t>
      </w:r>
      <w:r w:rsidRPr="00077238">
        <w:rPr>
          <w:rFonts w:asciiTheme="minorHAnsi" w:hAnsiTheme="minorHAnsi" w:cstheme="minorHAnsi"/>
        </w:rPr>
        <w:t xml:space="preserve"> operator is to achieve such a level of service quality so that </w:t>
      </w:r>
      <w:r w:rsidR="0091476D">
        <w:rPr>
          <w:rFonts w:asciiTheme="minorHAnsi" w:hAnsiTheme="minorHAnsi" w:cstheme="minorHAnsi"/>
        </w:rPr>
        <w:t xml:space="preserve">frequency of </w:t>
      </w:r>
      <w:r w:rsidRPr="00077238">
        <w:rPr>
          <w:rFonts w:asciiTheme="minorHAnsi" w:hAnsiTheme="minorHAnsi" w:cstheme="minorHAnsi"/>
        </w:rPr>
        <w:t xml:space="preserve">interruptions of supply </w:t>
      </w:r>
      <w:r w:rsidR="0091476D">
        <w:rPr>
          <w:rFonts w:asciiTheme="minorHAnsi" w:hAnsiTheme="minorHAnsi" w:cstheme="minorHAnsi"/>
        </w:rPr>
        <w:t>will be minimised</w:t>
      </w:r>
      <w:r w:rsidRPr="00077238">
        <w:rPr>
          <w:rFonts w:asciiTheme="minorHAnsi" w:hAnsiTheme="minorHAnsi" w:cstheme="minorHAnsi"/>
        </w:rPr>
        <w:t xml:space="preserve"> and as short as possible, or that </w:t>
      </w:r>
      <w:r w:rsidR="006949C7">
        <w:rPr>
          <w:rFonts w:asciiTheme="minorHAnsi" w:hAnsiTheme="minorHAnsi" w:cstheme="minorHAnsi"/>
        </w:rPr>
        <w:t xml:space="preserve">the </w:t>
      </w:r>
      <w:r w:rsidRPr="00077238">
        <w:rPr>
          <w:rFonts w:asciiTheme="minorHAnsi" w:hAnsiTheme="minorHAnsi" w:cstheme="minorHAnsi"/>
        </w:rPr>
        <w:t xml:space="preserve">minimum quality </w:t>
      </w:r>
      <w:r w:rsidR="0091476D">
        <w:rPr>
          <w:rFonts w:asciiTheme="minorHAnsi" w:hAnsiTheme="minorHAnsi" w:cstheme="minorHAnsi"/>
        </w:rPr>
        <w:t>of s</w:t>
      </w:r>
      <w:r w:rsidR="006949C7">
        <w:rPr>
          <w:rFonts w:asciiTheme="minorHAnsi" w:hAnsiTheme="minorHAnsi" w:cstheme="minorHAnsi"/>
        </w:rPr>
        <w:t>ervice</w:t>
      </w:r>
      <w:r w:rsidR="0091476D">
        <w:rPr>
          <w:rFonts w:asciiTheme="minorHAnsi" w:hAnsiTheme="minorHAnsi" w:cstheme="minorHAnsi"/>
        </w:rPr>
        <w:t xml:space="preserve"> </w:t>
      </w:r>
      <w:r w:rsidRPr="00077238">
        <w:rPr>
          <w:rFonts w:asciiTheme="minorHAnsi" w:hAnsiTheme="minorHAnsi" w:cstheme="minorHAnsi"/>
        </w:rPr>
        <w:t xml:space="preserve">standards </w:t>
      </w:r>
      <w:r w:rsidR="00D65A6A">
        <w:rPr>
          <w:rFonts w:asciiTheme="minorHAnsi" w:hAnsiTheme="minorHAnsi" w:cstheme="minorHAnsi"/>
        </w:rPr>
        <w:t>is</w:t>
      </w:r>
      <w:r w:rsidRPr="00077238">
        <w:rPr>
          <w:rFonts w:asciiTheme="minorHAnsi" w:hAnsiTheme="minorHAnsi" w:cstheme="minorHAnsi"/>
        </w:rPr>
        <w:t xml:space="preserve"> </w:t>
      </w:r>
      <w:r w:rsidR="0091476D">
        <w:rPr>
          <w:rFonts w:asciiTheme="minorHAnsi" w:hAnsiTheme="minorHAnsi" w:cstheme="minorHAnsi"/>
        </w:rPr>
        <w:t>met</w:t>
      </w:r>
      <w:r w:rsidRPr="00077238">
        <w:rPr>
          <w:rFonts w:asciiTheme="minorHAnsi" w:hAnsiTheme="minorHAnsi" w:cstheme="minorHAnsi"/>
        </w:rPr>
        <w:t>.</w:t>
      </w:r>
    </w:p>
    <w:p w:rsidR="00077238" w:rsidRPr="00077238" w:rsidRDefault="00077238" w:rsidP="00077238">
      <w:pPr>
        <w:rPr>
          <w:rFonts w:asciiTheme="minorHAnsi" w:hAnsiTheme="minorHAnsi" w:cstheme="minorHAnsi"/>
        </w:rPr>
      </w:pPr>
      <w:r w:rsidRPr="00077238">
        <w:rPr>
          <w:rFonts w:asciiTheme="minorHAnsi" w:hAnsiTheme="minorHAnsi" w:cstheme="minorHAnsi"/>
        </w:rPr>
        <w:t>(2)</w:t>
      </w:r>
      <w:r w:rsidR="00010C92">
        <w:rPr>
          <w:rFonts w:asciiTheme="minorHAnsi" w:hAnsiTheme="minorHAnsi" w:cstheme="minorHAnsi"/>
        </w:rPr>
        <w:t xml:space="preserve"> </w:t>
      </w:r>
      <w:r w:rsidRPr="00077238">
        <w:rPr>
          <w:rFonts w:asciiTheme="minorHAnsi" w:hAnsiTheme="minorHAnsi" w:cstheme="minorHAnsi"/>
        </w:rPr>
        <w:t xml:space="preserve">The means of </w:t>
      </w:r>
      <w:r w:rsidR="00995D4C">
        <w:rPr>
          <w:rFonts w:asciiTheme="minorHAnsi" w:hAnsiTheme="minorHAnsi" w:cstheme="minorHAnsi"/>
        </w:rPr>
        <w:t xml:space="preserve">the </w:t>
      </w:r>
      <w:r w:rsidR="00B940C2" w:rsidRPr="00B940C2">
        <w:rPr>
          <w:rFonts w:asciiTheme="minorHAnsi" w:hAnsiTheme="minorHAnsi" w:cstheme="minorHAnsi"/>
        </w:rPr>
        <w:t xml:space="preserve">quality of service regulation </w:t>
      </w:r>
      <w:r w:rsidRPr="00077238">
        <w:rPr>
          <w:rFonts w:asciiTheme="minorHAnsi" w:hAnsiTheme="minorHAnsi" w:cstheme="minorHAnsi"/>
        </w:rPr>
        <w:t xml:space="preserve">used by the </w:t>
      </w:r>
      <w:r w:rsidR="00B940C2">
        <w:rPr>
          <w:rFonts w:asciiTheme="minorHAnsi" w:hAnsiTheme="minorHAnsi" w:cstheme="minorHAnsi"/>
        </w:rPr>
        <w:t>a</w:t>
      </w:r>
      <w:r w:rsidRPr="00077238">
        <w:rPr>
          <w:rFonts w:asciiTheme="minorHAnsi" w:hAnsiTheme="minorHAnsi" w:cstheme="minorHAnsi"/>
        </w:rPr>
        <w:t>gency for each dimension of quality of service are:</w:t>
      </w:r>
    </w:p>
    <w:p w:rsidR="00077238" w:rsidRPr="00077238" w:rsidRDefault="00B940C2" w:rsidP="00077238">
      <w:pPr>
        <w:rPr>
          <w:rFonts w:asciiTheme="minorHAnsi" w:hAnsiTheme="minorHAnsi" w:cstheme="minorHAnsi"/>
        </w:rPr>
      </w:pPr>
      <w:r>
        <w:rPr>
          <w:rFonts w:asciiTheme="minorHAnsi" w:hAnsiTheme="minorHAnsi" w:cstheme="minorHAnsi"/>
        </w:rPr>
        <w:t xml:space="preserve">- </w:t>
      </w:r>
      <w:r w:rsidR="00077238" w:rsidRPr="00077238">
        <w:rPr>
          <w:rFonts w:asciiTheme="minorHAnsi" w:hAnsiTheme="minorHAnsi" w:cstheme="minorHAnsi"/>
        </w:rPr>
        <w:t xml:space="preserve">public disclosure of </w:t>
      </w:r>
      <w:r w:rsidRPr="00077238">
        <w:rPr>
          <w:rFonts w:asciiTheme="minorHAnsi" w:hAnsiTheme="minorHAnsi" w:cstheme="minorHAnsi"/>
        </w:rPr>
        <w:t xml:space="preserve">values </w:t>
      </w:r>
      <w:r>
        <w:rPr>
          <w:rFonts w:asciiTheme="minorHAnsi" w:hAnsiTheme="minorHAnsi" w:cstheme="minorHAnsi"/>
        </w:rPr>
        <w:t xml:space="preserve">of </w:t>
      </w:r>
      <w:r w:rsidRPr="00077238">
        <w:rPr>
          <w:rFonts w:asciiTheme="minorHAnsi" w:hAnsiTheme="minorHAnsi" w:cstheme="minorHAnsi"/>
        </w:rPr>
        <w:t xml:space="preserve">quality </w:t>
      </w:r>
      <w:r>
        <w:rPr>
          <w:rFonts w:asciiTheme="minorHAnsi" w:hAnsiTheme="minorHAnsi" w:cstheme="minorHAnsi"/>
        </w:rPr>
        <w:t xml:space="preserve">of </w:t>
      </w:r>
      <w:r w:rsidRPr="00077238">
        <w:rPr>
          <w:rFonts w:asciiTheme="minorHAnsi" w:hAnsiTheme="minorHAnsi" w:cstheme="minorHAnsi"/>
        </w:rPr>
        <w:t xml:space="preserve">service parameters </w:t>
      </w:r>
      <w:r w:rsidR="00077238" w:rsidRPr="00077238">
        <w:rPr>
          <w:rFonts w:asciiTheme="minorHAnsi" w:hAnsiTheme="minorHAnsi" w:cstheme="minorHAnsi"/>
        </w:rPr>
        <w:t>and</w:t>
      </w:r>
    </w:p>
    <w:p w:rsidR="0099167B" w:rsidRDefault="00B940C2" w:rsidP="00077238">
      <w:pPr>
        <w:rPr>
          <w:rFonts w:asciiTheme="minorHAnsi" w:hAnsiTheme="minorHAnsi" w:cstheme="minorHAnsi"/>
        </w:rPr>
      </w:pPr>
      <w:r>
        <w:rPr>
          <w:rFonts w:asciiTheme="minorHAnsi" w:hAnsiTheme="minorHAnsi" w:cstheme="minorHAnsi"/>
        </w:rPr>
        <w:t xml:space="preserve">- </w:t>
      </w:r>
      <w:r w:rsidR="00995D4C">
        <w:rPr>
          <w:rFonts w:asciiTheme="minorHAnsi" w:hAnsiTheme="minorHAnsi" w:cstheme="minorHAnsi"/>
        </w:rPr>
        <w:t xml:space="preserve">the </w:t>
      </w:r>
      <w:r w:rsidR="00077238" w:rsidRPr="00077238">
        <w:rPr>
          <w:rFonts w:asciiTheme="minorHAnsi" w:hAnsiTheme="minorHAnsi" w:cstheme="minorHAnsi"/>
        </w:rPr>
        <w:t xml:space="preserve">setting of minimum </w:t>
      </w:r>
      <w:r w:rsidRPr="00077238">
        <w:rPr>
          <w:rFonts w:asciiTheme="minorHAnsi" w:hAnsiTheme="minorHAnsi" w:cstheme="minorHAnsi"/>
        </w:rPr>
        <w:t xml:space="preserve">quality </w:t>
      </w:r>
      <w:r w:rsidR="00077238" w:rsidRPr="00077238">
        <w:rPr>
          <w:rFonts w:asciiTheme="minorHAnsi" w:hAnsiTheme="minorHAnsi" w:cstheme="minorHAnsi"/>
        </w:rPr>
        <w:t>service standards.</w:t>
      </w:r>
    </w:p>
    <w:p w:rsidR="00B940C2" w:rsidRDefault="00B940C2" w:rsidP="00077238">
      <w:pPr>
        <w:rPr>
          <w:rFonts w:asciiTheme="minorHAnsi" w:hAnsiTheme="minorHAnsi" w:cstheme="minorHAnsi"/>
        </w:rPr>
      </w:pPr>
    </w:p>
    <w:p w:rsidR="006949C7" w:rsidRDefault="006949C7" w:rsidP="00077238">
      <w:pPr>
        <w:rPr>
          <w:rFonts w:asciiTheme="minorHAnsi" w:hAnsiTheme="minorHAnsi" w:cstheme="minorHAnsi"/>
        </w:rPr>
      </w:pPr>
    </w:p>
    <w:p w:rsidR="006949C7" w:rsidRDefault="006949C7" w:rsidP="00077238">
      <w:pPr>
        <w:rPr>
          <w:rFonts w:asciiTheme="minorHAnsi" w:hAnsiTheme="minorHAnsi" w:cstheme="minorHAnsi"/>
        </w:rPr>
      </w:pPr>
    </w:p>
    <w:p w:rsidR="006949C7" w:rsidRDefault="006949C7" w:rsidP="00077238">
      <w:pPr>
        <w:rPr>
          <w:rFonts w:asciiTheme="minorHAnsi" w:hAnsiTheme="minorHAnsi" w:cstheme="minorHAnsi"/>
        </w:rPr>
      </w:pPr>
    </w:p>
    <w:p w:rsidR="006949C7" w:rsidRDefault="006949C7" w:rsidP="00077238">
      <w:pPr>
        <w:rPr>
          <w:rFonts w:asciiTheme="minorHAnsi" w:hAnsiTheme="minorHAnsi" w:cstheme="minorHAnsi"/>
        </w:rPr>
      </w:pPr>
    </w:p>
    <w:p w:rsidR="0037359B" w:rsidRDefault="0037359B" w:rsidP="0037359B">
      <w:pPr>
        <w:jc w:val="center"/>
        <w:rPr>
          <w:rFonts w:asciiTheme="minorHAnsi" w:hAnsiTheme="minorHAnsi" w:cstheme="minorHAnsi"/>
        </w:rPr>
      </w:pPr>
    </w:p>
    <w:p w:rsidR="00B940C2" w:rsidRDefault="0037359B" w:rsidP="0037359B">
      <w:pPr>
        <w:jc w:val="center"/>
        <w:rPr>
          <w:rFonts w:asciiTheme="minorHAnsi" w:hAnsiTheme="minorHAnsi" w:cstheme="minorHAnsi"/>
        </w:rPr>
      </w:pPr>
      <w:r>
        <w:rPr>
          <w:rFonts w:asciiTheme="minorHAnsi" w:hAnsiTheme="minorHAnsi" w:cstheme="minorHAnsi"/>
        </w:rPr>
        <w:t>Article 60</w:t>
      </w:r>
    </w:p>
    <w:p w:rsidR="0037359B" w:rsidRDefault="0037359B" w:rsidP="0037359B">
      <w:pPr>
        <w:jc w:val="center"/>
        <w:rPr>
          <w:rFonts w:asciiTheme="minorHAnsi" w:hAnsiTheme="minorHAnsi" w:cstheme="minorHAnsi"/>
          <w:b/>
        </w:rPr>
      </w:pPr>
      <w:r w:rsidRPr="0037359B">
        <w:rPr>
          <w:rFonts w:asciiTheme="minorHAnsi" w:hAnsiTheme="minorHAnsi" w:cstheme="minorHAnsi"/>
          <w:b/>
        </w:rPr>
        <w:t>(Monitoring of service quality dimensions)</w:t>
      </w:r>
    </w:p>
    <w:p w:rsidR="0037359B" w:rsidRDefault="0037359B" w:rsidP="0037359B">
      <w:pPr>
        <w:rPr>
          <w:rFonts w:asciiTheme="minorHAnsi" w:hAnsiTheme="minorHAnsi" w:cstheme="minorHAnsi"/>
          <w:b/>
        </w:rPr>
      </w:pPr>
    </w:p>
    <w:p w:rsidR="0037359B" w:rsidRDefault="00995D4C" w:rsidP="0037359B">
      <w:pPr>
        <w:rPr>
          <w:rFonts w:asciiTheme="minorHAnsi" w:hAnsiTheme="minorHAnsi" w:cstheme="minorHAnsi"/>
        </w:rPr>
      </w:pPr>
      <w:r>
        <w:rPr>
          <w:rFonts w:asciiTheme="minorHAnsi" w:hAnsiTheme="minorHAnsi" w:cstheme="minorHAnsi"/>
        </w:rPr>
        <w:t>T</w:t>
      </w:r>
      <w:r w:rsidR="0037359B" w:rsidRPr="0037359B">
        <w:rPr>
          <w:rFonts w:asciiTheme="minorHAnsi" w:hAnsiTheme="minorHAnsi" w:cstheme="minorHAnsi"/>
        </w:rPr>
        <w:t>o implement</w:t>
      </w:r>
      <w:r w:rsidR="0037359B">
        <w:rPr>
          <w:rFonts w:asciiTheme="minorHAnsi" w:hAnsiTheme="minorHAnsi" w:cstheme="minorHAnsi"/>
        </w:rPr>
        <w:t xml:space="preserve"> </w:t>
      </w:r>
      <w:r w:rsidR="0037359B" w:rsidRPr="0037359B">
        <w:rPr>
          <w:rFonts w:asciiTheme="minorHAnsi" w:hAnsiTheme="minorHAnsi" w:cstheme="minorHAnsi"/>
        </w:rPr>
        <w:t xml:space="preserve">quality of service regulation, the </w:t>
      </w:r>
      <w:r w:rsidR="0037359B">
        <w:rPr>
          <w:rFonts w:asciiTheme="minorHAnsi" w:hAnsiTheme="minorHAnsi" w:cstheme="minorHAnsi"/>
        </w:rPr>
        <w:t>a</w:t>
      </w:r>
      <w:r w:rsidR="0037359B" w:rsidRPr="0037359B">
        <w:rPr>
          <w:rFonts w:asciiTheme="minorHAnsi" w:hAnsiTheme="minorHAnsi" w:cstheme="minorHAnsi"/>
        </w:rPr>
        <w:t xml:space="preserve">gency shall monitor the following dimensions and their quality of service parameters of </w:t>
      </w:r>
      <w:r w:rsidR="00E26BAD">
        <w:rPr>
          <w:rFonts w:asciiTheme="minorHAnsi" w:hAnsiTheme="minorHAnsi" w:cstheme="minorHAnsi"/>
        </w:rPr>
        <w:t>the system</w:t>
      </w:r>
      <w:r w:rsidR="0037359B" w:rsidRPr="0037359B">
        <w:rPr>
          <w:rFonts w:asciiTheme="minorHAnsi" w:hAnsiTheme="minorHAnsi" w:cstheme="minorHAnsi"/>
        </w:rPr>
        <w:t xml:space="preserve"> operator:</w:t>
      </w:r>
    </w:p>
    <w:p w:rsidR="0037359B" w:rsidRPr="0037359B" w:rsidRDefault="0037359B" w:rsidP="0037359B">
      <w:pPr>
        <w:rPr>
          <w:rFonts w:asciiTheme="minorHAnsi" w:hAnsiTheme="minorHAnsi" w:cstheme="minorHAnsi"/>
        </w:rPr>
      </w:pPr>
    </w:p>
    <w:p w:rsidR="0037359B" w:rsidRPr="0037359B" w:rsidRDefault="0037359B" w:rsidP="0037359B">
      <w:pPr>
        <w:rPr>
          <w:rFonts w:asciiTheme="minorHAnsi" w:hAnsiTheme="minorHAnsi" w:cstheme="minorHAnsi"/>
        </w:rPr>
      </w:pPr>
      <w:r w:rsidRPr="0037359B">
        <w:rPr>
          <w:rFonts w:asciiTheme="minorHAnsi" w:hAnsiTheme="minorHAnsi" w:cstheme="minorHAnsi"/>
        </w:rPr>
        <w:t>a) continuity of supply:</w:t>
      </w:r>
    </w:p>
    <w:p w:rsidR="0037359B" w:rsidRPr="0037359B" w:rsidRDefault="0037359B" w:rsidP="0037359B">
      <w:pPr>
        <w:rPr>
          <w:rFonts w:asciiTheme="minorHAnsi" w:hAnsiTheme="minorHAnsi" w:cstheme="minorHAnsi"/>
        </w:rPr>
      </w:pPr>
      <w:r>
        <w:rPr>
          <w:rFonts w:asciiTheme="minorHAnsi" w:hAnsiTheme="minorHAnsi" w:cstheme="minorHAnsi"/>
        </w:rPr>
        <w:t>- t</w:t>
      </w:r>
      <w:r w:rsidRPr="0037359B">
        <w:rPr>
          <w:rFonts w:asciiTheme="minorHAnsi" w:hAnsiTheme="minorHAnsi" w:cstheme="minorHAnsi"/>
        </w:rPr>
        <w:t>he duration of system</w:t>
      </w:r>
      <w:r>
        <w:rPr>
          <w:rFonts w:asciiTheme="minorHAnsi" w:hAnsiTheme="minorHAnsi" w:cstheme="minorHAnsi"/>
        </w:rPr>
        <w:t xml:space="preserve"> outages</w:t>
      </w:r>
      <w:r w:rsidRPr="0037359B">
        <w:rPr>
          <w:rFonts w:asciiTheme="minorHAnsi" w:hAnsiTheme="minorHAnsi" w:cstheme="minorHAnsi"/>
        </w:rPr>
        <w:t>; and</w:t>
      </w:r>
    </w:p>
    <w:p w:rsidR="0037359B" w:rsidRPr="0037359B" w:rsidRDefault="0037359B" w:rsidP="0037359B">
      <w:pPr>
        <w:rPr>
          <w:rFonts w:asciiTheme="minorHAnsi" w:hAnsiTheme="minorHAnsi" w:cstheme="minorHAnsi"/>
        </w:rPr>
      </w:pPr>
      <w:r>
        <w:rPr>
          <w:rFonts w:asciiTheme="minorHAnsi" w:hAnsiTheme="minorHAnsi" w:cstheme="minorHAnsi"/>
        </w:rPr>
        <w:t xml:space="preserve">- </w:t>
      </w:r>
      <w:r w:rsidR="00217341" w:rsidRPr="0037359B">
        <w:rPr>
          <w:rFonts w:asciiTheme="minorHAnsi" w:hAnsiTheme="minorHAnsi" w:cstheme="minorHAnsi"/>
        </w:rPr>
        <w:t xml:space="preserve">system interruption </w:t>
      </w:r>
      <w:r w:rsidR="00217341">
        <w:rPr>
          <w:rFonts w:asciiTheme="minorHAnsi" w:hAnsiTheme="minorHAnsi" w:cstheme="minorHAnsi"/>
        </w:rPr>
        <w:t>f</w:t>
      </w:r>
      <w:r w:rsidRPr="0037359B">
        <w:rPr>
          <w:rFonts w:asciiTheme="minorHAnsi" w:hAnsiTheme="minorHAnsi" w:cstheme="minorHAnsi"/>
        </w:rPr>
        <w:t>requency;</w:t>
      </w:r>
    </w:p>
    <w:p w:rsidR="0037359B" w:rsidRPr="0037359B" w:rsidRDefault="0037359B" w:rsidP="0037359B">
      <w:pPr>
        <w:rPr>
          <w:rFonts w:asciiTheme="minorHAnsi" w:hAnsiTheme="minorHAnsi" w:cstheme="minorHAnsi"/>
        </w:rPr>
      </w:pPr>
      <w:r w:rsidRPr="0037359B">
        <w:rPr>
          <w:rFonts w:asciiTheme="minorHAnsi" w:hAnsiTheme="minorHAnsi" w:cstheme="minorHAnsi"/>
        </w:rPr>
        <w:t>b) commercial quality:</w:t>
      </w:r>
    </w:p>
    <w:p w:rsidR="0037359B" w:rsidRPr="0037359B" w:rsidRDefault="00217341" w:rsidP="0037359B">
      <w:pPr>
        <w:rPr>
          <w:rFonts w:asciiTheme="minorHAnsi" w:hAnsiTheme="minorHAnsi" w:cstheme="minorHAnsi"/>
        </w:rPr>
      </w:pPr>
      <w:r>
        <w:rPr>
          <w:rFonts w:asciiTheme="minorHAnsi" w:hAnsiTheme="minorHAnsi" w:cstheme="minorHAnsi"/>
        </w:rPr>
        <w:t xml:space="preserve">- </w:t>
      </w:r>
      <w:r w:rsidR="0037359B" w:rsidRPr="0037359B">
        <w:rPr>
          <w:rFonts w:asciiTheme="minorHAnsi" w:hAnsiTheme="minorHAnsi" w:cstheme="minorHAnsi"/>
        </w:rPr>
        <w:t>average time required for repair</w:t>
      </w:r>
      <w:r>
        <w:rPr>
          <w:rFonts w:asciiTheme="minorHAnsi" w:hAnsiTheme="minorHAnsi" w:cstheme="minorHAnsi"/>
        </w:rPr>
        <w:t>ing</w:t>
      </w:r>
      <w:r w:rsidR="0037359B" w:rsidRPr="0037359B">
        <w:rPr>
          <w:rFonts w:asciiTheme="minorHAnsi" w:hAnsiTheme="minorHAnsi" w:cstheme="minorHAnsi"/>
        </w:rPr>
        <w:t xml:space="preserve"> the system;</w:t>
      </w:r>
    </w:p>
    <w:p w:rsidR="0037359B" w:rsidRPr="0037359B" w:rsidRDefault="00217341" w:rsidP="0037359B">
      <w:pPr>
        <w:rPr>
          <w:rFonts w:asciiTheme="minorHAnsi" w:hAnsiTheme="minorHAnsi" w:cstheme="minorHAnsi"/>
        </w:rPr>
      </w:pPr>
      <w:r>
        <w:rPr>
          <w:rFonts w:asciiTheme="minorHAnsi" w:hAnsiTheme="minorHAnsi" w:cstheme="minorHAnsi"/>
        </w:rPr>
        <w:t>- a</w:t>
      </w:r>
      <w:r w:rsidR="0037359B" w:rsidRPr="0037359B">
        <w:rPr>
          <w:rFonts w:asciiTheme="minorHAnsi" w:hAnsiTheme="minorHAnsi" w:cstheme="minorHAnsi"/>
        </w:rPr>
        <w:t>verage time for handling complaints;</w:t>
      </w:r>
    </w:p>
    <w:p w:rsidR="0037359B" w:rsidRPr="0037359B" w:rsidRDefault="00217341" w:rsidP="0037359B">
      <w:pPr>
        <w:rPr>
          <w:rFonts w:asciiTheme="minorHAnsi" w:hAnsiTheme="minorHAnsi" w:cstheme="minorHAnsi"/>
        </w:rPr>
      </w:pPr>
      <w:r>
        <w:rPr>
          <w:rFonts w:asciiTheme="minorHAnsi" w:hAnsiTheme="minorHAnsi" w:cstheme="minorHAnsi"/>
        </w:rPr>
        <w:t>- a</w:t>
      </w:r>
      <w:r w:rsidR="0037359B" w:rsidRPr="0037359B">
        <w:rPr>
          <w:rFonts w:asciiTheme="minorHAnsi" w:hAnsiTheme="minorHAnsi" w:cstheme="minorHAnsi"/>
        </w:rPr>
        <w:t xml:space="preserve">verage </w:t>
      </w:r>
      <w:r w:rsidR="00352D74">
        <w:rPr>
          <w:rFonts w:asciiTheme="minorHAnsi" w:hAnsiTheme="minorHAnsi" w:cstheme="minorHAnsi"/>
        </w:rPr>
        <w:t>response duration</w:t>
      </w:r>
      <w:r w:rsidR="0037359B" w:rsidRPr="0037359B">
        <w:rPr>
          <w:rFonts w:asciiTheme="minorHAnsi" w:hAnsiTheme="minorHAnsi" w:cstheme="minorHAnsi"/>
        </w:rPr>
        <w:t>;</w:t>
      </w:r>
    </w:p>
    <w:p w:rsidR="0037359B" w:rsidRDefault="00352D74" w:rsidP="0037359B">
      <w:pPr>
        <w:rPr>
          <w:rFonts w:asciiTheme="minorHAnsi" w:hAnsiTheme="minorHAnsi" w:cstheme="minorHAnsi"/>
        </w:rPr>
      </w:pPr>
      <w:r>
        <w:rPr>
          <w:rFonts w:asciiTheme="minorHAnsi" w:hAnsiTheme="minorHAnsi" w:cstheme="minorHAnsi"/>
        </w:rPr>
        <w:t xml:space="preserve">- </w:t>
      </w:r>
      <w:r w:rsidR="0037359B" w:rsidRPr="0037359B">
        <w:rPr>
          <w:rFonts w:asciiTheme="minorHAnsi" w:hAnsiTheme="minorHAnsi" w:cstheme="minorHAnsi"/>
        </w:rPr>
        <w:t>average time required to connect to the system;</w:t>
      </w:r>
    </w:p>
    <w:p w:rsidR="00352D74" w:rsidRPr="0037359B" w:rsidRDefault="00352D74" w:rsidP="0037359B">
      <w:pPr>
        <w:rPr>
          <w:rFonts w:asciiTheme="minorHAnsi" w:hAnsiTheme="minorHAnsi" w:cstheme="minorHAnsi"/>
        </w:rPr>
      </w:pPr>
    </w:p>
    <w:p w:rsidR="0037359B" w:rsidRDefault="0037359B" w:rsidP="0037359B">
      <w:pPr>
        <w:rPr>
          <w:rFonts w:asciiTheme="minorHAnsi" w:hAnsiTheme="minorHAnsi" w:cstheme="minorHAnsi"/>
        </w:rPr>
      </w:pPr>
      <w:r w:rsidRPr="0037359B">
        <w:rPr>
          <w:rFonts w:asciiTheme="minorHAnsi" w:hAnsiTheme="minorHAnsi" w:cstheme="minorHAnsi"/>
        </w:rPr>
        <w:t xml:space="preserve">(c) the other dimensions of </w:t>
      </w:r>
      <w:r w:rsidR="00352D74" w:rsidRPr="0037359B">
        <w:rPr>
          <w:rFonts w:asciiTheme="minorHAnsi" w:hAnsiTheme="minorHAnsi" w:cstheme="minorHAnsi"/>
        </w:rPr>
        <w:t xml:space="preserve">quality </w:t>
      </w:r>
      <w:r w:rsidR="00352D74">
        <w:rPr>
          <w:rFonts w:asciiTheme="minorHAnsi" w:hAnsiTheme="minorHAnsi" w:cstheme="minorHAnsi"/>
        </w:rPr>
        <w:t xml:space="preserve">of </w:t>
      </w:r>
      <w:r w:rsidRPr="0037359B">
        <w:rPr>
          <w:rFonts w:asciiTheme="minorHAnsi" w:hAnsiTheme="minorHAnsi" w:cstheme="minorHAnsi"/>
        </w:rPr>
        <w:t xml:space="preserve">service </w:t>
      </w:r>
      <w:r w:rsidR="00352D74">
        <w:rPr>
          <w:rFonts w:asciiTheme="minorHAnsi" w:hAnsiTheme="minorHAnsi" w:cstheme="minorHAnsi"/>
        </w:rPr>
        <w:t xml:space="preserve">determined </w:t>
      </w:r>
      <w:r w:rsidRPr="0037359B">
        <w:rPr>
          <w:rFonts w:asciiTheme="minorHAnsi" w:hAnsiTheme="minorHAnsi" w:cstheme="minorHAnsi"/>
        </w:rPr>
        <w:t xml:space="preserve">in the general </w:t>
      </w:r>
      <w:r w:rsidR="00352D74">
        <w:rPr>
          <w:rFonts w:asciiTheme="minorHAnsi" w:hAnsiTheme="minorHAnsi" w:cstheme="minorHAnsi"/>
        </w:rPr>
        <w:t>A</w:t>
      </w:r>
      <w:r w:rsidRPr="0037359B">
        <w:rPr>
          <w:rFonts w:asciiTheme="minorHAnsi" w:hAnsiTheme="minorHAnsi" w:cstheme="minorHAnsi"/>
        </w:rPr>
        <w:t>ct referred to in Article 259</w:t>
      </w:r>
      <w:r w:rsidR="00C2005B">
        <w:rPr>
          <w:rFonts w:asciiTheme="minorHAnsi" w:hAnsiTheme="minorHAnsi" w:cstheme="minorHAnsi"/>
        </w:rPr>
        <w:t>(6)</w:t>
      </w:r>
      <w:r w:rsidRPr="0037359B">
        <w:rPr>
          <w:rFonts w:asciiTheme="minorHAnsi" w:hAnsiTheme="minorHAnsi" w:cstheme="minorHAnsi"/>
        </w:rPr>
        <w:t xml:space="preserve"> of </w:t>
      </w:r>
      <w:r w:rsidR="00352D74">
        <w:rPr>
          <w:rFonts w:asciiTheme="minorHAnsi" w:hAnsiTheme="minorHAnsi" w:cstheme="minorHAnsi"/>
        </w:rPr>
        <w:t xml:space="preserve">the </w:t>
      </w:r>
      <w:r w:rsidRPr="0037359B">
        <w:rPr>
          <w:rFonts w:asciiTheme="minorHAnsi" w:hAnsiTheme="minorHAnsi" w:cstheme="minorHAnsi"/>
        </w:rPr>
        <w:t>E</w:t>
      </w:r>
      <w:r w:rsidR="00352D74">
        <w:rPr>
          <w:rFonts w:asciiTheme="minorHAnsi" w:hAnsiTheme="minorHAnsi" w:cstheme="minorHAnsi"/>
        </w:rPr>
        <w:t>A</w:t>
      </w:r>
      <w:r w:rsidRPr="0037359B">
        <w:rPr>
          <w:rFonts w:asciiTheme="minorHAnsi" w:hAnsiTheme="minorHAnsi" w:cstheme="minorHAnsi"/>
        </w:rPr>
        <w:t>-1, which governs the rules for monitoring the quality of natural gas supply.</w:t>
      </w:r>
    </w:p>
    <w:p w:rsidR="00AA58CE" w:rsidRDefault="00AA58CE" w:rsidP="0037359B">
      <w:pPr>
        <w:rPr>
          <w:rFonts w:asciiTheme="minorHAnsi" w:hAnsiTheme="minorHAnsi" w:cstheme="minorHAnsi"/>
        </w:rPr>
      </w:pPr>
    </w:p>
    <w:p w:rsidR="00AA58CE" w:rsidRDefault="00AA58CE" w:rsidP="0037359B">
      <w:pPr>
        <w:rPr>
          <w:rFonts w:asciiTheme="minorHAnsi" w:hAnsiTheme="minorHAnsi" w:cstheme="minorHAnsi"/>
        </w:rPr>
      </w:pPr>
    </w:p>
    <w:p w:rsidR="00AA58CE" w:rsidRDefault="00AA58CE" w:rsidP="00AA58CE">
      <w:pPr>
        <w:jc w:val="center"/>
        <w:rPr>
          <w:rFonts w:asciiTheme="minorHAnsi" w:hAnsiTheme="minorHAnsi" w:cstheme="minorHAnsi"/>
        </w:rPr>
      </w:pPr>
      <w:r>
        <w:rPr>
          <w:rFonts w:asciiTheme="minorHAnsi" w:hAnsiTheme="minorHAnsi" w:cstheme="minorHAnsi"/>
        </w:rPr>
        <w:t>Article 61</w:t>
      </w:r>
    </w:p>
    <w:p w:rsidR="00AA58CE" w:rsidRDefault="00AA58CE" w:rsidP="00AA58CE">
      <w:pPr>
        <w:jc w:val="center"/>
        <w:rPr>
          <w:rFonts w:asciiTheme="minorHAnsi" w:hAnsiTheme="minorHAnsi" w:cstheme="minorHAnsi"/>
          <w:b/>
        </w:rPr>
      </w:pPr>
      <w:r w:rsidRPr="00AA58CE">
        <w:rPr>
          <w:rFonts w:asciiTheme="minorHAnsi" w:hAnsiTheme="minorHAnsi" w:cstheme="minorHAnsi"/>
          <w:b/>
        </w:rPr>
        <w:t>(Monitoring of quality of service)</w:t>
      </w:r>
    </w:p>
    <w:p w:rsidR="00AA58CE" w:rsidRDefault="00AA58CE" w:rsidP="00AA58CE">
      <w:pPr>
        <w:jc w:val="center"/>
        <w:rPr>
          <w:rFonts w:asciiTheme="minorHAnsi" w:hAnsiTheme="minorHAnsi" w:cstheme="minorHAnsi"/>
          <w:b/>
        </w:rPr>
      </w:pPr>
    </w:p>
    <w:p w:rsidR="00AA58CE" w:rsidRDefault="00AA58CE" w:rsidP="00AA58CE">
      <w:pPr>
        <w:rPr>
          <w:rFonts w:asciiTheme="minorHAnsi" w:hAnsiTheme="minorHAnsi" w:cstheme="minorHAnsi"/>
        </w:rPr>
      </w:pPr>
      <w:r w:rsidRPr="00AA58CE">
        <w:rPr>
          <w:rFonts w:asciiTheme="minorHAnsi" w:hAnsiTheme="minorHAnsi" w:cstheme="minorHAnsi"/>
        </w:rPr>
        <w:t>(1)</w:t>
      </w:r>
      <w:r>
        <w:rPr>
          <w:rFonts w:asciiTheme="minorHAnsi" w:hAnsiTheme="minorHAnsi" w:cstheme="minorHAnsi"/>
        </w:rPr>
        <w:t xml:space="preserve"> </w:t>
      </w:r>
      <w:r w:rsidR="00E26BAD">
        <w:rPr>
          <w:rFonts w:asciiTheme="minorHAnsi" w:hAnsiTheme="minorHAnsi" w:cstheme="minorHAnsi"/>
        </w:rPr>
        <w:t>The system</w:t>
      </w:r>
      <w:r w:rsidRPr="00AA58CE">
        <w:rPr>
          <w:rFonts w:asciiTheme="minorHAnsi" w:hAnsiTheme="minorHAnsi" w:cstheme="minorHAnsi"/>
        </w:rPr>
        <w:t xml:space="preserve"> operator </w:t>
      </w:r>
      <w:r>
        <w:rPr>
          <w:rFonts w:asciiTheme="minorHAnsi" w:hAnsiTheme="minorHAnsi" w:cstheme="minorHAnsi"/>
        </w:rPr>
        <w:t xml:space="preserve">must </w:t>
      </w:r>
      <w:r w:rsidRPr="00AA58CE">
        <w:rPr>
          <w:rFonts w:asciiTheme="minorHAnsi" w:hAnsiTheme="minorHAnsi" w:cstheme="minorHAnsi"/>
        </w:rPr>
        <w:t xml:space="preserve">provide </w:t>
      </w:r>
      <w:r>
        <w:rPr>
          <w:rFonts w:asciiTheme="minorHAnsi" w:hAnsiTheme="minorHAnsi" w:cstheme="minorHAnsi"/>
        </w:rPr>
        <w:t xml:space="preserve">to </w:t>
      </w:r>
      <w:r w:rsidRPr="00AA58CE">
        <w:rPr>
          <w:rFonts w:asciiTheme="minorHAnsi" w:hAnsiTheme="minorHAnsi" w:cstheme="minorHAnsi"/>
        </w:rPr>
        <w:t xml:space="preserve">the </w:t>
      </w:r>
      <w:r>
        <w:rPr>
          <w:rFonts w:asciiTheme="minorHAnsi" w:hAnsiTheme="minorHAnsi" w:cstheme="minorHAnsi"/>
        </w:rPr>
        <w:t>a</w:t>
      </w:r>
      <w:r w:rsidRPr="00AA58CE">
        <w:rPr>
          <w:rFonts w:asciiTheme="minorHAnsi" w:hAnsiTheme="minorHAnsi" w:cstheme="minorHAnsi"/>
        </w:rPr>
        <w:t xml:space="preserve">gency all </w:t>
      </w:r>
      <w:r w:rsidR="00496786">
        <w:rPr>
          <w:rFonts w:asciiTheme="minorHAnsi" w:hAnsiTheme="minorHAnsi" w:cstheme="minorHAnsi"/>
        </w:rPr>
        <w:t>data</w:t>
      </w:r>
      <w:r w:rsidRPr="00AA58CE">
        <w:rPr>
          <w:rFonts w:asciiTheme="minorHAnsi" w:hAnsiTheme="minorHAnsi" w:cstheme="minorHAnsi"/>
        </w:rPr>
        <w:t xml:space="preserve"> necessary for the implementation of the quality of service regulation.</w:t>
      </w:r>
    </w:p>
    <w:p w:rsidR="00C2005B" w:rsidRDefault="00C2005B" w:rsidP="00AA58CE">
      <w:pPr>
        <w:rPr>
          <w:rFonts w:asciiTheme="minorHAnsi" w:hAnsiTheme="minorHAnsi" w:cstheme="minorHAnsi"/>
        </w:rPr>
      </w:pPr>
    </w:p>
    <w:p w:rsidR="00C2005B" w:rsidRDefault="00C2005B" w:rsidP="00AA58CE">
      <w:pPr>
        <w:rPr>
          <w:rFonts w:asciiTheme="minorHAnsi" w:hAnsiTheme="minorHAnsi" w:cstheme="minorHAnsi"/>
        </w:rPr>
      </w:pPr>
      <w:r>
        <w:rPr>
          <w:rFonts w:asciiTheme="minorHAnsi" w:hAnsiTheme="minorHAnsi" w:cstheme="minorHAnsi"/>
        </w:rPr>
        <w:t xml:space="preserve">(2) </w:t>
      </w:r>
      <w:r w:rsidRPr="00C2005B">
        <w:rPr>
          <w:rFonts w:asciiTheme="minorHAnsi" w:hAnsiTheme="minorHAnsi" w:cstheme="minorHAnsi"/>
        </w:rPr>
        <w:t xml:space="preserve">The data set, the procedure and the manner of monitoring the quality, the dynamics of reporting, the processing of data and the procedure and method for carrying out the assessment of data on quality of service shall be set out by the </w:t>
      </w:r>
      <w:r>
        <w:rPr>
          <w:rFonts w:asciiTheme="minorHAnsi" w:hAnsiTheme="minorHAnsi" w:cstheme="minorHAnsi"/>
        </w:rPr>
        <w:t>a</w:t>
      </w:r>
      <w:r w:rsidRPr="00C2005B">
        <w:rPr>
          <w:rFonts w:asciiTheme="minorHAnsi" w:hAnsiTheme="minorHAnsi" w:cstheme="minorHAnsi"/>
        </w:rPr>
        <w:t xml:space="preserve">gency in the general </w:t>
      </w:r>
      <w:r w:rsidR="00995D4C">
        <w:rPr>
          <w:rFonts w:asciiTheme="minorHAnsi" w:hAnsiTheme="minorHAnsi" w:cstheme="minorHAnsi"/>
        </w:rPr>
        <w:t>A</w:t>
      </w:r>
      <w:r w:rsidRPr="00C2005B">
        <w:rPr>
          <w:rFonts w:asciiTheme="minorHAnsi" w:hAnsiTheme="minorHAnsi" w:cstheme="minorHAnsi"/>
        </w:rPr>
        <w:t xml:space="preserve">ct referred to in </w:t>
      </w:r>
      <w:r>
        <w:rPr>
          <w:rFonts w:asciiTheme="minorHAnsi" w:hAnsiTheme="minorHAnsi" w:cstheme="minorHAnsi"/>
        </w:rPr>
        <w:t>Article 259(6) of the</w:t>
      </w:r>
      <w:r w:rsidRPr="00C2005B">
        <w:rPr>
          <w:rFonts w:asciiTheme="minorHAnsi" w:hAnsiTheme="minorHAnsi" w:cstheme="minorHAnsi"/>
        </w:rPr>
        <w:t xml:space="preserve"> E</w:t>
      </w:r>
      <w:r>
        <w:rPr>
          <w:rFonts w:asciiTheme="minorHAnsi" w:hAnsiTheme="minorHAnsi" w:cstheme="minorHAnsi"/>
        </w:rPr>
        <w:t>A</w:t>
      </w:r>
      <w:r w:rsidRPr="00C2005B">
        <w:rPr>
          <w:rFonts w:asciiTheme="minorHAnsi" w:hAnsiTheme="minorHAnsi" w:cstheme="minorHAnsi"/>
        </w:rPr>
        <w:t>-1, which governs the rules for monitoring the quality of natural gas supply.</w:t>
      </w:r>
    </w:p>
    <w:p w:rsidR="009568FF" w:rsidRDefault="009568FF" w:rsidP="00AA58CE">
      <w:pPr>
        <w:rPr>
          <w:rFonts w:asciiTheme="minorHAnsi" w:hAnsiTheme="minorHAnsi" w:cstheme="minorHAnsi"/>
        </w:rPr>
      </w:pPr>
    </w:p>
    <w:p w:rsidR="009568FF" w:rsidRDefault="009568FF" w:rsidP="00AA58CE">
      <w:pPr>
        <w:rPr>
          <w:rFonts w:asciiTheme="minorHAnsi" w:hAnsiTheme="minorHAnsi" w:cstheme="minorHAnsi"/>
        </w:rPr>
      </w:pPr>
    </w:p>
    <w:p w:rsidR="009568FF" w:rsidRDefault="009568FF" w:rsidP="009568FF">
      <w:pPr>
        <w:jc w:val="center"/>
        <w:rPr>
          <w:rFonts w:asciiTheme="minorHAnsi" w:hAnsiTheme="minorHAnsi" w:cstheme="minorHAnsi"/>
        </w:rPr>
      </w:pPr>
      <w:r>
        <w:rPr>
          <w:rFonts w:asciiTheme="minorHAnsi" w:hAnsiTheme="minorHAnsi" w:cstheme="minorHAnsi"/>
        </w:rPr>
        <w:t>Article 62</w:t>
      </w:r>
    </w:p>
    <w:p w:rsidR="009568FF" w:rsidRDefault="009568FF" w:rsidP="009568FF">
      <w:pPr>
        <w:jc w:val="center"/>
        <w:rPr>
          <w:rFonts w:asciiTheme="minorHAnsi" w:hAnsiTheme="minorHAnsi" w:cstheme="minorHAnsi"/>
          <w:b/>
        </w:rPr>
      </w:pPr>
      <w:r w:rsidRPr="009568FF">
        <w:rPr>
          <w:rFonts w:asciiTheme="minorHAnsi" w:hAnsiTheme="minorHAnsi" w:cstheme="minorHAnsi"/>
          <w:b/>
        </w:rPr>
        <w:t>(Reference values)</w:t>
      </w:r>
    </w:p>
    <w:p w:rsidR="009568FF" w:rsidRDefault="009568FF" w:rsidP="009568FF">
      <w:pPr>
        <w:jc w:val="center"/>
        <w:rPr>
          <w:rFonts w:asciiTheme="minorHAnsi" w:hAnsiTheme="minorHAnsi" w:cstheme="minorHAnsi"/>
          <w:b/>
        </w:rPr>
      </w:pPr>
    </w:p>
    <w:p w:rsidR="009568FF" w:rsidRDefault="009568FF" w:rsidP="009568FF">
      <w:pPr>
        <w:rPr>
          <w:rFonts w:asciiTheme="minorHAnsi" w:hAnsiTheme="minorHAnsi" w:cstheme="minorHAnsi"/>
        </w:rPr>
      </w:pPr>
      <w:r>
        <w:rPr>
          <w:rFonts w:asciiTheme="minorHAnsi" w:hAnsiTheme="minorHAnsi" w:cstheme="minorHAnsi"/>
        </w:rPr>
        <w:t xml:space="preserve">(1) </w:t>
      </w:r>
      <w:r w:rsidRPr="009568FF">
        <w:rPr>
          <w:rFonts w:asciiTheme="minorHAnsi" w:hAnsiTheme="minorHAnsi" w:cstheme="minorHAnsi"/>
        </w:rPr>
        <w:t xml:space="preserve">For parameters of commercial quality referred to in point (b) </w:t>
      </w:r>
      <w:r>
        <w:rPr>
          <w:rFonts w:asciiTheme="minorHAnsi" w:hAnsiTheme="minorHAnsi" w:cstheme="minorHAnsi"/>
        </w:rPr>
        <w:t xml:space="preserve">of Article </w:t>
      </w:r>
      <w:r w:rsidRPr="009568FF">
        <w:rPr>
          <w:rFonts w:asciiTheme="minorHAnsi" w:hAnsiTheme="minorHAnsi" w:cstheme="minorHAnsi"/>
        </w:rPr>
        <w:t>60</w:t>
      </w:r>
      <w:r>
        <w:rPr>
          <w:rFonts w:asciiTheme="minorHAnsi" w:hAnsiTheme="minorHAnsi" w:cstheme="minorHAnsi"/>
        </w:rPr>
        <w:t xml:space="preserve"> of </w:t>
      </w:r>
      <w:r w:rsidRPr="009568FF">
        <w:rPr>
          <w:rFonts w:asciiTheme="minorHAnsi" w:hAnsiTheme="minorHAnsi" w:cstheme="minorHAnsi"/>
        </w:rPr>
        <w:t xml:space="preserve">this Act, the </w:t>
      </w:r>
      <w:r>
        <w:rPr>
          <w:rFonts w:asciiTheme="minorHAnsi" w:hAnsiTheme="minorHAnsi" w:cstheme="minorHAnsi"/>
        </w:rPr>
        <w:t>a</w:t>
      </w:r>
      <w:r w:rsidRPr="009568FF">
        <w:rPr>
          <w:rFonts w:asciiTheme="minorHAnsi" w:hAnsiTheme="minorHAnsi" w:cstheme="minorHAnsi"/>
        </w:rPr>
        <w:t xml:space="preserve">gency shall establish </w:t>
      </w:r>
      <w:r>
        <w:rPr>
          <w:rFonts w:asciiTheme="minorHAnsi" w:hAnsiTheme="minorHAnsi" w:cstheme="minorHAnsi"/>
        </w:rPr>
        <w:t>the reference values,</w:t>
      </w:r>
      <w:r w:rsidRPr="009568FF">
        <w:rPr>
          <w:rFonts w:asciiTheme="minorHAnsi" w:hAnsiTheme="minorHAnsi" w:cstheme="minorHAnsi"/>
        </w:rPr>
        <w:t xml:space="preserve"> which represent the objective of ensuring adequate service quality.</w:t>
      </w:r>
    </w:p>
    <w:p w:rsidR="009568FF" w:rsidRPr="009568FF" w:rsidRDefault="009568FF" w:rsidP="009568FF">
      <w:pPr>
        <w:rPr>
          <w:rFonts w:asciiTheme="minorHAnsi" w:hAnsiTheme="minorHAnsi" w:cstheme="minorHAnsi"/>
        </w:rPr>
      </w:pPr>
      <w:r w:rsidRPr="009568FF">
        <w:rPr>
          <w:rFonts w:asciiTheme="minorHAnsi" w:hAnsiTheme="minorHAnsi" w:cstheme="minorHAnsi"/>
        </w:rPr>
        <w:t>(2)</w:t>
      </w:r>
      <w:r>
        <w:rPr>
          <w:rFonts w:asciiTheme="minorHAnsi" w:hAnsiTheme="minorHAnsi" w:cstheme="minorHAnsi"/>
        </w:rPr>
        <w:t xml:space="preserve"> </w:t>
      </w:r>
      <w:r w:rsidR="00E26BAD">
        <w:rPr>
          <w:rFonts w:asciiTheme="minorHAnsi" w:hAnsiTheme="minorHAnsi" w:cstheme="minorHAnsi"/>
        </w:rPr>
        <w:t>The system</w:t>
      </w:r>
      <w:r w:rsidRPr="009568FF">
        <w:rPr>
          <w:rFonts w:asciiTheme="minorHAnsi" w:hAnsiTheme="minorHAnsi" w:cstheme="minorHAnsi"/>
        </w:rPr>
        <w:t xml:space="preserve"> operator shall provide at least a level of service quality as defined by the </w:t>
      </w:r>
      <w:r>
        <w:rPr>
          <w:rFonts w:asciiTheme="minorHAnsi" w:hAnsiTheme="minorHAnsi" w:cstheme="minorHAnsi"/>
        </w:rPr>
        <w:t>reference values</w:t>
      </w:r>
      <w:r w:rsidRPr="009568FF">
        <w:rPr>
          <w:rFonts w:asciiTheme="minorHAnsi" w:hAnsiTheme="minorHAnsi" w:cstheme="minorHAnsi"/>
        </w:rPr>
        <w:t xml:space="preserve"> set out in Table 1 of Annex 4, which is an integral part of this Act</w:t>
      </w:r>
      <w:r w:rsidR="007B0E27">
        <w:rPr>
          <w:rFonts w:asciiTheme="minorHAnsi" w:hAnsiTheme="minorHAnsi" w:cstheme="minorHAnsi"/>
        </w:rPr>
        <w:t>.</w:t>
      </w:r>
    </w:p>
    <w:p w:rsidR="009568FF" w:rsidRDefault="009568FF" w:rsidP="009568FF">
      <w:pPr>
        <w:rPr>
          <w:rFonts w:asciiTheme="minorHAnsi" w:hAnsiTheme="minorHAnsi" w:cstheme="minorHAnsi"/>
          <w:b/>
        </w:rPr>
      </w:pPr>
    </w:p>
    <w:p w:rsidR="001E2F7B" w:rsidRDefault="001E2F7B" w:rsidP="009568FF">
      <w:pPr>
        <w:rPr>
          <w:rFonts w:asciiTheme="minorHAnsi" w:hAnsiTheme="minorHAnsi" w:cstheme="minorHAnsi"/>
          <w:b/>
        </w:rPr>
      </w:pPr>
    </w:p>
    <w:p w:rsidR="00D65A6A" w:rsidRPr="001E2F7B" w:rsidRDefault="001E2F7B" w:rsidP="001E2F7B">
      <w:pPr>
        <w:jc w:val="center"/>
        <w:rPr>
          <w:rFonts w:asciiTheme="minorHAnsi" w:hAnsiTheme="minorHAnsi" w:cstheme="minorHAnsi"/>
        </w:rPr>
      </w:pPr>
      <w:r w:rsidRPr="001E2F7B">
        <w:rPr>
          <w:rFonts w:asciiTheme="minorHAnsi" w:hAnsiTheme="minorHAnsi" w:cstheme="minorHAnsi"/>
        </w:rPr>
        <w:t>Article 63</w:t>
      </w:r>
    </w:p>
    <w:p w:rsidR="001E2F7B" w:rsidRDefault="001E2F7B" w:rsidP="001E2F7B">
      <w:pPr>
        <w:jc w:val="center"/>
        <w:rPr>
          <w:rFonts w:asciiTheme="minorHAnsi" w:hAnsiTheme="minorHAnsi" w:cstheme="minorHAnsi"/>
          <w:b/>
        </w:rPr>
      </w:pPr>
      <w:r w:rsidRPr="001E2F7B">
        <w:rPr>
          <w:rFonts w:asciiTheme="minorHAnsi" w:hAnsiTheme="minorHAnsi" w:cstheme="minorHAnsi"/>
          <w:b/>
        </w:rPr>
        <w:t>(</w:t>
      </w:r>
      <w:bookmarkStart w:id="27" w:name="_Hlk34398325"/>
      <w:r w:rsidRPr="001E2F7B">
        <w:rPr>
          <w:rFonts w:asciiTheme="minorHAnsi" w:hAnsiTheme="minorHAnsi" w:cstheme="minorHAnsi"/>
          <w:b/>
        </w:rPr>
        <w:t xml:space="preserve">Minimum quality of </w:t>
      </w:r>
      <w:r w:rsidR="006C03CE">
        <w:rPr>
          <w:rFonts w:asciiTheme="minorHAnsi" w:hAnsiTheme="minorHAnsi" w:cstheme="minorHAnsi"/>
          <w:b/>
        </w:rPr>
        <w:t xml:space="preserve">service </w:t>
      </w:r>
      <w:r w:rsidRPr="001E2F7B">
        <w:rPr>
          <w:rFonts w:asciiTheme="minorHAnsi" w:hAnsiTheme="minorHAnsi" w:cstheme="minorHAnsi"/>
          <w:b/>
        </w:rPr>
        <w:t>standards</w:t>
      </w:r>
      <w:bookmarkEnd w:id="27"/>
      <w:r w:rsidRPr="001E2F7B">
        <w:rPr>
          <w:rFonts w:asciiTheme="minorHAnsi" w:hAnsiTheme="minorHAnsi" w:cstheme="minorHAnsi"/>
          <w:b/>
        </w:rPr>
        <w:t>)</w:t>
      </w:r>
    </w:p>
    <w:p w:rsidR="001E2F7B" w:rsidRPr="006C03CE" w:rsidRDefault="001E2F7B" w:rsidP="001E2F7B">
      <w:pPr>
        <w:jc w:val="center"/>
        <w:rPr>
          <w:rFonts w:asciiTheme="minorHAnsi" w:hAnsiTheme="minorHAnsi" w:cstheme="minorHAnsi"/>
        </w:rPr>
      </w:pPr>
    </w:p>
    <w:p w:rsidR="006C03CE" w:rsidRPr="006C03CE" w:rsidRDefault="006C03CE" w:rsidP="006C03CE">
      <w:pPr>
        <w:rPr>
          <w:rFonts w:asciiTheme="minorHAnsi" w:hAnsiTheme="minorHAnsi" w:cstheme="minorHAnsi"/>
        </w:rPr>
      </w:pPr>
      <w:r w:rsidRPr="006C03CE">
        <w:rPr>
          <w:rFonts w:asciiTheme="minorHAnsi" w:hAnsiTheme="minorHAnsi" w:cstheme="minorHAnsi"/>
        </w:rPr>
        <w:t>(1)</w:t>
      </w:r>
      <w:r>
        <w:rPr>
          <w:rFonts w:asciiTheme="minorHAnsi" w:hAnsiTheme="minorHAnsi" w:cstheme="minorHAnsi"/>
        </w:rPr>
        <w:t xml:space="preserve"> </w:t>
      </w:r>
      <w:r w:rsidR="004463F7">
        <w:rPr>
          <w:rFonts w:asciiTheme="minorHAnsi" w:hAnsiTheme="minorHAnsi" w:cstheme="minorHAnsi"/>
        </w:rPr>
        <w:t>The m</w:t>
      </w:r>
      <w:r w:rsidRPr="006C03CE">
        <w:rPr>
          <w:rFonts w:asciiTheme="minorHAnsi" w:hAnsiTheme="minorHAnsi" w:cstheme="minorHAnsi"/>
        </w:rPr>
        <w:t xml:space="preserve">inimum </w:t>
      </w:r>
      <w:r w:rsidR="00153413" w:rsidRPr="006C03CE">
        <w:rPr>
          <w:rFonts w:asciiTheme="minorHAnsi" w:hAnsiTheme="minorHAnsi" w:cstheme="minorHAnsi"/>
        </w:rPr>
        <w:t xml:space="preserve">quality </w:t>
      </w:r>
      <w:r w:rsidR="00153413">
        <w:rPr>
          <w:rFonts w:asciiTheme="minorHAnsi" w:hAnsiTheme="minorHAnsi" w:cstheme="minorHAnsi"/>
        </w:rPr>
        <w:t xml:space="preserve">of </w:t>
      </w:r>
      <w:r w:rsidRPr="006C03CE">
        <w:rPr>
          <w:rFonts w:asciiTheme="minorHAnsi" w:hAnsiTheme="minorHAnsi" w:cstheme="minorHAnsi"/>
        </w:rPr>
        <w:t xml:space="preserve">service standards shall be reflected </w:t>
      </w:r>
      <w:r w:rsidR="002E6FF1">
        <w:rPr>
          <w:rFonts w:asciiTheme="minorHAnsi" w:hAnsiTheme="minorHAnsi" w:cstheme="minorHAnsi"/>
        </w:rPr>
        <w:t>by</w:t>
      </w:r>
      <w:r w:rsidRPr="006C03CE">
        <w:rPr>
          <w:rFonts w:asciiTheme="minorHAnsi" w:hAnsiTheme="minorHAnsi" w:cstheme="minorHAnsi"/>
        </w:rPr>
        <w:t xml:space="preserve"> system standards or by </w:t>
      </w:r>
      <w:r w:rsidR="002E6FF1">
        <w:rPr>
          <w:rFonts w:asciiTheme="minorHAnsi" w:hAnsiTheme="minorHAnsi" w:cstheme="minorHAnsi"/>
        </w:rPr>
        <w:t xml:space="preserve">guaranteed </w:t>
      </w:r>
      <w:r w:rsidRPr="006C03CE">
        <w:rPr>
          <w:rFonts w:asciiTheme="minorHAnsi" w:hAnsiTheme="minorHAnsi" w:cstheme="minorHAnsi"/>
        </w:rPr>
        <w:t>service quality standards.</w:t>
      </w:r>
    </w:p>
    <w:p w:rsidR="006C03CE" w:rsidRPr="006C03CE" w:rsidRDefault="006C03CE" w:rsidP="006C03CE">
      <w:pPr>
        <w:rPr>
          <w:rFonts w:asciiTheme="minorHAnsi" w:hAnsiTheme="minorHAnsi" w:cstheme="minorHAnsi"/>
        </w:rPr>
      </w:pPr>
      <w:r w:rsidRPr="006C03CE">
        <w:rPr>
          <w:rFonts w:asciiTheme="minorHAnsi" w:hAnsiTheme="minorHAnsi" w:cstheme="minorHAnsi"/>
        </w:rPr>
        <w:t>(2)</w:t>
      </w:r>
      <w:r w:rsidR="002E6FF1">
        <w:rPr>
          <w:rFonts w:asciiTheme="minorHAnsi" w:hAnsiTheme="minorHAnsi" w:cstheme="minorHAnsi"/>
        </w:rPr>
        <w:t xml:space="preserve"> </w:t>
      </w:r>
      <w:r w:rsidRPr="006C03CE">
        <w:rPr>
          <w:rFonts w:asciiTheme="minorHAnsi" w:hAnsiTheme="minorHAnsi" w:cstheme="minorHAnsi"/>
        </w:rPr>
        <w:t>The minimum standards for commercial quality of service</w:t>
      </w:r>
      <w:r w:rsidR="00153413">
        <w:rPr>
          <w:rFonts w:asciiTheme="minorHAnsi" w:hAnsiTheme="minorHAnsi" w:cstheme="minorHAnsi"/>
        </w:rPr>
        <w:t>s</w:t>
      </w:r>
      <w:r w:rsidRPr="006C03CE">
        <w:rPr>
          <w:rFonts w:asciiTheme="minorHAnsi" w:hAnsiTheme="minorHAnsi" w:cstheme="minorHAnsi"/>
        </w:rPr>
        <w:t xml:space="preserve"> are set out in Table 1 and Table 2 of Annex 4. </w:t>
      </w:r>
    </w:p>
    <w:p w:rsidR="006C03CE" w:rsidRDefault="006C03CE" w:rsidP="006C03CE">
      <w:pPr>
        <w:rPr>
          <w:rFonts w:asciiTheme="minorHAnsi" w:hAnsiTheme="minorHAnsi" w:cstheme="minorHAnsi"/>
        </w:rPr>
      </w:pPr>
      <w:r w:rsidRPr="006C03CE">
        <w:rPr>
          <w:rFonts w:asciiTheme="minorHAnsi" w:hAnsiTheme="minorHAnsi" w:cstheme="minorHAnsi"/>
        </w:rPr>
        <w:lastRenderedPageBreak/>
        <w:t>(3)</w:t>
      </w:r>
      <w:r w:rsidR="00153413">
        <w:rPr>
          <w:rFonts w:asciiTheme="minorHAnsi" w:hAnsiTheme="minorHAnsi" w:cstheme="minorHAnsi"/>
        </w:rPr>
        <w:t xml:space="preserve"> </w:t>
      </w:r>
      <w:r w:rsidRPr="006C03CE">
        <w:rPr>
          <w:rFonts w:asciiTheme="minorHAnsi" w:hAnsiTheme="minorHAnsi" w:cstheme="minorHAnsi"/>
        </w:rPr>
        <w:t xml:space="preserve">System standards specify the level of service quality that </w:t>
      </w:r>
      <w:r w:rsidR="00E26BAD">
        <w:rPr>
          <w:rFonts w:asciiTheme="minorHAnsi" w:hAnsiTheme="minorHAnsi" w:cstheme="minorHAnsi"/>
        </w:rPr>
        <w:t>the system</w:t>
      </w:r>
      <w:r w:rsidRPr="006C03CE">
        <w:rPr>
          <w:rFonts w:asciiTheme="minorHAnsi" w:hAnsiTheme="minorHAnsi" w:cstheme="minorHAnsi"/>
        </w:rPr>
        <w:t xml:space="preserve"> operator is obliged to provide in the maximum extent of the proportion of the requirements from all </w:t>
      </w:r>
      <w:r w:rsidR="00153413">
        <w:rPr>
          <w:rFonts w:asciiTheme="minorHAnsi" w:hAnsiTheme="minorHAnsi" w:cstheme="minorHAnsi"/>
        </w:rPr>
        <w:t xml:space="preserve">cases </w:t>
      </w:r>
      <w:r w:rsidRPr="006C03CE">
        <w:rPr>
          <w:rFonts w:asciiTheme="minorHAnsi" w:hAnsiTheme="minorHAnsi" w:cstheme="minorHAnsi"/>
        </w:rPr>
        <w:t xml:space="preserve">for all delivery points </w:t>
      </w:r>
      <w:r w:rsidR="00153413">
        <w:rPr>
          <w:rFonts w:asciiTheme="minorHAnsi" w:hAnsiTheme="minorHAnsi" w:cstheme="minorHAnsi"/>
        </w:rPr>
        <w:t>together</w:t>
      </w:r>
      <w:r w:rsidRPr="006C03CE">
        <w:rPr>
          <w:rFonts w:asciiTheme="minorHAnsi" w:hAnsiTheme="minorHAnsi" w:cstheme="minorHAnsi"/>
        </w:rPr>
        <w:t>.</w:t>
      </w:r>
      <w:r w:rsidR="00153413">
        <w:rPr>
          <w:rFonts w:asciiTheme="minorHAnsi" w:hAnsiTheme="minorHAnsi" w:cstheme="minorHAnsi"/>
        </w:rPr>
        <w:t xml:space="preserve"> </w:t>
      </w:r>
    </w:p>
    <w:p w:rsidR="00153413" w:rsidRPr="006C03CE" w:rsidRDefault="00153413" w:rsidP="006C03CE">
      <w:pPr>
        <w:rPr>
          <w:rFonts w:asciiTheme="minorHAnsi" w:hAnsiTheme="minorHAnsi" w:cstheme="minorHAnsi"/>
        </w:rPr>
      </w:pPr>
    </w:p>
    <w:p w:rsidR="001E2F7B" w:rsidRDefault="006C03CE" w:rsidP="006C03CE">
      <w:pPr>
        <w:rPr>
          <w:rFonts w:asciiTheme="minorHAnsi" w:hAnsiTheme="minorHAnsi" w:cstheme="minorHAnsi"/>
        </w:rPr>
      </w:pPr>
      <w:r w:rsidRPr="006C03CE">
        <w:rPr>
          <w:rFonts w:asciiTheme="minorHAnsi" w:hAnsiTheme="minorHAnsi" w:cstheme="minorHAnsi"/>
        </w:rPr>
        <w:t>(4)</w:t>
      </w:r>
      <w:r w:rsidR="00153413">
        <w:rPr>
          <w:rFonts w:asciiTheme="minorHAnsi" w:hAnsiTheme="minorHAnsi" w:cstheme="minorHAnsi"/>
        </w:rPr>
        <w:t xml:space="preserve"> </w:t>
      </w:r>
      <w:r w:rsidRPr="006C03CE">
        <w:rPr>
          <w:rFonts w:asciiTheme="minorHAnsi" w:hAnsiTheme="minorHAnsi" w:cstheme="minorHAnsi"/>
        </w:rPr>
        <w:t>The guaranteed standards specify the level of service quality to be provided by</w:t>
      </w:r>
      <w:r w:rsidR="00153413">
        <w:rPr>
          <w:rFonts w:asciiTheme="minorHAnsi" w:hAnsiTheme="minorHAnsi" w:cstheme="minorHAnsi"/>
        </w:rPr>
        <w:t xml:space="preserve"> </w:t>
      </w:r>
      <w:r w:rsidR="00E26BAD">
        <w:rPr>
          <w:rFonts w:asciiTheme="minorHAnsi" w:hAnsiTheme="minorHAnsi" w:cstheme="minorHAnsi"/>
        </w:rPr>
        <w:t>the system</w:t>
      </w:r>
      <w:r w:rsidRPr="006C03CE">
        <w:rPr>
          <w:rFonts w:asciiTheme="minorHAnsi" w:hAnsiTheme="minorHAnsi" w:cstheme="minorHAnsi"/>
        </w:rPr>
        <w:t xml:space="preserve"> operator for each delivery point</w:t>
      </w:r>
      <w:r w:rsidR="00153413">
        <w:rPr>
          <w:rFonts w:asciiTheme="minorHAnsi" w:hAnsiTheme="minorHAnsi" w:cstheme="minorHAnsi"/>
        </w:rPr>
        <w:t xml:space="preserve"> separately</w:t>
      </w:r>
      <w:r w:rsidRPr="006C03CE">
        <w:rPr>
          <w:rFonts w:asciiTheme="minorHAnsi" w:hAnsiTheme="minorHAnsi" w:cstheme="minorHAnsi"/>
        </w:rPr>
        <w:t>.</w:t>
      </w:r>
    </w:p>
    <w:p w:rsidR="00A85B05" w:rsidRDefault="00A85B05" w:rsidP="006C03CE">
      <w:pPr>
        <w:rPr>
          <w:rFonts w:asciiTheme="minorHAnsi" w:hAnsiTheme="minorHAnsi" w:cstheme="minorHAnsi"/>
        </w:rPr>
      </w:pPr>
    </w:p>
    <w:p w:rsidR="00A85B05" w:rsidRDefault="00A85B05" w:rsidP="00A85B05">
      <w:pPr>
        <w:jc w:val="center"/>
        <w:rPr>
          <w:rFonts w:asciiTheme="minorHAnsi" w:hAnsiTheme="minorHAnsi" w:cstheme="minorHAnsi"/>
        </w:rPr>
      </w:pPr>
      <w:r>
        <w:rPr>
          <w:rFonts w:asciiTheme="minorHAnsi" w:hAnsiTheme="minorHAnsi" w:cstheme="minorHAnsi"/>
        </w:rPr>
        <w:t>Article 64</w:t>
      </w:r>
    </w:p>
    <w:p w:rsidR="00A85B05" w:rsidRDefault="00A85B05" w:rsidP="00A85B05">
      <w:pPr>
        <w:jc w:val="center"/>
        <w:rPr>
          <w:rFonts w:asciiTheme="minorHAnsi" w:hAnsiTheme="minorHAnsi" w:cstheme="minorHAnsi"/>
          <w:b/>
        </w:rPr>
      </w:pPr>
      <w:r w:rsidRPr="00A85B05">
        <w:rPr>
          <w:rFonts w:asciiTheme="minorHAnsi" w:hAnsiTheme="minorHAnsi" w:cstheme="minorHAnsi"/>
          <w:b/>
        </w:rPr>
        <w:t>(Amount and payment of compensation)</w:t>
      </w:r>
    </w:p>
    <w:p w:rsidR="00A85B05" w:rsidRDefault="00A85B05" w:rsidP="00A85B05">
      <w:pPr>
        <w:jc w:val="center"/>
        <w:rPr>
          <w:rFonts w:asciiTheme="minorHAnsi" w:hAnsiTheme="minorHAnsi" w:cstheme="minorHAnsi"/>
          <w:b/>
        </w:rPr>
      </w:pPr>
    </w:p>
    <w:p w:rsidR="00A85B05" w:rsidRPr="00A85B05" w:rsidRDefault="00A85B05" w:rsidP="00A85B05">
      <w:pPr>
        <w:rPr>
          <w:rFonts w:asciiTheme="minorHAnsi" w:hAnsiTheme="minorHAnsi" w:cstheme="minorHAnsi"/>
        </w:rPr>
      </w:pPr>
      <w:r w:rsidRPr="00A85B05">
        <w:rPr>
          <w:rFonts w:asciiTheme="minorHAnsi" w:hAnsiTheme="minorHAnsi" w:cstheme="minorHAnsi"/>
        </w:rPr>
        <w:t>(1)</w:t>
      </w:r>
      <w:r>
        <w:rPr>
          <w:rFonts w:asciiTheme="minorHAnsi" w:hAnsiTheme="minorHAnsi" w:cstheme="minorHAnsi"/>
        </w:rPr>
        <w:t xml:space="preserve"> If </w:t>
      </w:r>
      <w:r w:rsidR="00E26BAD">
        <w:rPr>
          <w:rFonts w:asciiTheme="minorHAnsi" w:hAnsiTheme="minorHAnsi" w:cstheme="minorHAnsi"/>
        </w:rPr>
        <w:t>the system</w:t>
      </w:r>
      <w:r w:rsidRPr="00A85B05">
        <w:rPr>
          <w:rFonts w:asciiTheme="minorHAnsi" w:hAnsiTheme="minorHAnsi" w:cstheme="minorHAnsi"/>
        </w:rPr>
        <w:t xml:space="preserve"> operator breaches </w:t>
      </w:r>
      <w:r>
        <w:rPr>
          <w:rFonts w:asciiTheme="minorHAnsi" w:hAnsiTheme="minorHAnsi" w:cstheme="minorHAnsi"/>
        </w:rPr>
        <w:t>the</w:t>
      </w:r>
      <w:r w:rsidRPr="00A85B05">
        <w:rPr>
          <w:rFonts w:asciiTheme="minorHAnsi" w:hAnsiTheme="minorHAnsi" w:cstheme="minorHAnsi"/>
        </w:rPr>
        <w:t xml:space="preserve"> minimum quality </w:t>
      </w:r>
      <w:r>
        <w:rPr>
          <w:rFonts w:asciiTheme="minorHAnsi" w:hAnsiTheme="minorHAnsi" w:cstheme="minorHAnsi"/>
        </w:rPr>
        <w:t xml:space="preserve">of </w:t>
      </w:r>
      <w:r w:rsidRPr="00A85B05">
        <w:rPr>
          <w:rFonts w:asciiTheme="minorHAnsi" w:hAnsiTheme="minorHAnsi" w:cstheme="minorHAnsi"/>
        </w:rPr>
        <w:t xml:space="preserve">service standard in the form of a guaranteed service quality standard as set out in Table 2 of Annex 4 and the </w:t>
      </w:r>
      <w:r w:rsidR="00405D6F">
        <w:rPr>
          <w:rFonts w:asciiTheme="minorHAnsi" w:hAnsiTheme="minorHAnsi" w:cstheme="minorHAnsi"/>
        </w:rPr>
        <w:t>violation occurred</w:t>
      </w:r>
      <w:r w:rsidRPr="00A85B05">
        <w:rPr>
          <w:rFonts w:asciiTheme="minorHAnsi" w:hAnsiTheme="minorHAnsi" w:cstheme="minorHAnsi"/>
        </w:rPr>
        <w:t xml:space="preserve"> for reasons attributable to </w:t>
      </w:r>
      <w:r w:rsidR="00E26BAD">
        <w:rPr>
          <w:rFonts w:asciiTheme="minorHAnsi" w:hAnsiTheme="minorHAnsi" w:cstheme="minorHAnsi"/>
        </w:rPr>
        <w:t>the system</w:t>
      </w:r>
      <w:r w:rsidR="00405D6F" w:rsidRPr="00A85B05">
        <w:rPr>
          <w:rFonts w:asciiTheme="minorHAnsi" w:hAnsiTheme="minorHAnsi" w:cstheme="minorHAnsi"/>
        </w:rPr>
        <w:t xml:space="preserve"> </w:t>
      </w:r>
      <w:r w:rsidRPr="00A85B05">
        <w:rPr>
          <w:rFonts w:asciiTheme="minorHAnsi" w:hAnsiTheme="minorHAnsi" w:cstheme="minorHAnsi"/>
        </w:rPr>
        <w:t xml:space="preserve">operator, </w:t>
      </w:r>
      <w:r w:rsidR="00E26BAD">
        <w:rPr>
          <w:rFonts w:asciiTheme="minorHAnsi" w:hAnsiTheme="minorHAnsi" w:cstheme="minorHAnsi"/>
        </w:rPr>
        <w:t>the system</w:t>
      </w:r>
      <w:r w:rsidRPr="00A85B05">
        <w:rPr>
          <w:rFonts w:asciiTheme="minorHAnsi" w:hAnsiTheme="minorHAnsi" w:cstheme="minorHAnsi"/>
        </w:rPr>
        <w:t xml:space="preserve"> operator shall be obliged to </w:t>
      </w:r>
      <w:r w:rsidR="00405D6F">
        <w:rPr>
          <w:rFonts w:asciiTheme="minorHAnsi" w:hAnsiTheme="minorHAnsi" w:cstheme="minorHAnsi"/>
        </w:rPr>
        <w:t>pay</w:t>
      </w:r>
      <w:r w:rsidRPr="00A85B05">
        <w:rPr>
          <w:rFonts w:asciiTheme="minorHAnsi" w:hAnsiTheme="minorHAnsi" w:cstheme="minorHAnsi"/>
        </w:rPr>
        <w:t xml:space="preserve"> </w:t>
      </w:r>
      <w:r w:rsidR="00405D6F">
        <w:rPr>
          <w:rFonts w:asciiTheme="minorHAnsi" w:hAnsiTheme="minorHAnsi" w:cstheme="minorHAnsi"/>
        </w:rPr>
        <w:t xml:space="preserve">compensation to </w:t>
      </w:r>
      <w:r w:rsidR="00E26BAD">
        <w:rPr>
          <w:rFonts w:asciiTheme="minorHAnsi" w:hAnsiTheme="minorHAnsi" w:cstheme="minorHAnsi"/>
        </w:rPr>
        <w:t>the system</w:t>
      </w:r>
      <w:r w:rsidR="00405D6F" w:rsidRPr="00A85B05">
        <w:rPr>
          <w:rFonts w:asciiTheme="minorHAnsi" w:hAnsiTheme="minorHAnsi" w:cstheme="minorHAnsi"/>
        </w:rPr>
        <w:t xml:space="preserve"> </w:t>
      </w:r>
      <w:r w:rsidRPr="00A85B05">
        <w:rPr>
          <w:rFonts w:asciiTheme="minorHAnsi" w:hAnsiTheme="minorHAnsi" w:cstheme="minorHAnsi"/>
        </w:rPr>
        <w:t xml:space="preserve">user upon </w:t>
      </w:r>
      <w:r w:rsidR="00405D6F">
        <w:rPr>
          <w:rFonts w:asciiTheme="minorHAnsi" w:hAnsiTheme="minorHAnsi" w:cstheme="minorHAnsi"/>
        </w:rPr>
        <w:t xml:space="preserve">his </w:t>
      </w:r>
      <w:r w:rsidRPr="00A85B05">
        <w:rPr>
          <w:rFonts w:asciiTheme="minorHAnsi" w:hAnsiTheme="minorHAnsi" w:cstheme="minorHAnsi"/>
        </w:rPr>
        <w:t>written request.</w:t>
      </w:r>
    </w:p>
    <w:p w:rsidR="00A85B05" w:rsidRDefault="00A85B05" w:rsidP="00A85B05">
      <w:pPr>
        <w:rPr>
          <w:rFonts w:asciiTheme="minorHAnsi" w:hAnsiTheme="minorHAnsi" w:cstheme="minorHAnsi"/>
          <w:b/>
        </w:rPr>
      </w:pPr>
    </w:p>
    <w:p w:rsidR="00405D6F" w:rsidRDefault="00405D6F" w:rsidP="00405D6F">
      <w:pPr>
        <w:rPr>
          <w:rFonts w:asciiTheme="minorHAnsi" w:hAnsiTheme="minorHAnsi" w:cstheme="minorHAnsi"/>
        </w:rPr>
      </w:pPr>
      <w:r w:rsidRPr="00405D6F">
        <w:rPr>
          <w:rFonts w:asciiTheme="minorHAnsi" w:hAnsiTheme="minorHAnsi" w:cstheme="minorHAnsi"/>
        </w:rPr>
        <w:t>(2)</w:t>
      </w:r>
      <w:r>
        <w:rPr>
          <w:rFonts w:asciiTheme="minorHAnsi" w:hAnsiTheme="minorHAnsi" w:cstheme="minorHAnsi"/>
        </w:rPr>
        <w:t xml:space="preserve"> </w:t>
      </w:r>
      <w:r w:rsidRPr="00405D6F">
        <w:rPr>
          <w:rFonts w:asciiTheme="minorHAnsi" w:hAnsiTheme="minorHAnsi" w:cstheme="minorHAnsi"/>
        </w:rPr>
        <w:t xml:space="preserve">The basic amount of compensation is EUR 20. </w:t>
      </w:r>
      <w:r w:rsidR="00E26BAD">
        <w:rPr>
          <w:rFonts w:asciiTheme="minorHAnsi" w:hAnsiTheme="minorHAnsi" w:cstheme="minorHAnsi"/>
        </w:rPr>
        <w:t>The system</w:t>
      </w:r>
      <w:r w:rsidRPr="00405D6F">
        <w:rPr>
          <w:rFonts w:asciiTheme="minorHAnsi" w:hAnsiTheme="minorHAnsi" w:cstheme="minorHAnsi"/>
        </w:rPr>
        <w:t xml:space="preserve"> operator shall be obliged to </w:t>
      </w:r>
      <w:r>
        <w:rPr>
          <w:rFonts w:asciiTheme="minorHAnsi" w:hAnsiTheme="minorHAnsi" w:cstheme="minorHAnsi"/>
        </w:rPr>
        <w:t xml:space="preserve">pay </w:t>
      </w:r>
      <w:r w:rsidRPr="00405D6F">
        <w:rPr>
          <w:rFonts w:asciiTheme="minorHAnsi" w:hAnsiTheme="minorHAnsi" w:cstheme="minorHAnsi"/>
        </w:rPr>
        <w:t>compensat</w:t>
      </w:r>
      <w:r>
        <w:rPr>
          <w:rFonts w:asciiTheme="minorHAnsi" w:hAnsiTheme="minorHAnsi" w:cstheme="minorHAnsi"/>
        </w:rPr>
        <w:t>ion</w:t>
      </w:r>
      <w:r w:rsidRPr="00405D6F">
        <w:rPr>
          <w:rFonts w:asciiTheme="minorHAnsi" w:hAnsiTheme="minorHAnsi" w:cstheme="minorHAnsi"/>
        </w:rPr>
        <w:t xml:space="preserve"> </w:t>
      </w:r>
      <w:r>
        <w:rPr>
          <w:rFonts w:asciiTheme="minorHAnsi" w:hAnsiTheme="minorHAnsi" w:cstheme="minorHAnsi"/>
        </w:rPr>
        <w:t xml:space="preserve">to </w:t>
      </w:r>
      <w:r w:rsidR="00E26BAD">
        <w:rPr>
          <w:rFonts w:asciiTheme="minorHAnsi" w:hAnsiTheme="minorHAnsi" w:cstheme="minorHAnsi"/>
        </w:rPr>
        <w:t>the system</w:t>
      </w:r>
      <w:r w:rsidRPr="00405D6F">
        <w:rPr>
          <w:rFonts w:asciiTheme="minorHAnsi" w:hAnsiTheme="minorHAnsi" w:cstheme="minorHAnsi"/>
        </w:rPr>
        <w:t xml:space="preserve"> user within </w:t>
      </w:r>
      <w:r>
        <w:rPr>
          <w:rFonts w:asciiTheme="minorHAnsi" w:hAnsiTheme="minorHAnsi" w:cstheme="minorHAnsi"/>
        </w:rPr>
        <w:t xml:space="preserve">a </w:t>
      </w:r>
      <w:r w:rsidRPr="00405D6F">
        <w:rPr>
          <w:rFonts w:asciiTheme="minorHAnsi" w:hAnsiTheme="minorHAnsi" w:cstheme="minorHAnsi"/>
        </w:rPr>
        <w:t>month of recei</w:t>
      </w:r>
      <w:r>
        <w:rPr>
          <w:rFonts w:asciiTheme="minorHAnsi" w:hAnsiTheme="minorHAnsi" w:cstheme="minorHAnsi"/>
        </w:rPr>
        <w:t>ving</w:t>
      </w:r>
      <w:r w:rsidRPr="00405D6F">
        <w:rPr>
          <w:rFonts w:asciiTheme="minorHAnsi" w:hAnsiTheme="minorHAnsi" w:cstheme="minorHAnsi"/>
        </w:rPr>
        <w:t xml:space="preserve"> a written request from </w:t>
      </w:r>
      <w:r w:rsidR="00E26BAD">
        <w:rPr>
          <w:rFonts w:asciiTheme="minorHAnsi" w:hAnsiTheme="minorHAnsi" w:cstheme="minorHAnsi"/>
        </w:rPr>
        <w:t>the system</w:t>
      </w:r>
      <w:r w:rsidRPr="00405D6F">
        <w:rPr>
          <w:rFonts w:asciiTheme="minorHAnsi" w:hAnsiTheme="minorHAnsi" w:cstheme="minorHAnsi"/>
        </w:rPr>
        <w:t xml:space="preserve"> user.</w:t>
      </w:r>
    </w:p>
    <w:p w:rsidR="00405D6F" w:rsidRPr="00405D6F" w:rsidRDefault="00405D6F" w:rsidP="00405D6F">
      <w:pPr>
        <w:rPr>
          <w:rFonts w:asciiTheme="minorHAnsi" w:hAnsiTheme="minorHAnsi" w:cstheme="minorHAnsi"/>
        </w:rPr>
      </w:pPr>
    </w:p>
    <w:p w:rsidR="00405D6F" w:rsidRDefault="00405D6F" w:rsidP="00405D6F">
      <w:pPr>
        <w:rPr>
          <w:rFonts w:asciiTheme="minorHAnsi" w:hAnsiTheme="minorHAnsi" w:cstheme="minorHAnsi"/>
        </w:rPr>
      </w:pPr>
      <w:r w:rsidRPr="00405D6F">
        <w:rPr>
          <w:rFonts w:asciiTheme="minorHAnsi" w:hAnsiTheme="minorHAnsi" w:cstheme="minorHAnsi"/>
        </w:rPr>
        <w:t>(3)</w:t>
      </w:r>
      <w:r>
        <w:rPr>
          <w:rFonts w:asciiTheme="minorHAnsi" w:hAnsiTheme="minorHAnsi" w:cstheme="minorHAnsi"/>
        </w:rPr>
        <w:t xml:space="preserve"> </w:t>
      </w:r>
      <w:r w:rsidRPr="00405D6F">
        <w:rPr>
          <w:rFonts w:asciiTheme="minorHAnsi" w:hAnsiTheme="minorHAnsi" w:cstheme="minorHAnsi"/>
        </w:rPr>
        <w:t xml:space="preserve">In the event of failure to comply with the deadline referred to in the preceding paragraph, </w:t>
      </w:r>
      <w:r w:rsidR="00E26BAD">
        <w:rPr>
          <w:rFonts w:asciiTheme="minorHAnsi" w:hAnsiTheme="minorHAnsi" w:cstheme="minorHAnsi"/>
        </w:rPr>
        <w:t>the system</w:t>
      </w:r>
      <w:r>
        <w:rPr>
          <w:rFonts w:asciiTheme="minorHAnsi" w:hAnsiTheme="minorHAnsi" w:cstheme="minorHAnsi"/>
        </w:rPr>
        <w:t xml:space="preserve"> </w:t>
      </w:r>
      <w:r w:rsidRPr="00405D6F">
        <w:rPr>
          <w:rFonts w:asciiTheme="minorHAnsi" w:hAnsiTheme="minorHAnsi" w:cstheme="minorHAnsi"/>
        </w:rPr>
        <w:t>user shall be entitled to receive compensation plus 100 per cent of the bas</w:t>
      </w:r>
      <w:r w:rsidR="008E246C">
        <w:rPr>
          <w:rFonts w:asciiTheme="minorHAnsi" w:hAnsiTheme="minorHAnsi" w:cstheme="minorHAnsi"/>
        </w:rPr>
        <w:t>ic</w:t>
      </w:r>
      <w:r>
        <w:rPr>
          <w:rFonts w:asciiTheme="minorHAnsi" w:hAnsiTheme="minorHAnsi" w:cstheme="minorHAnsi"/>
        </w:rPr>
        <w:t xml:space="preserve"> </w:t>
      </w:r>
      <w:r w:rsidR="008E246C">
        <w:rPr>
          <w:rFonts w:asciiTheme="minorHAnsi" w:hAnsiTheme="minorHAnsi" w:cstheme="minorHAnsi"/>
        </w:rPr>
        <w:t>amount</w:t>
      </w:r>
      <w:r w:rsidRPr="00405D6F">
        <w:rPr>
          <w:rFonts w:asciiTheme="minorHAnsi" w:hAnsiTheme="minorHAnsi" w:cstheme="minorHAnsi"/>
        </w:rPr>
        <w:t xml:space="preserve">. Such an increased charge shall be paid by </w:t>
      </w:r>
      <w:r w:rsidR="00E26BAD">
        <w:rPr>
          <w:rFonts w:asciiTheme="minorHAnsi" w:hAnsiTheme="minorHAnsi" w:cstheme="minorHAnsi"/>
        </w:rPr>
        <w:t>the system</w:t>
      </w:r>
      <w:r w:rsidRPr="00405D6F">
        <w:rPr>
          <w:rFonts w:asciiTheme="minorHAnsi" w:hAnsiTheme="minorHAnsi" w:cstheme="minorHAnsi"/>
        </w:rPr>
        <w:t xml:space="preserve"> operator to </w:t>
      </w:r>
      <w:r w:rsidR="00E26BAD">
        <w:rPr>
          <w:rFonts w:asciiTheme="minorHAnsi" w:hAnsiTheme="minorHAnsi" w:cstheme="minorHAnsi"/>
        </w:rPr>
        <w:t>the system</w:t>
      </w:r>
      <w:r w:rsidRPr="00405D6F">
        <w:rPr>
          <w:rFonts w:asciiTheme="minorHAnsi" w:hAnsiTheme="minorHAnsi" w:cstheme="minorHAnsi"/>
        </w:rPr>
        <w:t xml:space="preserve"> user on its written request within eight days.</w:t>
      </w:r>
    </w:p>
    <w:p w:rsidR="008E246C" w:rsidRPr="00405D6F" w:rsidRDefault="008E246C" w:rsidP="00405D6F">
      <w:pPr>
        <w:rPr>
          <w:rFonts w:asciiTheme="minorHAnsi" w:hAnsiTheme="minorHAnsi" w:cstheme="minorHAnsi"/>
        </w:rPr>
      </w:pPr>
    </w:p>
    <w:p w:rsidR="00405D6F" w:rsidRDefault="00405D6F" w:rsidP="00405D6F">
      <w:pPr>
        <w:rPr>
          <w:rFonts w:asciiTheme="minorHAnsi" w:hAnsiTheme="minorHAnsi" w:cstheme="minorHAnsi"/>
        </w:rPr>
      </w:pPr>
      <w:r w:rsidRPr="00405D6F">
        <w:rPr>
          <w:rFonts w:asciiTheme="minorHAnsi" w:hAnsiTheme="minorHAnsi" w:cstheme="minorHAnsi"/>
        </w:rPr>
        <w:t>(4)</w:t>
      </w:r>
      <w:r w:rsidR="008E246C">
        <w:rPr>
          <w:rFonts w:asciiTheme="minorHAnsi" w:hAnsiTheme="minorHAnsi" w:cstheme="minorHAnsi"/>
        </w:rPr>
        <w:t xml:space="preserve"> </w:t>
      </w:r>
      <w:r w:rsidRPr="00405D6F">
        <w:rPr>
          <w:rFonts w:asciiTheme="minorHAnsi" w:hAnsiTheme="minorHAnsi" w:cstheme="minorHAnsi"/>
        </w:rPr>
        <w:t xml:space="preserve">If </w:t>
      </w:r>
      <w:r w:rsidR="00E26BAD">
        <w:rPr>
          <w:rFonts w:asciiTheme="minorHAnsi" w:hAnsiTheme="minorHAnsi" w:cstheme="minorHAnsi"/>
        </w:rPr>
        <w:t>the system</w:t>
      </w:r>
      <w:r w:rsidRPr="00405D6F">
        <w:rPr>
          <w:rFonts w:asciiTheme="minorHAnsi" w:hAnsiTheme="minorHAnsi" w:cstheme="minorHAnsi"/>
        </w:rPr>
        <w:t xml:space="preserve"> operator does not pay compensation to </w:t>
      </w:r>
      <w:r w:rsidR="00E26BAD">
        <w:rPr>
          <w:rFonts w:asciiTheme="minorHAnsi" w:hAnsiTheme="minorHAnsi" w:cstheme="minorHAnsi"/>
        </w:rPr>
        <w:t>the system</w:t>
      </w:r>
      <w:r w:rsidR="008E246C">
        <w:rPr>
          <w:rFonts w:asciiTheme="minorHAnsi" w:hAnsiTheme="minorHAnsi" w:cstheme="minorHAnsi"/>
        </w:rPr>
        <w:t xml:space="preserve"> </w:t>
      </w:r>
      <w:r w:rsidRPr="00405D6F">
        <w:rPr>
          <w:rFonts w:asciiTheme="minorHAnsi" w:hAnsiTheme="minorHAnsi" w:cstheme="minorHAnsi"/>
        </w:rPr>
        <w:t xml:space="preserve">user within the time limit referred to in the preceding paragraph, </w:t>
      </w:r>
      <w:r w:rsidR="00E26BAD">
        <w:rPr>
          <w:rFonts w:asciiTheme="minorHAnsi" w:hAnsiTheme="minorHAnsi" w:cstheme="minorHAnsi"/>
        </w:rPr>
        <w:t>the system</w:t>
      </w:r>
      <w:r w:rsidR="008E246C" w:rsidRPr="00405D6F">
        <w:rPr>
          <w:rFonts w:asciiTheme="minorHAnsi" w:hAnsiTheme="minorHAnsi" w:cstheme="minorHAnsi"/>
        </w:rPr>
        <w:t xml:space="preserve"> </w:t>
      </w:r>
      <w:r w:rsidRPr="00405D6F">
        <w:rPr>
          <w:rFonts w:asciiTheme="minorHAnsi" w:hAnsiTheme="minorHAnsi" w:cstheme="minorHAnsi"/>
        </w:rPr>
        <w:t xml:space="preserve">user shall be entitled to a refund of up to three times the basic amount of the refund. In this case, </w:t>
      </w:r>
      <w:r w:rsidR="00E26BAD">
        <w:rPr>
          <w:rFonts w:asciiTheme="minorHAnsi" w:hAnsiTheme="minorHAnsi" w:cstheme="minorHAnsi"/>
        </w:rPr>
        <w:t>the system</w:t>
      </w:r>
      <w:r w:rsidR="008E246C" w:rsidRPr="00405D6F">
        <w:rPr>
          <w:rFonts w:asciiTheme="minorHAnsi" w:hAnsiTheme="minorHAnsi" w:cstheme="minorHAnsi"/>
        </w:rPr>
        <w:t xml:space="preserve"> </w:t>
      </w:r>
      <w:r w:rsidRPr="00405D6F">
        <w:rPr>
          <w:rFonts w:asciiTheme="minorHAnsi" w:hAnsiTheme="minorHAnsi" w:cstheme="minorHAnsi"/>
        </w:rPr>
        <w:t>operator shall pay the refund within three days of recei</w:t>
      </w:r>
      <w:r w:rsidR="008E246C">
        <w:rPr>
          <w:rFonts w:asciiTheme="minorHAnsi" w:hAnsiTheme="minorHAnsi" w:cstheme="minorHAnsi"/>
        </w:rPr>
        <w:t>ving</w:t>
      </w:r>
      <w:r w:rsidRPr="00405D6F">
        <w:rPr>
          <w:rFonts w:asciiTheme="minorHAnsi" w:hAnsiTheme="minorHAnsi" w:cstheme="minorHAnsi"/>
        </w:rPr>
        <w:t xml:space="preserve"> the written request from </w:t>
      </w:r>
      <w:r w:rsidR="00E26BAD">
        <w:rPr>
          <w:rFonts w:asciiTheme="minorHAnsi" w:hAnsiTheme="minorHAnsi" w:cstheme="minorHAnsi"/>
        </w:rPr>
        <w:t>the system</w:t>
      </w:r>
      <w:r w:rsidRPr="00405D6F">
        <w:rPr>
          <w:rFonts w:asciiTheme="minorHAnsi" w:hAnsiTheme="minorHAnsi" w:cstheme="minorHAnsi"/>
        </w:rPr>
        <w:t xml:space="preserve"> user.</w:t>
      </w:r>
    </w:p>
    <w:p w:rsidR="008E246C" w:rsidRDefault="008E246C" w:rsidP="00405D6F">
      <w:pPr>
        <w:rPr>
          <w:rFonts w:asciiTheme="minorHAnsi" w:hAnsiTheme="minorHAnsi" w:cstheme="minorHAnsi"/>
        </w:rPr>
      </w:pPr>
    </w:p>
    <w:p w:rsidR="00560CDC" w:rsidRDefault="00560CDC" w:rsidP="00405D6F">
      <w:pPr>
        <w:rPr>
          <w:rFonts w:asciiTheme="minorHAnsi" w:hAnsiTheme="minorHAnsi" w:cstheme="minorHAnsi"/>
        </w:rPr>
      </w:pPr>
    </w:p>
    <w:p w:rsidR="00560CDC" w:rsidRPr="00560CDC" w:rsidRDefault="00560CDC" w:rsidP="00560CDC">
      <w:pPr>
        <w:jc w:val="center"/>
        <w:rPr>
          <w:rFonts w:asciiTheme="minorHAnsi" w:hAnsiTheme="minorHAnsi" w:cstheme="minorHAnsi"/>
          <w:b/>
        </w:rPr>
      </w:pPr>
      <w:r w:rsidRPr="00560CDC">
        <w:rPr>
          <w:rFonts w:asciiTheme="minorHAnsi" w:hAnsiTheme="minorHAnsi" w:cstheme="minorHAnsi"/>
          <w:b/>
        </w:rPr>
        <w:t xml:space="preserve">IX </w:t>
      </w:r>
      <w:r w:rsidRPr="00560CDC">
        <w:rPr>
          <w:rFonts w:asciiTheme="minorHAnsi" w:hAnsiTheme="minorHAnsi" w:cstheme="minorHAnsi"/>
          <w:b/>
        </w:rPr>
        <w:tab/>
        <w:t>CLOSED DISTRIBUTION SYSTEMS</w:t>
      </w:r>
    </w:p>
    <w:p w:rsidR="00560CDC" w:rsidRPr="00560CDC" w:rsidRDefault="00560CDC" w:rsidP="00560CDC">
      <w:pPr>
        <w:jc w:val="center"/>
        <w:rPr>
          <w:rFonts w:asciiTheme="minorHAnsi" w:hAnsiTheme="minorHAnsi" w:cstheme="minorHAnsi"/>
        </w:rPr>
      </w:pPr>
    </w:p>
    <w:p w:rsidR="00560CDC" w:rsidRPr="00560CDC" w:rsidRDefault="00560CDC" w:rsidP="00560CDC">
      <w:pPr>
        <w:jc w:val="center"/>
        <w:rPr>
          <w:rFonts w:asciiTheme="minorHAnsi" w:hAnsiTheme="minorHAnsi" w:cstheme="minorHAnsi"/>
        </w:rPr>
      </w:pPr>
      <w:r w:rsidRPr="00560CDC">
        <w:rPr>
          <w:rFonts w:asciiTheme="minorHAnsi" w:hAnsiTheme="minorHAnsi" w:cstheme="minorHAnsi"/>
        </w:rPr>
        <w:t>Article</w:t>
      </w:r>
      <w:r>
        <w:rPr>
          <w:rFonts w:asciiTheme="minorHAnsi" w:hAnsiTheme="minorHAnsi" w:cstheme="minorHAnsi"/>
        </w:rPr>
        <w:t xml:space="preserve"> 65</w:t>
      </w:r>
    </w:p>
    <w:p w:rsidR="008E246C" w:rsidRDefault="00560CDC" w:rsidP="00560CDC">
      <w:pPr>
        <w:jc w:val="center"/>
        <w:rPr>
          <w:rFonts w:asciiTheme="minorHAnsi" w:hAnsiTheme="minorHAnsi" w:cstheme="minorHAnsi"/>
          <w:b/>
        </w:rPr>
      </w:pPr>
      <w:r w:rsidRPr="00560CDC">
        <w:rPr>
          <w:rFonts w:asciiTheme="minorHAnsi" w:hAnsiTheme="minorHAnsi" w:cstheme="minorHAnsi"/>
          <w:b/>
        </w:rPr>
        <w:t>(Obligations of the closed distribution system operator)</w:t>
      </w:r>
    </w:p>
    <w:p w:rsidR="00560CDC" w:rsidRDefault="00560CDC" w:rsidP="00560CDC">
      <w:pPr>
        <w:jc w:val="center"/>
        <w:rPr>
          <w:rFonts w:asciiTheme="minorHAnsi" w:hAnsiTheme="minorHAnsi" w:cstheme="minorHAnsi"/>
          <w:b/>
        </w:rPr>
      </w:pPr>
    </w:p>
    <w:p w:rsidR="00141435" w:rsidRDefault="00141435" w:rsidP="00141435">
      <w:pPr>
        <w:rPr>
          <w:rFonts w:asciiTheme="minorHAnsi" w:hAnsiTheme="minorHAnsi" w:cstheme="minorHAnsi"/>
        </w:rPr>
      </w:pPr>
      <w:r w:rsidRPr="00141435">
        <w:rPr>
          <w:rFonts w:asciiTheme="minorHAnsi" w:hAnsiTheme="minorHAnsi" w:cstheme="minorHAnsi"/>
        </w:rPr>
        <w:t>(1)</w:t>
      </w:r>
      <w:r>
        <w:rPr>
          <w:rFonts w:asciiTheme="minorHAnsi" w:hAnsiTheme="minorHAnsi" w:cstheme="minorHAnsi"/>
        </w:rPr>
        <w:t xml:space="preserve"> </w:t>
      </w:r>
      <w:r w:rsidRPr="00141435">
        <w:rPr>
          <w:rFonts w:asciiTheme="minorHAnsi" w:hAnsiTheme="minorHAnsi" w:cstheme="minorHAnsi"/>
        </w:rPr>
        <w:t xml:space="preserve">The provisions of this Act shall also apply to the closed distribution system operator. </w:t>
      </w:r>
    </w:p>
    <w:p w:rsidR="00755EAE" w:rsidRPr="00141435" w:rsidRDefault="00755EAE" w:rsidP="00141435">
      <w:pPr>
        <w:rPr>
          <w:rFonts w:asciiTheme="minorHAnsi" w:hAnsiTheme="minorHAnsi" w:cstheme="minorHAnsi"/>
        </w:rPr>
      </w:pPr>
    </w:p>
    <w:p w:rsidR="00141435" w:rsidRDefault="00141435" w:rsidP="00141435">
      <w:pPr>
        <w:rPr>
          <w:rFonts w:asciiTheme="minorHAnsi" w:hAnsiTheme="minorHAnsi" w:cstheme="minorHAnsi"/>
        </w:rPr>
      </w:pPr>
      <w:r w:rsidRPr="00141435">
        <w:rPr>
          <w:rFonts w:asciiTheme="minorHAnsi" w:hAnsiTheme="minorHAnsi" w:cstheme="minorHAnsi"/>
        </w:rPr>
        <w:t>(2)</w:t>
      </w:r>
      <w:r w:rsidR="00755EAE">
        <w:rPr>
          <w:rFonts w:asciiTheme="minorHAnsi" w:hAnsiTheme="minorHAnsi" w:cstheme="minorHAnsi"/>
        </w:rPr>
        <w:t xml:space="preserve"> If</w:t>
      </w:r>
      <w:r w:rsidRPr="00141435">
        <w:rPr>
          <w:rFonts w:asciiTheme="minorHAnsi" w:hAnsiTheme="minorHAnsi" w:cstheme="minorHAnsi"/>
        </w:rPr>
        <w:t xml:space="preserve"> the closed distribution system operator has obtained an exemption pursuant to EZ-230 Article 1, it shall, in accordance with this </w:t>
      </w:r>
      <w:r w:rsidR="00755EAE">
        <w:rPr>
          <w:rFonts w:asciiTheme="minorHAnsi" w:hAnsiTheme="minorHAnsi" w:cstheme="minorHAnsi"/>
        </w:rPr>
        <w:t>A</w:t>
      </w:r>
      <w:r w:rsidRPr="00141435">
        <w:rPr>
          <w:rFonts w:asciiTheme="minorHAnsi" w:hAnsiTheme="minorHAnsi" w:cstheme="minorHAnsi"/>
        </w:rPr>
        <w:t xml:space="preserve">ct, </w:t>
      </w:r>
      <w:r w:rsidR="00755EAE">
        <w:rPr>
          <w:rFonts w:asciiTheme="minorHAnsi" w:hAnsiTheme="minorHAnsi" w:cstheme="minorHAnsi"/>
        </w:rPr>
        <w:t>determine</w:t>
      </w:r>
      <w:r w:rsidRPr="00141435">
        <w:rPr>
          <w:rFonts w:asciiTheme="minorHAnsi" w:hAnsiTheme="minorHAnsi" w:cstheme="minorHAnsi"/>
        </w:rPr>
        <w:t xml:space="preserve"> the regulatory framework and the deviation from the regulatory framework, but both without the </w:t>
      </w:r>
      <w:r w:rsidR="00755EAE">
        <w:rPr>
          <w:rFonts w:asciiTheme="minorHAnsi" w:hAnsiTheme="minorHAnsi" w:cstheme="minorHAnsi"/>
        </w:rPr>
        <w:t>a</w:t>
      </w:r>
      <w:r w:rsidR="00755EAE" w:rsidRPr="00141435">
        <w:rPr>
          <w:rFonts w:asciiTheme="minorHAnsi" w:hAnsiTheme="minorHAnsi" w:cstheme="minorHAnsi"/>
        </w:rPr>
        <w:t>gency</w:t>
      </w:r>
      <w:r w:rsidR="00755EAE">
        <w:rPr>
          <w:rFonts w:asciiTheme="minorHAnsi" w:hAnsiTheme="minorHAnsi" w:cstheme="minorHAnsi"/>
        </w:rPr>
        <w:t>’s approval.</w:t>
      </w:r>
    </w:p>
    <w:p w:rsidR="00755EAE" w:rsidRPr="00141435" w:rsidRDefault="00755EAE" w:rsidP="00141435">
      <w:pPr>
        <w:rPr>
          <w:rFonts w:asciiTheme="minorHAnsi" w:hAnsiTheme="minorHAnsi" w:cstheme="minorHAnsi"/>
        </w:rPr>
      </w:pPr>
    </w:p>
    <w:p w:rsidR="00560CDC" w:rsidRDefault="00141435" w:rsidP="00141435">
      <w:pPr>
        <w:rPr>
          <w:rFonts w:asciiTheme="minorHAnsi" w:hAnsiTheme="minorHAnsi" w:cstheme="minorHAnsi"/>
        </w:rPr>
      </w:pPr>
      <w:r w:rsidRPr="00141435">
        <w:rPr>
          <w:rFonts w:asciiTheme="minorHAnsi" w:hAnsiTheme="minorHAnsi" w:cstheme="minorHAnsi"/>
        </w:rPr>
        <w:t>(3)</w:t>
      </w:r>
      <w:r w:rsidR="00755EAE">
        <w:rPr>
          <w:rFonts w:asciiTheme="minorHAnsi" w:hAnsiTheme="minorHAnsi" w:cstheme="minorHAnsi"/>
        </w:rPr>
        <w:t xml:space="preserve"> If </w:t>
      </w:r>
      <w:r w:rsidRPr="00141435">
        <w:rPr>
          <w:rFonts w:asciiTheme="minorHAnsi" w:hAnsiTheme="minorHAnsi" w:cstheme="minorHAnsi"/>
        </w:rPr>
        <w:t xml:space="preserve">the closed distribution system operator has not obtained an exemption under EZ-230 Article 1, it shall, in accordance with this </w:t>
      </w:r>
      <w:r w:rsidR="00755EAE">
        <w:rPr>
          <w:rFonts w:asciiTheme="minorHAnsi" w:hAnsiTheme="minorHAnsi" w:cstheme="minorHAnsi"/>
        </w:rPr>
        <w:t>A</w:t>
      </w:r>
      <w:r w:rsidRPr="00141435">
        <w:rPr>
          <w:rFonts w:asciiTheme="minorHAnsi" w:hAnsiTheme="minorHAnsi" w:cstheme="minorHAnsi"/>
        </w:rPr>
        <w:t xml:space="preserve">ct, </w:t>
      </w:r>
      <w:r w:rsidR="00755EAE">
        <w:rPr>
          <w:rFonts w:asciiTheme="minorHAnsi" w:hAnsiTheme="minorHAnsi" w:cstheme="minorHAnsi"/>
        </w:rPr>
        <w:t xml:space="preserve">determine </w:t>
      </w:r>
      <w:r w:rsidRPr="00141435">
        <w:rPr>
          <w:rFonts w:asciiTheme="minorHAnsi" w:hAnsiTheme="minorHAnsi" w:cstheme="minorHAnsi"/>
        </w:rPr>
        <w:t>the regulatory framework and the de</w:t>
      </w:r>
      <w:r w:rsidR="00755EAE">
        <w:rPr>
          <w:rFonts w:asciiTheme="minorHAnsi" w:hAnsiTheme="minorHAnsi" w:cstheme="minorHAnsi"/>
        </w:rPr>
        <w:t>viation</w:t>
      </w:r>
      <w:r w:rsidRPr="00141435">
        <w:rPr>
          <w:rFonts w:asciiTheme="minorHAnsi" w:hAnsiTheme="minorHAnsi" w:cstheme="minorHAnsi"/>
        </w:rPr>
        <w:t xml:space="preserve"> from the regulatory framework with the</w:t>
      </w:r>
      <w:r w:rsidR="00755EAE">
        <w:rPr>
          <w:rFonts w:asciiTheme="minorHAnsi" w:hAnsiTheme="minorHAnsi" w:cstheme="minorHAnsi"/>
        </w:rPr>
        <w:t xml:space="preserve"> a</w:t>
      </w:r>
      <w:r w:rsidR="00755EAE" w:rsidRPr="00141435">
        <w:rPr>
          <w:rFonts w:asciiTheme="minorHAnsi" w:hAnsiTheme="minorHAnsi" w:cstheme="minorHAnsi"/>
        </w:rPr>
        <w:t>gency</w:t>
      </w:r>
      <w:r w:rsidR="00755EAE">
        <w:rPr>
          <w:rFonts w:asciiTheme="minorHAnsi" w:hAnsiTheme="minorHAnsi" w:cstheme="minorHAnsi"/>
        </w:rPr>
        <w:t>’s</w:t>
      </w:r>
      <w:r w:rsidR="00755EAE" w:rsidRPr="00141435">
        <w:rPr>
          <w:rFonts w:asciiTheme="minorHAnsi" w:hAnsiTheme="minorHAnsi" w:cstheme="minorHAnsi"/>
        </w:rPr>
        <w:t xml:space="preserve"> </w:t>
      </w:r>
      <w:r w:rsidR="00755EAE">
        <w:rPr>
          <w:rFonts w:asciiTheme="minorHAnsi" w:hAnsiTheme="minorHAnsi" w:cstheme="minorHAnsi"/>
        </w:rPr>
        <w:t>approval.</w:t>
      </w:r>
    </w:p>
    <w:p w:rsidR="00F40E17" w:rsidRDefault="00F40E17" w:rsidP="00F40E17">
      <w:pPr>
        <w:jc w:val="center"/>
        <w:rPr>
          <w:rFonts w:asciiTheme="minorHAnsi" w:hAnsiTheme="minorHAnsi" w:cstheme="minorHAnsi"/>
        </w:rPr>
      </w:pPr>
    </w:p>
    <w:p w:rsidR="00F40E17" w:rsidRDefault="00F40E17" w:rsidP="00F40E17">
      <w:pPr>
        <w:jc w:val="center"/>
        <w:rPr>
          <w:rFonts w:asciiTheme="minorHAnsi" w:hAnsiTheme="minorHAnsi" w:cstheme="minorHAnsi"/>
        </w:rPr>
      </w:pPr>
    </w:p>
    <w:p w:rsidR="00F40E17" w:rsidRPr="00F40E17" w:rsidRDefault="00F40E17" w:rsidP="00F40E17">
      <w:pPr>
        <w:jc w:val="center"/>
        <w:rPr>
          <w:rFonts w:asciiTheme="minorHAnsi" w:hAnsiTheme="minorHAnsi" w:cstheme="minorHAnsi"/>
          <w:b/>
        </w:rPr>
      </w:pPr>
      <w:r w:rsidRPr="00F40E17">
        <w:rPr>
          <w:rFonts w:asciiTheme="minorHAnsi" w:hAnsiTheme="minorHAnsi" w:cstheme="minorHAnsi"/>
          <w:b/>
        </w:rPr>
        <w:t>X</w:t>
      </w:r>
      <w:r w:rsidRPr="00F40E17">
        <w:rPr>
          <w:rFonts w:asciiTheme="minorHAnsi" w:hAnsiTheme="minorHAnsi" w:cstheme="minorHAnsi"/>
          <w:b/>
        </w:rPr>
        <w:tab/>
        <w:t>TRANSITIONAL AND FINAL PROVISIONS</w:t>
      </w:r>
    </w:p>
    <w:p w:rsidR="00F40E17" w:rsidRPr="00F40E17" w:rsidRDefault="00F40E17" w:rsidP="00F40E17">
      <w:pPr>
        <w:jc w:val="center"/>
        <w:rPr>
          <w:rFonts w:asciiTheme="minorHAnsi" w:hAnsiTheme="minorHAnsi" w:cstheme="minorHAnsi"/>
        </w:rPr>
      </w:pPr>
    </w:p>
    <w:p w:rsidR="00F40E17" w:rsidRPr="00F40E17" w:rsidRDefault="00F40E17" w:rsidP="00F40E17">
      <w:pPr>
        <w:jc w:val="center"/>
        <w:rPr>
          <w:rFonts w:asciiTheme="minorHAnsi" w:hAnsiTheme="minorHAnsi" w:cstheme="minorHAnsi"/>
        </w:rPr>
      </w:pPr>
      <w:r w:rsidRPr="00F40E17">
        <w:rPr>
          <w:rFonts w:asciiTheme="minorHAnsi" w:hAnsiTheme="minorHAnsi" w:cstheme="minorHAnsi"/>
        </w:rPr>
        <w:t>Article</w:t>
      </w:r>
      <w:r>
        <w:rPr>
          <w:rFonts w:asciiTheme="minorHAnsi" w:hAnsiTheme="minorHAnsi" w:cstheme="minorHAnsi"/>
        </w:rPr>
        <w:t xml:space="preserve"> 66</w:t>
      </w:r>
    </w:p>
    <w:p w:rsidR="00F40E17" w:rsidRDefault="00F40E17" w:rsidP="00F40E17">
      <w:pPr>
        <w:jc w:val="center"/>
        <w:rPr>
          <w:rFonts w:asciiTheme="minorHAnsi" w:hAnsiTheme="minorHAnsi" w:cstheme="minorHAnsi"/>
          <w:b/>
        </w:rPr>
      </w:pPr>
      <w:r w:rsidRPr="00F40E17">
        <w:rPr>
          <w:rFonts w:asciiTheme="minorHAnsi" w:hAnsiTheme="minorHAnsi" w:cstheme="minorHAnsi"/>
          <w:b/>
        </w:rPr>
        <w:t>(Transitional provisions)</w:t>
      </w:r>
    </w:p>
    <w:p w:rsidR="00F40E17" w:rsidRDefault="00F40E17" w:rsidP="00F40E17">
      <w:pPr>
        <w:jc w:val="center"/>
        <w:rPr>
          <w:rFonts w:asciiTheme="minorHAnsi" w:hAnsiTheme="minorHAnsi" w:cstheme="minorHAnsi"/>
          <w:b/>
        </w:rPr>
      </w:pPr>
    </w:p>
    <w:p w:rsidR="00F40E17" w:rsidRDefault="00F40E17" w:rsidP="00F40E17">
      <w:pPr>
        <w:rPr>
          <w:rFonts w:asciiTheme="minorHAnsi" w:hAnsiTheme="minorHAnsi" w:cstheme="minorHAnsi"/>
        </w:rPr>
      </w:pPr>
      <w:r w:rsidRPr="00812E1C">
        <w:rPr>
          <w:rFonts w:asciiTheme="minorHAnsi" w:hAnsiTheme="minorHAnsi" w:cstheme="minorHAnsi"/>
        </w:rPr>
        <w:t>(1)</w:t>
      </w:r>
      <w:r w:rsidR="00812E1C">
        <w:rPr>
          <w:rFonts w:asciiTheme="minorHAnsi" w:hAnsiTheme="minorHAnsi" w:cstheme="minorHAnsi"/>
        </w:rPr>
        <w:t xml:space="preserve"> </w:t>
      </w:r>
      <w:r w:rsidRPr="00812E1C">
        <w:rPr>
          <w:rFonts w:asciiTheme="minorHAnsi" w:hAnsiTheme="minorHAnsi" w:cstheme="minorHAnsi"/>
        </w:rPr>
        <w:t xml:space="preserve">The first regulatory period </w:t>
      </w:r>
      <w:r w:rsidR="00812E1C">
        <w:rPr>
          <w:rFonts w:asciiTheme="minorHAnsi" w:hAnsiTheme="minorHAnsi" w:cstheme="minorHAnsi"/>
        </w:rPr>
        <w:t xml:space="preserve">in accordance with this Act </w:t>
      </w:r>
      <w:r w:rsidRPr="00812E1C">
        <w:rPr>
          <w:rFonts w:asciiTheme="minorHAnsi" w:hAnsiTheme="minorHAnsi" w:cstheme="minorHAnsi"/>
        </w:rPr>
        <w:t>for the gas DSO shall be from 1 January 2019 to 31 December 2021.</w:t>
      </w:r>
    </w:p>
    <w:p w:rsidR="00301CA4" w:rsidRPr="00812E1C" w:rsidRDefault="00301CA4" w:rsidP="00F40E17">
      <w:pPr>
        <w:rPr>
          <w:rFonts w:asciiTheme="minorHAnsi" w:hAnsiTheme="minorHAnsi" w:cstheme="minorHAnsi"/>
        </w:rPr>
      </w:pPr>
    </w:p>
    <w:p w:rsidR="00F40E17" w:rsidRDefault="00F40E17" w:rsidP="00F40E17">
      <w:pPr>
        <w:rPr>
          <w:rFonts w:asciiTheme="minorHAnsi" w:hAnsiTheme="minorHAnsi" w:cstheme="minorHAnsi"/>
        </w:rPr>
      </w:pPr>
      <w:r w:rsidRPr="00812E1C">
        <w:rPr>
          <w:rFonts w:asciiTheme="minorHAnsi" w:hAnsiTheme="minorHAnsi" w:cstheme="minorHAnsi"/>
        </w:rPr>
        <w:t>(2)</w:t>
      </w:r>
      <w:r w:rsidR="00812E1C">
        <w:rPr>
          <w:rFonts w:asciiTheme="minorHAnsi" w:hAnsiTheme="minorHAnsi" w:cstheme="minorHAnsi"/>
        </w:rPr>
        <w:t xml:space="preserve"> </w:t>
      </w:r>
      <w:r w:rsidRPr="00812E1C">
        <w:rPr>
          <w:rFonts w:asciiTheme="minorHAnsi" w:hAnsiTheme="minorHAnsi" w:cstheme="minorHAnsi"/>
        </w:rPr>
        <w:t xml:space="preserve">Notwithstanding the provision of Article </w:t>
      </w:r>
      <w:r w:rsidR="00812E1C">
        <w:rPr>
          <w:rFonts w:asciiTheme="minorHAnsi" w:hAnsiTheme="minorHAnsi" w:cstheme="minorHAnsi"/>
        </w:rPr>
        <w:t>3(</w:t>
      </w:r>
      <w:r w:rsidRPr="00812E1C">
        <w:rPr>
          <w:rFonts w:asciiTheme="minorHAnsi" w:hAnsiTheme="minorHAnsi" w:cstheme="minorHAnsi"/>
        </w:rPr>
        <w:t>1</w:t>
      </w:r>
      <w:r w:rsidR="00812E1C">
        <w:rPr>
          <w:rFonts w:asciiTheme="minorHAnsi" w:hAnsiTheme="minorHAnsi" w:cstheme="minorHAnsi"/>
        </w:rPr>
        <w:t>)</w:t>
      </w:r>
      <w:r w:rsidRPr="00812E1C">
        <w:rPr>
          <w:rFonts w:asciiTheme="minorHAnsi" w:hAnsiTheme="minorHAnsi" w:cstheme="minorHAnsi"/>
        </w:rPr>
        <w:t xml:space="preserve"> of this Act, the first regulatory period for the </w:t>
      </w:r>
      <w:r w:rsidR="00812E1C">
        <w:rPr>
          <w:rFonts w:asciiTheme="minorHAnsi" w:hAnsiTheme="minorHAnsi" w:cstheme="minorHAnsi"/>
        </w:rPr>
        <w:t xml:space="preserve">TSO </w:t>
      </w:r>
      <w:r w:rsidRPr="00812E1C">
        <w:rPr>
          <w:rFonts w:asciiTheme="minorHAnsi" w:hAnsiTheme="minorHAnsi" w:cstheme="minorHAnsi"/>
        </w:rPr>
        <w:t xml:space="preserve">shall be from 1 January 2019 to 31 December 2019 and the second regulatory period </w:t>
      </w:r>
      <w:r w:rsidR="00812E1C">
        <w:rPr>
          <w:rFonts w:asciiTheme="minorHAnsi" w:hAnsiTheme="minorHAnsi" w:cstheme="minorHAnsi"/>
        </w:rPr>
        <w:t xml:space="preserve">under this Act </w:t>
      </w:r>
      <w:r w:rsidRPr="00812E1C">
        <w:rPr>
          <w:rFonts w:asciiTheme="minorHAnsi" w:hAnsiTheme="minorHAnsi" w:cstheme="minorHAnsi"/>
        </w:rPr>
        <w:t>shall run from 1 January 2020 to 31 December 2021.</w:t>
      </w:r>
    </w:p>
    <w:p w:rsidR="00642933" w:rsidRDefault="00642933" w:rsidP="00F40E17">
      <w:pPr>
        <w:rPr>
          <w:rFonts w:asciiTheme="minorHAnsi" w:hAnsiTheme="minorHAnsi" w:cstheme="minorHAnsi"/>
        </w:rPr>
      </w:pPr>
      <w:r>
        <w:rPr>
          <w:rFonts w:asciiTheme="minorHAnsi" w:hAnsiTheme="minorHAnsi" w:cstheme="minorHAnsi"/>
        </w:rPr>
        <w:t xml:space="preserve">(3) In determining </w:t>
      </w:r>
      <w:r w:rsidRPr="00642933">
        <w:rPr>
          <w:rFonts w:asciiTheme="minorHAnsi" w:hAnsiTheme="minorHAnsi" w:cstheme="minorHAnsi"/>
        </w:rPr>
        <w:t xml:space="preserve">the regulatory framework for the first regulatory period from 1 January 2019 to 31 December 2019, the </w:t>
      </w:r>
      <w:r>
        <w:rPr>
          <w:rFonts w:asciiTheme="minorHAnsi" w:hAnsiTheme="minorHAnsi" w:cstheme="minorHAnsi"/>
        </w:rPr>
        <w:t>TSO</w:t>
      </w:r>
      <w:r w:rsidRPr="00642933">
        <w:rPr>
          <w:rFonts w:asciiTheme="minorHAnsi" w:hAnsiTheme="minorHAnsi" w:cstheme="minorHAnsi"/>
        </w:rPr>
        <w:t xml:space="preserve"> shall, in accordance with Article 5</w:t>
      </w:r>
      <w:r>
        <w:rPr>
          <w:rFonts w:asciiTheme="minorHAnsi" w:hAnsiTheme="minorHAnsi" w:cstheme="minorHAnsi"/>
        </w:rPr>
        <w:t xml:space="preserve"> in conjunction with Article </w:t>
      </w:r>
      <w:r w:rsidRPr="00642933">
        <w:rPr>
          <w:rFonts w:asciiTheme="minorHAnsi" w:hAnsiTheme="minorHAnsi" w:cstheme="minorHAnsi"/>
        </w:rPr>
        <w:t>58</w:t>
      </w:r>
      <w:r>
        <w:rPr>
          <w:rFonts w:asciiTheme="minorHAnsi" w:hAnsiTheme="minorHAnsi" w:cstheme="minorHAnsi"/>
        </w:rPr>
        <w:t xml:space="preserve"> </w:t>
      </w:r>
      <w:r w:rsidRPr="00642933">
        <w:rPr>
          <w:rFonts w:asciiTheme="minorHAnsi" w:hAnsiTheme="minorHAnsi" w:cstheme="minorHAnsi"/>
        </w:rPr>
        <w:t>of this Act, take into account that part of the deviation from the regulatory framework for</w:t>
      </w:r>
      <w:r>
        <w:rPr>
          <w:rFonts w:asciiTheme="minorHAnsi" w:hAnsiTheme="minorHAnsi" w:cstheme="minorHAnsi"/>
        </w:rPr>
        <w:t xml:space="preserve"> the</w:t>
      </w:r>
      <w:r w:rsidRPr="00642933">
        <w:rPr>
          <w:rFonts w:asciiTheme="minorHAnsi" w:hAnsiTheme="minorHAnsi" w:cstheme="minorHAnsi"/>
        </w:rPr>
        <w:t xml:space="preserve"> previous years </w:t>
      </w:r>
      <w:r w:rsidRPr="00642933">
        <w:rPr>
          <w:rFonts w:asciiTheme="minorHAnsi" w:hAnsiTheme="minorHAnsi" w:cstheme="minorHAnsi"/>
          <w:i/>
        </w:rPr>
        <w:t>(ΔRO),</w:t>
      </w:r>
      <w:r w:rsidRPr="00642933">
        <w:rPr>
          <w:rFonts w:asciiTheme="minorHAnsi" w:hAnsiTheme="minorHAnsi" w:cstheme="minorHAnsi"/>
        </w:rPr>
        <w:t xml:space="preserve"> which it has not yet </w:t>
      </w:r>
      <w:r>
        <w:rPr>
          <w:rFonts w:asciiTheme="minorHAnsi" w:hAnsiTheme="minorHAnsi" w:cstheme="minorHAnsi"/>
        </w:rPr>
        <w:t xml:space="preserve">been </w:t>
      </w:r>
      <w:r w:rsidRPr="00642933">
        <w:rPr>
          <w:rFonts w:asciiTheme="minorHAnsi" w:hAnsiTheme="minorHAnsi" w:cstheme="minorHAnsi"/>
        </w:rPr>
        <w:t>taken</w:t>
      </w:r>
      <w:r>
        <w:rPr>
          <w:rFonts w:asciiTheme="minorHAnsi" w:hAnsiTheme="minorHAnsi" w:cstheme="minorHAnsi"/>
        </w:rPr>
        <w:t xml:space="preserve"> </w:t>
      </w:r>
      <w:r w:rsidRPr="00642933">
        <w:rPr>
          <w:rFonts w:asciiTheme="minorHAnsi" w:hAnsiTheme="minorHAnsi" w:cstheme="minorHAnsi"/>
        </w:rPr>
        <w:t xml:space="preserve">into account for the purpose of determining the regulatory framework </w:t>
      </w:r>
      <w:r w:rsidRPr="00642933">
        <w:rPr>
          <w:rFonts w:asciiTheme="minorHAnsi" w:hAnsiTheme="minorHAnsi" w:cstheme="minorHAnsi"/>
          <w:i/>
        </w:rPr>
        <w:t>(ΔRO</w:t>
      </w:r>
      <w:r w:rsidRPr="00642933">
        <w:rPr>
          <w:rFonts w:asciiTheme="minorHAnsi" w:hAnsiTheme="minorHAnsi" w:cstheme="minorHAnsi"/>
          <w:i/>
          <w:vertAlign w:val="subscript"/>
        </w:rPr>
        <w:t>T-1</w:t>
      </w:r>
      <w:r w:rsidRPr="00642933">
        <w:rPr>
          <w:rFonts w:asciiTheme="minorHAnsi" w:hAnsiTheme="minorHAnsi" w:cstheme="minorHAnsi"/>
          <w:i/>
        </w:rPr>
        <w:t>),</w:t>
      </w:r>
      <w:r w:rsidRPr="00642933">
        <w:rPr>
          <w:rFonts w:asciiTheme="minorHAnsi" w:hAnsiTheme="minorHAnsi" w:cstheme="minorHAnsi"/>
        </w:rPr>
        <w:t xml:space="preserve"> amounting to one third. The remaining two thirds the gas TSO shall take into account</w:t>
      </w:r>
      <w:r w:rsidR="008617E7">
        <w:rPr>
          <w:rFonts w:asciiTheme="minorHAnsi" w:hAnsiTheme="minorHAnsi" w:cstheme="minorHAnsi"/>
        </w:rPr>
        <w:t xml:space="preserve"> in determining</w:t>
      </w:r>
      <w:r w:rsidRPr="00642933">
        <w:rPr>
          <w:rFonts w:asciiTheme="minorHAnsi" w:hAnsiTheme="minorHAnsi" w:cstheme="minorHAnsi"/>
        </w:rPr>
        <w:t xml:space="preserve"> the regulatory framework for the second regulatory period running from 1 January 2020 to 31 December 2021.</w:t>
      </w:r>
    </w:p>
    <w:p w:rsidR="00301CA4" w:rsidRDefault="00301CA4" w:rsidP="00F40E17">
      <w:pPr>
        <w:rPr>
          <w:rFonts w:asciiTheme="minorHAnsi" w:hAnsiTheme="minorHAnsi" w:cstheme="minorHAnsi"/>
        </w:rPr>
      </w:pPr>
    </w:p>
    <w:p w:rsidR="00301CA4" w:rsidRDefault="00301CA4" w:rsidP="00301CA4">
      <w:pPr>
        <w:rPr>
          <w:rFonts w:asciiTheme="minorHAnsi" w:hAnsiTheme="minorHAnsi" w:cstheme="minorHAnsi"/>
          <w:i/>
        </w:rPr>
      </w:pPr>
      <w:r w:rsidRPr="00301CA4">
        <w:rPr>
          <w:rFonts w:asciiTheme="minorHAnsi" w:hAnsiTheme="minorHAnsi" w:cstheme="minorHAnsi"/>
        </w:rPr>
        <w:t>(4)</w:t>
      </w:r>
      <w:r>
        <w:rPr>
          <w:rFonts w:asciiTheme="minorHAnsi" w:hAnsiTheme="minorHAnsi" w:cstheme="minorHAnsi"/>
        </w:rPr>
        <w:t xml:space="preserve"> </w:t>
      </w:r>
      <w:r w:rsidRPr="00301CA4">
        <w:rPr>
          <w:rFonts w:asciiTheme="minorHAnsi" w:hAnsiTheme="minorHAnsi" w:cstheme="minorHAnsi"/>
        </w:rPr>
        <w:t xml:space="preserve">Notwithstanding the provision of </w:t>
      </w:r>
      <w:r>
        <w:rPr>
          <w:rFonts w:asciiTheme="minorHAnsi" w:hAnsiTheme="minorHAnsi" w:cstheme="minorHAnsi"/>
        </w:rPr>
        <w:t xml:space="preserve">Article 13 of </w:t>
      </w:r>
      <w:r w:rsidRPr="00301CA4">
        <w:rPr>
          <w:rFonts w:asciiTheme="minorHAnsi" w:hAnsiTheme="minorHAnsi" w:cstheme="minorHAnsi"/>
        </w:rPr>
        <w:t>this</w:t>
      </w:r>
      <w:r>
        <w:rPr>
          <w:rFonts w:asciiTheme="minorHAnsi" w:hAnsiTheme="minorHAnsi" w:cstheme="minorHAnsi"/>
        </w:rPr>
        <w:t xml:space="preserve"> Act</w:t>
      </w:r>
      <w:r w:rsidRPr="00301CA4">
        <w:rPr>
          <w:rFonts w:asciiTheme="minorHAnsi" w:hAnsiTheme="minorHAnsi" w:cstheme="minorHAnsi"/>
        </w:rPr>
        <w:t xml:space="preserve">, </w:t>
      </w:r>
      <w:r>
        <w:rPr>
          <w:rFonts w:asciiTheme="minorHAnsi" w:hAnsiTheme="minorHAnsi" w:cstheme="minorHAnsi"/>
        </w:rPr>
        <w:t>the TSO in</w:t>
      </w:r>
      <w:r w:rsidRPr="00301CA4">
        <w:rPr>
          <w:rFonts w:asciiTheme="minorHAnsi" w:hAnsiTheme="minorHAnsi" w:cstheme="minorHAnsi"/>
        </w:rPr>
        <w:t xml:space="preserve"> determining the regulatory framework for the first and second regulatory period referred to in paragraph 2, shall take into account costs or expenses related to the use of the transmission capacity platform by auctioning as uncontrolled operating and maintenance costs </w:t>
      </w:r>
      <w:r w:rsidRPr="00301CA4">
        <w:rPr>
          <w:rFonts w:asciiTheme="minorHAnsi" w:hAnsiTheme="minorHAnsi" w:cstheme="minorHAnsi"/>
          <w:i/>
        </w:rPr>
        <w:t>(NNSDV).</w:t>
      </w:r>
    </w:p>
    <w:p w:rsidR="00301CA4" w:rsidRPr="00301CA4" w:rsidRDefault="00301CA4" w:rsidP="00301CA4">
      <w:pPr>
        <w:rPr>
          <w:rFonts w:asciiTheme="minorHAnsi" w:hAnsiTheme="minorHAnsi" w:cstheme="minorHAnsi"/>
        </w:rPr>
      </w:pPr>
    </w:p>
    <w:p w:rsidR="00301CA4" w:rsidRDefault="00301CA4" w:rsidP="00301CA4">
      <w:pPr>
        <w:rPr>
          <w:rFonts w:asciiTheme="minorHAnsi" w:hAnsiTheme="minorHAnsi" w:cstheme="minorHAnsi"/>
        </w:rPr>
      </w:pPr>
      <w:r w:rsidRPr="00301CA4">
        <w:rPr>
          <w:rFonts w:asciiTheme="minorHAnsi" w:hAnsiTheme="minorHAnsi" w:cstheme="minorHAnsi"/>
        </w:rPr>
        <w:t>(5)</w:t>
      </w:r>
      <w:r>
        <w:rPr>
          <w:rFonts w:asciiTheme="minorHAnsi" w:hAnsiTheme="minorHAnsi" w:cstheme="minorHAnsi"/>
        </w:rPr>
        <w:t xml:space="preserve"> </w:t>
      </w:r>
      <w:r w:rsidRPr="00301CA4">
        <w:rPr>
          <w:rFonts w:asciiTheme="minorHAnsi" w:hAnsiTheme="minorHAnsi" w:cstheme="minorHAnsi"/>
        </w:rPr>
        <w:t>Notwithstanding the provision of</w:t>
      </w:r>
      <w:r>
        <w:rPr>
          <w:rFonts w:asciiTheme="minorHAnsi" w:hAnsiTheme="minorHAnsi" w:cstheme="minorHAnsi"/>
        </w:rPr>
        <w:t xml:space="preserve"> </w:t>
      </w:r>
      <w:r w:rsidRPr="00301CA4">
        <w:rPr>
          <w:rFonts w:asciiTheme="minorHAnsi" w:hAnsiTheme="minorHAnsi" w:cstheme="minorHAnsi"/>
        </w:rPr>
        <w:t>Article 2</w:t>
      </w:r>
      <w:r>
        <w:rPr>
          <w:rFonts w:asciiTheme="minorHAnsi" w:hAnsiTheme="minorHAnsi" w:cstheme="minorHAnsi"/>
        </w:rPr>
        <w:t>0</w:t>
      </w:r>
      <w:r w:rsidRPr="00301CA4">
        <w:rPr>
          <w:rFonts w:asciiTheme="minorHAnsi" w:hAnsiTheme="minorHAnsi" w:cstheme="minorHAnsi"/>
        </w:rPr>
        <w:t xml:space="preserve">(2) of this Act, for the regulatory period from 1 January 2019 to 31 December 2019, the </w:t>
      </w:r>
      <w:r>
        <w:rPr>
          <w:rFonts w:asciiTheme="minorHAnsi" w:hAnsiTheme="minorHAnsi" w:cstheme="minorHAnsi"/>
        </w:rPr>
        <w:t>a</w:t>
      </w:r>
      <w:r w:rsidRPr="00301CA4">
        <w:rPr>
          <w:rFonts w:asciiTheme="minorHAnsi" w:hAnsiTheme="minorHAnsi" w:cstheme="minorHAnsi"/>
        </w:rPr>
        <w:t xml:space="preserve">gency shall, at the latest within 15 days of the entry into force of this Act, </w:t>
      </w:r>
      <w:r>
        <w:rPr>
          <w:rFonts w:asciiTheme="minorHAnsi" w:hAnsiTheme="minorHAnsi" w:cstheme="minorHAnsi"/>
        </w:rPr>
        <w:t xml:space="preserve">with the </w:t>
      </w:r>
      <w:r w:rsidRPr="00301CA4">
        <w:rPr>
          <w:rFonts w:asciiTheme="minorHAnsi" w:hAnsiTheme="minorHAnsi" w:cstheme="minorHAnsi"/>
        </w:rPr>
        <w:t xml:space="preserve">decision determine the performance factor for </w:t>
      </w:r>
      <w:r w:rsidR="00D9611A">
        <w:rPr>
          <w:rFonts w:asciiTheme="minorHAnsi" w:hAnsiTheme="minorHAnsi" w:cstheme="minorHAnsi"/>
        </w:rPr>
        <w:t>each</w:t>
      </w:r>
      <w:r w:rsidRPr="00301CA4">
        <w:rPr>
          <w:rFonts w:asciiTheme="minorHAnsi" w:hAnsiTheme="minorHAnsi" w:cstheme="minorHAnsi"/>
        </w:rPr>
        <w:t xml:space="preserve"> year of the regulatory period </w:t>
      </w:r>
      <w:r w:rsidRPr="00301CA4">
        <w:rPr>
          <w:rFonts w:asciiTheme="minorHAnsi" w:hAnsiTheme="minorHAnsi" w:cstheme="minorHAnsi"/>
          <w:i/>
        </w:rPr>
        <w:t>(U</w:t>
      </w:r>
      <w:r w:rsidRPr="00301CA4">
        <w:rPr>
          <w:rFonts w:asciiTheme="minorHAnsi" w:hAnsiTheme="minorHAnsi" w:cstheme="minorHAnsi"/>
          <w:i/>
          <w:vertAlign w:val="subscript"/>
        </w:rPr>
        <w:t>t</w:t>
      </w:r>
      <w:r w:rsidRPr="00301CA4">
        <w:rPr>
          <w:rFonts w:asciiTheme="minorHAnsi" w:hAnsiTheme="minorHAnsi" w:cstheme="minorHAnsi"/>
          <w:i/>
        </w:rPr>
        <w:t>)</w:t>
      </w:r>
      <w:r w:rsidRPr="00301CA4">
        <w:rPr>
          <w:rFonts w:asciiTheme="minorHAnsi" w:hAnsiTheme="minorHAnsi" w:cstheme="minorHAnsi"/>
        </w:rPr>
        <w:t xml:space="preserve"> of the</w:t>
      </w:r>
      <w:r w:rsidR="00C704E6">
        <w:rPr>
          <w:rFonts w:asciiTheme="minorHAnsi" w:hAnsiTheme="minorHAnsi" w:cstheme="minorHAnsi"/>
        </w:rPr>
        <w:t xml:space="preserve"> </w:t>
      </w:r>
      <w:r>
        <w:rPr>
          <w:rFonts w:asciiTheme="minorHAnsi" w:hAnsiTheme="minorHAnsi" w:cstheme="minorHAnsi"/>
        </w:rPr>
        <w:t>TSO</w:t>
      </w:r>
      <w:r w:rsidRPr="00301CA4">
        <w:rPr>
          <w:rFonts w:asciiTheme="minorHAnsi" w:hAnsiTheme="minorHAnsi" w:cstheme="minorHAnsi"/>
        </w:rPr>
        <w:t>.</w:t>
      </w:r>
    </w:p>
    <w:p w:rsidR="00301CA4" w:rsidRPr="00301CA4" w:rsidRDefault="00301CA4" w:rsidP="00301CA4">
      <w:pPr>
        <w:rPr>
          <w:rFonts w:asciiTheme="minorHAnsi" w:hAnsiTheme="minorHAnsi" w:cstheme="minorHAnsi"/>
        </w:rPr>
      </w:pPr>
    </w:p>
    <w:p w:rsidR="00301CA4" w:rsidRDefault="00301CA4" w:rsidP="00301CA4">
      <w:pPr>
        <w:rPr>
          <w:rFonts w:asciiTheme="minorHAnsi" w:hAnsiTheme="minorHAnsi" w:cstheme="minorHAnsi"/>
        </w:rPr>
      </w:pPr>
      <w:r w:rsidRPr="00301CA4">
        <w:rPr>
          <w:rFonts w:asciiTheme="minorHAnsi" w:hAnsiTheme="minorHAnsi" w:cstheme="minorHAnsi"/>
        </w:rPr>
        <w:t>(6)</w:t>
      </w:r>
      <w:r>
        <w:rPr>
          <w:rFonts w:asciiTheme="minorHAnsi" w:hAnsiTheme="minorHAnsi" w:cstheme="minorHAnsi"/>
        </w:rPr>
        <w:t xml:space="preserve"> </w:t>
      </w:r>
      <w:r w:rsidRPr="00301CA4">
        <w:rPr>
          <w:rFonts w:asciiTheme="minorHAnsi" w:hAnsiTheme="minorHAnsi" w:cstheme="minorHAnsi"/>
        </w:rPr>
        <w:t xml:space="preserve">Notwithstanding the provision of Article </w:t>
      </w:r>
      <w:r>
        <w:rPr>
          <w:rFonts w:asciiTheme="minorHAnsi" w:hAnsiTheme="minorHAnsi" w:cstheme="minorHAnsi"/>
        </w:rPr>
        <w:t>41(1)</w:t>
      </w:r>
      <w:r w:rsidRPr="00301CA4">
        <w:rPr>
          <w:rFonts w:asciiTheme="minorHAnsi" w:hAnsiTheme="minorHAnsi" w:cstheme="minorHAnsi"/>
        </w:rPr>
        <w:t xml:space="preserve"> of this Act, for the regulatory period from 1 January 2019 to 31 December 2019, the </w:t>
      </w:r>
      <w:r w:rsidR="00C726C3">
        <w:rPr>
          <w:rFonts w:asciiTheme="minorHAnsi" w:hAnsiTheme="minorHAnsi" w:cstheme="minorHAnsi"/>
        </w:rPr>
        <w:t xml:space="preserve">TSO </w:t>
      </w:r>
      <w:r w:rsidRPr="00301CA4">
        <w:rPr>
          <w:rFonts w:asciiTheme="minorHAnsi" w:hAnsiTheme="minorHAnsi" w:cstheme="minorHAnsi"/>
        </w:rPr>
        <w:t xml:space="preserve">shall submit a request for the </w:t>
      </w:r>
      <w:r w:rsidR="00C726C3">
        <w:rPr>
          <w:rFonts w:asciiTheme="minorHAnsi" w:hAnsiTheme="minorHAnsi" w:cstheme="minorHAnsi"/>
        </w:rPr>
        <w:t xml:space="preserve">agency’s </w:t>
      </w:r>
      <w:r w:rsidRPr="00301CA4">
        <w:rPr>
          <w:rFonts w:asciiTheme="minorHAnsi" w:hAnsiTheme="minorHAnsi" w:cstheme="minorHAnsi"/>
        </w:rPr>
        <w:t>approval by 31 April 2018 at the latest.</w:t>
      </w:r>
    </w:p>
    <w:p w:rsidR="00301CA4" w:rsidRDefault="00301CA4" w:rsidP="00F40E17">
      <w:pPr>
        <w:rPr>
          <w:rFonts w:asciiTheme="minorHAnsi" w:hAnsiTheme="minorHAnsi" w:cstheme="minorHAnsi"/>
        </w:rPr>
      </w:pPr>
    </w:p>
    <w:p w:rsidR="00C726C3" w:rsidRDefault="00C726C3" w:rsidP="00F40E17">
      <w:pPr>
        <w:rPr>
          <w:rFonts w:asciiTheme="minorHAnsi" w:hAnsiTheme="minorHAnsi" w:cstheme="minorHAnsi"/>
        </w:rPr>
      </w:pPr>
      <w:r w:rsidRPr="00C726C3">
        <w:rPr>
          <w:rFonts w:asciiTheme="minorHAnsi" w:hAnsiTheme="minorHAnsi" w:cstheme="minorHAnsi"/>
        </w:rPr>
        <w:t>(7)</w:t>
      </w:r>
      <w:r>
        <w:rPr>
          <w:rFonts w:asciiTheme="minorHAnsi" w:hAnsiTheme="minorHAnsi" w:cstheme="minorHAnsi"/>
        </w:rPr>
        <w:t xml:space="preserve"> </w:t>
      </w:r>
      <w:r w:rsidRPr="00C726C3">
        <w:rPr>
          <w:rFonts w:asciiTheme="minorHAnsi" w:hAnsiTheme="minorHAnsi" w:cstheme="minorHAnsi"/>
        </w:rPr>
        <w:t xml:space="preserve">Notwithstanding the provision of Article </w:t>
      </w:r>
      <w:r>
        <w:rPr>
          <w:rFonts w:asciiTheme="minorHAnsi" w:hAnsiTheme="minorHAnsi" w:cstheme="minorHAnsi"/>
        </w:rPr>
        <w:t>41(3)</w:t>
      </w:r>
      <w:r w:rsidRPr="00C726C3">
        <w:rPr>
          <w:rFonts w:asciiTheme="minorHAnsi" w:hAnsiTheme="minorHAnsi" w:cstheme="minorHAnsi"/>
        </w:rPr>
        <w:t xml:space="preserve"> of this Act, the </w:t>
      </w:r>
      <w:r>
        <w:rPr>
          <w:rFonts w:asciiTheme="minorHAnsi" w:hAnsiTheme="minorHAnsi" w:cstheme="minorHAnsi"/>
        </w:rPr>
        <w:t>a</w:t>
      </w:r>
      <w:r w:rsidRPr="00C726C3">
        <w:rPr>
          <w:rFonts w:asciiTheme="minorHAnsi" w:hAnsiTheme="minorHAnsi" w:cstheme="minorHAnsi"/>
        </w:rPr>
        <w:t>gency shall</w:t>
      </w:r>
      <w:r>
        <w:rPr>
          <w:rFonts w:asciiTheme="minorHAnsi" w:hAnsiTheme="minorHAnsi" w:cstheme="minorHAnsi"/>
        </w:rPr>
        <w:t xml:space="preserve"> for the TSO</w:t>
      </w:r>
      <w:r w:rsidRPr="00C726C3">
        <w:rPr>
          <w:rFonts w:asciiTheme="minorHAnsi" w:hAnsiTheme="minorHAnsi" w:cstheme="minorHAnsi"/>
        </w:rPr>
        <w:t xml:space="preserve"> </w:t>
      </w:r>
      <w:r>
        <w:rPr>
          <w:rFonts w:asciiTheme="minorHAnsi" w:hAnsiTheme="minorHAnsi" w:cstheme="minorHAnsi"/>
        </w:rPr>
        <w:t>prepare</w:t>
      </w:r>
      <w:r w:rsidRPr="00C726C3">
        <w:rPr>
          <w:rFonts w:asciiTheme="minorHAnsi" w:hAnsiTheme="minorHAnsi" w:cstheme="minorHAnsi"/>
        </w:rPr>
        <w:t xml:space="preserve"> electronic forms for the first regulatory period from 1 January 2019 until 31 December 2019 at the latest within 15 days of the entry into force of this Act.</w:t>
      </w:r>
    </w:p>
    <w:p w:rsidR="00550154" w:rsidRDefault="00550154" w:rsidP="00F40E17">
      <w:pPr>
        <w:rPr>
          <w:rFonts w:asciiTheme="minorHAnsi" w:hAnsiTheme="minorHAnsi" w:cstheme="minorHAnsi"/>
        </w:rPr>
      </w:pPr>
    </w:p>
    <w:p w:rsidR="00550154" w:rsidRDefault="00550154" w:rsidP="00550154">
      <w:pPr>
        <w:jc w:val="center"/>
        <w:rPr>
          <w:rFonts w:asciiTheme="minorHAnsi" w:hAnsiTheme="minorHAnsi" w:cstheme="minorHAnsi"/>
        </w:rPr>
      </w:pPr>
      <w:r>
        <w:rPr>
          <w:rFonts w:asciiTheme="minorHAnsi" w:hAnsiTheme="minorHAnsi" w:cstheme="minorHAnsi"/>
        </w:rPr>
        <w:t>Article 67</w:t>
      </w:r>
    </w:p>
    <w:p w:rsidR="00550154" w:rsidRDefault="00550154" w:rsidP="00550154">
      <w:pPr>
        <w:jc w:val="center"/>
        <w:rPr>
          <w:rFonts w:asciiTheme="minorHAnsi" w:hAnsiTheme="minorHAnsi" w:cstheme="minorHAnsi"/>
          <w:b/>
        </w:rPr>
      </w:pPr>
      <w:r w:rsidRPr="00550154">
        <w:rPr>
          <w:rFonts w:asciiTheme="minorHAnsi" w:hAnsiTheme="minorHAnsi" w:cstheme="minorHAnsi"/>
          <w:b/>
        </w:rPr>
        <w:t>(Cessation of application)</w:t>
      </w:r>
    </w:p>
    <w:p w:rsidR="00550154" w:rsidRDefault="00550154" w:rsidP="00550154">
      <w:pPr>
        <w:rPr>
          <w:rFonts w:asciiTheme="minorHAnsi" w:hAnsiTheme="minorHAnsi" w:cstheme="minorHAnsi"/>
          <w:b/>
        </w:rPr>
      </w:pPr>
    </w:p>
    <w:p w:rsidR="00553B85" w:rsidRDefault="00550154" w:rsidP="00550154">
      <w:pPr>
        <w:rPr>
          <w:rFonts w:asciiTheme="minorHAnsi" w:hAnsiTheme="minorHAnsi" w:cstheme="minorHAnsi"/>
        </w:rPr>
      </w:pPr>
      <w:r w:rsidRPr="00550154">
        <w:rPr>
          <w:rFonts w:asciiTheme="minorHAnsi" w:hAnsiTheme="minorHAnsi" w:cstheme="minorHAnsi"/>
        </w:rPr>
        <w:t xml:space="preserve">On the day this Act enters into force, the </w:t>
      </w:r>
      <w:r w:rsidR="00553B85" w:rsidRPr="00553B85">
        <w:rPr>
          <w:rFonts w:asciiTheme="minorHAnsi" w:hAnsiTheme="minorHAnsi" w:cstheme="minorHAnsi"/>
        </w:rPr>
        <w:t>Legal Act on the methodology for determining the regulatory framework of the natural gas transmission system operator</w:t>
      </w:r>
      <w:r w:rsidR="00553B85">
        <w:rPr>
          <w:rFonts w:asciiTheme="minorHAnsi" w:hAnsiTheme="minorHAnsi" w:cstheme="minorHAnsi"/>
        </w:rPr>
        <w:t xml:space="preserve"> </w:t>
      </w:r>
      <w:r w:rsidR="00553B85" w:rsidRPr="00550154">
        <w:rPr>
          <w:rFonts w:asciiTheme="minorHAnsi" w:hAnsiTheme="minorHAnsi" w:cstheme="minorHAnsi"/>
        </w:rPr>
        <w:t>(Official Gazette of the Republic of Slovenia No 77/15)</w:t>
      </w:r>
      <w:r w:rsidR="00553B85">
        <w:rPr>
          <w:rFonts w:asciiTheme="minorHAnsi" w:hAnsiTheme="minorHAnsi" w:cstheme="minorHAnsi"/>
        </w:rPr>
        <w:t xml:space="preserve"> and </w:t>
      </w:r>
      <w:r w:rsidR="00553B85" w:rsidRPr="00553B85">
        <w:rPr>
          <w:rFonts w:asciiTheme="minorHAnsi" w:hAnsiTheme="minorHAnsi" w:cstheme="minorHAnsi"/>
        </w:rPr>
        <w:t>Legal Act on the methodology for determining the regulatory framework of the gas distribution system operator</w:t>
      </w:r>
      <w:r w:rsidR="00553B85">
        <w:rPr>
          <w:rFonts w:asciiTheme="minorHAnsi" w:hAnsiTheme="minorHAnsi" w:cstheme="minorHAnsi"/>
        </w:rPr>
        <w:t xml:space="preserve"> </w:t>
      </w:r>
      <w:r w:rsidR="00553B85" w:rsidRPr="00550154">
        <w:rPr>
          <w:rFonts w:asciiTheme="minorHAnsi" w:hAnsiTheme="minorHAnsi" w:cstheme="minorHAnsi"/>
        </w:rPr>
        <w:t>(Official Gazette of the Republic of Slovenia, Nos 28/15 and 22/16) shall cease to apply</w:t>
      </w:r>
      <w:r w:rsidR="00553B85">
        <w:rPr>
          <w:rFonts w:asciiTheme="minorHAnsi" w:hAnsiTheme="minorHAnsi" w:cstheme="minorHAnsi"/>
        </w:rPr>
        <w:t xml:space="preserve">, but shall apply for determining deviations from the regulatory framework for years </w:t>
      </w:r>
      <w:r w:rsidR="00553B85" w:rsidRPr="00550154">
        <w:rPr>
          <w:rFonts w:asciiTheme="minorHAnsi" w:hAnsiTheme="minorHAnsi" w:cstheme="minorHAnsi"/>
        </w:rPr>
        <w:t>2017 and 2018.</w:t>
      </w:r>
    </w:p>
    <w:p w:rsidR="00553B85" w:rsidRDefault="00553B85" w:rsidP="00550154">
      <w:pPr>
        <w:rPr>
          <w:rFonts w:asciiTheme="minorHAnsi" w:hAnsiTheme="minorHAnsi" w:cstheme="minorHAnsi"/>
        </w:rPr>
      </w:pPr>
    </w:p>
    <w:p w:rsidR="00E91F25" w:rsidRDefault="00E91F25" w:rsidP="00E91F25">
      <w:pPr>
        <w:jc w:val="center"/>
        <w:rPr>
          <w:rFonts w:asciiTheme="minorHAnsi" w:hAnsiTheme="minorHAnsi" w:cstheme="minorHAnsi"/>
        </w:rPr>
      </w:pPr>
      <w:r>
        <w:rPr>
          <w:rFonts w:asciiTheme="minorHAnsi" w:hAnsiTheme="minorHAnsi" w:cstheme="minorHAnsi"/>
        </w:rPr>
        <w:t>Article 68</w:t>
      </w:r>
    </w:p>
    <w:p w:rsidR="00E91F25" w:rsidRDefault="00E91F25" w:rsidP="00E91F25">
      <w:pPr>
        <w:jc w:val="center"/>
        <w:rPr>
          <w:rFonts w:asciiTheme="minorHAnsi" w:hAnsiTheme="minorHAnsi" w:cstheme="minorHAnsi"/>
          <w:b/>
        </w:rPr>
      </w:pPr>
      <w:r w:rsidRPr="00E91F25">
        <w:rPr>
          <w:rFonts w:asciiTheme="minorHAnsi" w:hAnsiTheme="minorHAnsi" w:cstheme="minorHAnsi"/>
          <w:b/>
        </w:rPr>
        <w:t>(Entry into force)</w:t>
      </w:r>
    </w:p>
    <w:p w:rsidR="00E91F25" w:rsidRDefault="00E91F25" w:rsidP="00E91F25">
      <w:pPr>
        <w:jc w:val="center"/>
        <w:rPr>
          <w:rFonts w:asciiTheme="minorHAnsi" w:hAnsiTheme="minorHAnsi" w:cstheme="minorHAnsi"/>
          <w:b/>
        </w:rPr>
      </w:pPr>
    </w:p>
    <w:p w:rsidR="00E91F25" w:rsidRDefault="00E91F25" w:rsidP="00E91F25">
      <w:pPr>
        <w:rPr>
          <w:rFonts w:asciiTheme="minorHAnsi" w:hAnsiTheme="minorHAnsi" w:cstheme="minorHAnsi"/>
        </w:rPr>
      </w:pPr>
      <w:r w:rsidRPr="00E91F25">
        <w:rPr>
          <w:rFonts w:asciiTheme="minorHAnsi" w:hAnsiTheme="minorHAnsi" w:cstheme="minorHAnsi"/>
        </w:rPr>
        <w:t xml:space="preserve">This Act shall enter into force </w:t>
      </w:r>
      <w:r>
        <w:rPr>
          <w:rFonts w:asciiTheme="minorHAnsi" w:hAnsiTheme="minorHAnsi" w:cstheme="minorHAnsi"/>
        </w:rPr>
        <w:t xml:space="preserve">on the day after </w:t>
      </w:r>
      <w:r w:rsidRPr="00E91F25">
        <w:rPr>
          <w:rFonts w:asciiTheme="minorHAnsi" w:hAnsiTheme="minorHAnsi" w:cstheme="minorHAnsi"/>
        </w:rPr>
        <w:t>its publication in the Official Gazette of the Republic of Slovenia.</w:t>
      </w:r>
    </w:p>
    <w:p w:rsidR="00E91F25" w:rsidRDefault="00E91F25" w:rsidP="00E91F25">
      <w:pPr>
        <w:rPr>
          <w:rFonts w:asciiTheme="minorHAnsi" w:hAnsiTheme="minorHAnsi" w:cstheme="minorHAnsi"/>
        </w:rPr>
      </w:pPr>
    </w:p>
    <w:p w:rsidR="00E91F25" w:rsidRDefault="00E91F25" w:rsidP="00E91F25">
      <w:pPr>
        <w:rPr>
          <w:rFonts w:asciiTheme="minorHAnsi" w:hAnsiTheme="minorHAnsi" w:cstheme="minorHAnsi"/>
        </w:rPr>
      </w:pPr>
    </w:p>
    <w:p w:rsidR="00E91F25" w:rsidRPr="00E91F25" w:rsidRDefault="00E91F25" w:rsidP="00E91F25">
      <w:pPr>
        <w:rPr>
          <w:rFonts w:asciiTheme="minorHAnsi" w:hAnsiTheme="minorHAnsi" w:cstheme="minorHAnsi"/>
        </w:rPr>
      </w:pPr>
      <w:r w:rsidRPr="00E91F25">
        <w:rPr>
          <w:rFonts w:asciiTheme="minorHAnsi" w:hAnsiTheme="minorHAnsi" w:cstheme="minorHAnsi"/>
        </w:rPr>
        <w:t>No 211-2/2018/-15/428</w:t>
      </w:r>
    </w:p>
    <w:p w:rsidR="00E91F25" w:rsidRPr="00E91F25" w:rsidRDefault="00E91F25" w:rsidP="00E91F25">
      <w:pPr>
        <w:rPr>
          <w:rFonts w:asciiTheme="minorHAnsi" w:hAnsiTheme="minorHAnsi" w:cstheme="minorHAnsi"/>
        </w:rPr>
      </w:pPr>
      <w:r w:rsidRPr="00E91F25">
        <w:rPr>
          <w:rFonts w:asciiTheme="minorHAnsi" w:hAnsiTheme="minorHAnsi" w:cstheme="minorHAnsi"/>
        </w:rPr>
        <w:t>Maribor, 20 March 2018</w:t>
      </w:r>
    </w:p>
    <w:p w:rsidR="0033562D" w:rsidRPr="0033562D" w:rsidRDefault="00E91F25" w:rsidP="0033562D">
      <w:pPr>
        <w:rPr>
          <w:rFonts w:asciiTheme="minorHAnsi" w:hAnsiTheme="minorHAnsi" w:cstheme="minorHAnsi"/>
          <w:b/>
          <w:bCs/>
          <w:lang w:val="en-US"/>
        </w:rPr>
      </w:pPr>
      <w:r w:rsidRPr="00E91F25">
        <w:rPr>
          <w:rFonts w:asciiTheme="minorHAnsi" w:hAnsiTheme="minorHAnsi" w:cstheme="minorHAnsi"/>
        </w:rPr>
        <w:t>EVA 2018-2430-0012</w:t>
      </w:r>
      <w:r>
        <w:rPr>
          <w:rFonts w:asciiTheme="minorHAnsi" w:hAnsiTheme="minorHAnsi" w:cstheme="minorHAnsi"/>
        </w:rPr>
        <w:tab/>
      </w:r>
      <w:r>
        <w:rPr>
          <w:rFonts w:asciiTheme="minorHAnsi" w:hAnsiTheme="minorHAnsi" w:cstheme="minorHAnsi"/>
        </w:rPr>
        <w:tab/>
      </w:r>
      <w:r w:rsidR="00196EC0">
        <w:rPr>
          <w:rFonts w:asciiTheme="minorHAnsi" w:hAnsiTheme="minorHAnsi" w:cstheme="minorHAnsi"/>
        </w:rPr>
        <w:tab/>
      </w:r>
      <w:r w:rsidR="00196EC0">
        <w:rPr>
          <w:rFonts w:asciiTheme="minorHAnsi" w:hAnsiTheme="minorHAnsi" w:cstheme="minorHAnsi"/>
        </w:rPr>
        <w:tab/>
      </w:r>
      <w:r w:rsidR="00196EC0">
        <w:rPr>
          <w:rFonts w:asciiTheme="minorHAnsi" w:hAnsiTheme="minorHAnsi" w:cstheme="minorHAnsi"/>
        </w:rPr>
        <w:tab/>
      </w:r>
      <w:r w:rsidR="00196EC0">
        <w:rPr>
          <w:rFonts w:asciiTheme="minorHAnsi" w:hAnsiTheme="minorHAnsi" w:cstheme="minorHAnsi"/>
        </w:rPr>
        <w:tab/>
      </w:r>
      <w:r w:rsidR="00196EC0">
        <w:rPr>
          <w:rFonts w:asciiTheme="minorHAnsi" w:hAnsiTheme="minorHAnsi" w:cstheme="minorHAnsi"/>
        </w:rPr>
        <w:tab/>
      </w:r>
      <w:r w:rsidR="00196EC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3562D">
        <w:rPr>
          <w:rFonts w:asciiTheme="minorHAnsi" w:hAnsiTheme="minorHAnsi" w:cstheme="minorHAnsi"/>
        </w:rPr>
        <w:tab/>
      </w:r>
      <w:r w:rsidR="0033562D">
        <w:rPr>
          <w:rFonts w:asciiTheme="minorHAnsi" w:hAnsiTheme="minorHAnsi" w:cstheme="minorHAnsi"/>
        </w:rPr>
        <w:tab/>
      </w:r>
      <w:r w:rsidR="0033562D">
        <w:rPr>
          <w:rFonts w:asciiTheme="minorHAnsi" w:hAnsiTheme="minorHAnsi" w:cstheme="minorHAnsi"/>
        </w:rPr>
        <w:tab/>
      </w:r>
      <w:r w:rsidR="0033562D">
        <w:rPr>
          <w:rFonts w:asciiTheme="minorHAnsi" w:hAnsiTheme="minorHAnsi" w:cstheme="minorHAnsi"/>
        </w:rPr>
        <w:tab/>
      </w:r>
      <w:r w:rsidR="0033562D" w:rsidRPr="0033562D">
        <w:rPr>
          <w:rFonts w:asciiTheme="minorHAnsi" w:hAnsiTheme="minorHAnsi" w:cstheme="minorHAnsi"/>
          <w:lang w:val="en-US"/>
        </w:rPr>
        <w:t xml:space="preserve">Chairwoman of the </w:t>
      </w:r>
      <w:r w:rsidR="0033562D">
        <w:rPr>
          <w:rFonts w:asciiTheme="minorHAnsi" w:hAnsiTheme="minorHAnsi" w:cstheme="minorHAnsi"/>
          <w:lang w:val="en-US"/>
        </w:rPr>
        <w:t xml:space="preserve">Energy Agency </w:t>
      </w:r>
      <w:r w:rsidR="0033562D" w:rsidRPr="0033562D">
        <w:rPr>
          <w:rFonts w:asciiTheme="minorHAnsi" w:hAnsiTheme="minorHAnsi" w:cstheme="minorHAnsi"/>
          <w:lang w:val="en-US"/>
        </w:rPr>
        <w:t>Council</w:t>
      </w:r>
    </w:p>
    <w:p w:rsidR="0033562D" w:rsidRDefault="0033562D" w:rsidP="0033562D">
      <w:pPr>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Pr="0033562D">
        <w:rPr>
          <w:rFonts w:asciiTheme="minorHAnsi" w:hAnsiTheme="minorHAnsi" w:cstheme="minorHAnsi"/>
          <w:lang w:val="en-US"/>
        </w:rPr>
        <w:t>Ivan Nedižavec Ko</w:t>
      </w:r>
      <w:r>
        <w:rPr>
          <w:rFonts w:asciiTheme="minorHAnsi" w:hAnsiTheme="minorHAnsi" w:cstheme="minorHAnsi"/>
          <w:lang w:val="en-US"/>
        </w:rPr>
        <w:t>r</w:t>
      </w:r>
      <w:r w:rsidRPr="0033562D">
        <w:rPr>
          <w:rFonts w:asciiTheme="minorHAnsi" w:hAnsiTheme="minorHAnsi" w:cstheme="minorHAnsi"/>
          <w:lang w:val="en-US"/>
        </w:rPr>
        <w:t xml:space="preserve">ada, </w:t>
      </w:r>
      <w:r>
        <w:rPr>
          <w:rFonts w:asciiTheme="minorHAnsi" w:hAnsiTheme="minorHAnsi" w:cstheme="minorHAnsi"/>
          <w:lang w:val="en-US"/>
        </w:rPr>
        <w:t>m. p.</w:t>
      </w:r>
    </w:p>
    <w:p w:rsidR="00872A8A" w:rsidRDefault="00872A8A" w:rsidP="0033562D">
      <w:pPr>
        <w:rPr>
          <w:rFonts w:asciiTheme="minorHAnsi" w:hAnsiTheme="minorHAnsi" w:cstheme="minorHAnsi"/>
          <w:b/>
          <w:bCs/>
          <w:lang w:val="en-US"/>
        </w:rPr>
      </w:pPr>
    </w:p>
    <w:p w:rsidR="00872A8A" w:rsidRDefault="00872A8A" w:rsidP="0033562D">
      <w:pPr>
        <w:rPr>
          <w:rFonts w:asciiTheme="minorHAnsi" w:hAnsiTheme="minorHAnsi" w:cstheme="minorHAnsi"/>
          <w:b/>
          <w:bCs/>
          <w:lang w:val="en-US"/>
        </w:rPr>
      </w:pPr>
    </w:p>
    <w:p w:rsidR="00872A8A" w:rsidRDefault="00872A8A" w:rsidP="0033562D">
      <w:pPr>
        <w:rPr>
          <w:rFonts w:asciiTheme="minorHAnsi" w:hAnsiTheme="minorHAnsi" w:cstheme="minorHAnsi"/>
          <w:b/>
          <w:bCs/>
          <w:lang w:val="en-US"/>
        </w:rPr>
      </w:pPr>
    </w:p>
    <w:p w:rsidR="00872A8A" w:rsidRDefault="00872A8A" w:rsidP="00872A8A">
      <w:pPr>
        <w:rPr>
          <w:rFonts w:asciiTheme="minorHAnsi" w:hAnsiTheme="minorHAnsi" w:cstheme="minorHAnsi"/>
          <w:bCs/>
          <w:lang w:val="en-US"/>
        </w:rPr>
      </w:pPr>
      <w:r w:rsidRPr="00872A8A">
        <w:rPr>
          <w:rFonts w:asciiTheme="minorHAnsi" w:hAnsiTheme="minorHAnsi" w:cstheme="minorHAnsi"/>
          <w:b/>
          <w:bCs/>
          <w:lang w:val="en-US"/>
        </w:rPr>
        <w:t>ANNEX 1:</w:t>
      </w:r>
      <w:r w:rsidRPr="00872A8A">
        <w:rPr>
          <w:rFonts w:asciiTheme="minorHAnsi" w:hAnsiTheme="minorHAnsi" w:cstheme="minorHAnsi"/>
          <w:b/>
          <w:bCs/>
          <w:lang w:val="en-US"/>
        </w:rPr>
        <w:tab/>
        <w:t xml:space="preserve"> </w:t>
      </w:r>
      <w:r>
        <w:rPr>
          <w:rFonts w:asciiTheme="minorHAnsi" w:hAnsiTheme="minorHAnsi" w:cstheme="minorHAnsi"/>
          <w:bCs/>
          <w:lang w:val="en-US"/>
        </w:rPr>
        <w:t>C</w:t>
      </w:r>
      <w:r w:rsidRPr="00872A8A">
        <w:rPr>
          <w:rFonts w:asciiTheme="minorHAnsi" w:hAnsiTheme="minorHAnsi" w:cstheme="minorHAnsi"/>
          <w:bCs/>
          <w:lang w:val="en-US"/>
        </w:rPr>
        <w:t xml:space="preserve">riteria for taking </w:t>
      </w:r>
      <w:r>
        <w:rPr>
          <w:rFonts w:asciiTheme="minorHAnsi" w:hAnsiTheme="minorHAnsi" w:cstheme="minorHAnsi"/>
          <w:bCs/>
          <w:lang w:val="en-US"/>
        </w:rPr>
        <w:t xml:space="preserve">into </w:t>
      </w:r>
      <w:r w:rsidRPr="00872A8A">
        <w:rPr>
          <w:rFonts w:asciiTheme="minorHAnsi" w:hAnsiTheme="minorHAnsi" w:cstheme="minorHAnsi"/>
          <w:bCs/>
          <w:lang w:val="en-US"/>
        </w:rPr>
        <w:t xml:space="preserve">account of the results of the benchmarking for the regulatory </w:t>
      </w:r>
      <w:r>
        <w:rPr>
          <w:rFonts w:asciiTheme="minorHAnsi" w:hAnsiTheme="minorHAnsi" w:cstheme="minorHAnsi"/>
          <w:bCs/>
          <w:lang w:val="en-US"/>
        </w:rPr>
        <w:tab/>
      </w:r>
      <w:r>
        <w:rPr>
          <w:rFonts w:asciiTheme="minorHAnsi" w:hAnsiTheme="minorHAnsi" w:cstheme="minorHAnsi"/>
          <w:bCs/>
          <w:lang w:val="en-US"/>
        </w:rPr>
        <w:tab/>
        <w:t xml:space="preserve"> </w:t>
      </w:r>
      <w:r w:rsidRPr="00872A8A">
        <w:rPr>
          <w:rFonts w:asciiTheme="minorHAnsi" w:hAnsiTheme="minorHAnsi" w:cstheme="minorHAnsi"/>
          <w:bCs/>
          <w:lang w:val="en-US"/>
        </w:rPr>
        <w:t xml:space="preserve">period from 1 January 2019 to 31 December 2021 or for the regulatory periods from </w:t>
      </w:r>
      <w:r>
        <w:rPr>
          <w:rFonts w:asciiTheme="minorHAnsi" w:hAnsiTheme="minorHAnsi" w:cstheme="minorHAnsi"/>
          <w:bCs/>
          <w:lang w:val="en-US"/>
        </w:rPr>
        <w:tab/>
      </w:r>
      <w:r>
        <w:rPr>
          <w:rFonts w:asciiTheme="minorHAnsi" w:hAnsiTheme="minorHAnsi" w:cstheme="minorHAnsi"/>
          <w:bCs/>
          <w:lang w:val="en-US"/>
        </w:rPr>
        <w:tab/>
        <w:t xml:space="preserve"> </w:t>
      </w:r>
      <w:r w:rsidRPr="00872A8A">
        <w:rPr>
          <w:rFonts w:asciiTheme="minorHAnsi" w:hAnsiTheme="minorHAnsi" w:cstheme="minorHAnsi"/>
          <w:bCs/>
          <w:lang w:val="en-US"/>
        </w:rPr>
        <w:t>1 January 2019 to 31 December 2019</w:t>
      </w:r>
      <w:r w:rsidR="00486CC0">
        <w:rPr>
          <w:rFonts w:asciiTheme="minorHAnsi" w:hAnsiTheme="minorHAnsi" w:cstheme="minorHAnsi"/>
          <w:bCs/>
          <w:lang w:val="en-US"/>
        </w:rPr>
        <w:t>,</w:t>
      </w:r>
      <w:r w:rsidRPr="00872A8A">
        <w:rPr>
          <w:rFonts w:asciiTheme="minorHAnsi" w:hAnsiTheme="minorHAnsi" w:cstheme="minorHAnsi"/>
          <w:bCs/>
          <w:lang w:val="en-US"/>
        </w:rPr>
        <w:t xml:space="preserve"> and from 1 January 2020 to 31 December 2021</w:t>
      </w:r>
    </w:p>
    <w:p w:rsidR="00B065A6" w:rsidRDefault="00B065A6" w:rsidP="00872A8A">
      <w:pPr>
        <w:rPr>
          <w:rFonts w:asciiTheme="minorHAnsi" w:hAnsiTheme="minorHAnsi" w:cstheme="minorHAnsi"/>
          <w:bCs/>
          <w:lang w:val="en-US"/>
        </w:rPr>
      </w:pPr>
    </w:p>
    <w:p w:rsidR="00B065A6" w:rsidRDefault="00B065A6" w:rsidP="00872A8A">
      <w:pPr>
        <w:rPr>
          <w:rFonts w:asciiTheme="minorHAnsi" w:hAnsiTheme="minorHAnsi" w:cstheme="minorHAnsi"/>
          <w:bCs/>
          <w:lang w:val="en-US"/>
        </w:rPr>
      </w:pPr>
    </w:p>
    <w:p w:rsidR="00B065A6" w:rsidRDefault="00B065A6" w:rsidP="00872A8A">
      <w:pPr>
        <w:rPr>
          <w:rFonts w:asciiTheme="minorHAnsi" w:hAnsiTheme="minorHAnsi" w:cstheme="minorHAnsi"/>
          <w:bCs/>
          <w:lang w:val="en-US"/>
        </w:rPr>
      </w:pPr>
    </w:p>
    <w:tbl>
      <w:tblPr>
        <w:tblStyle w:val="Tabelamrea"/>
        <w:tblW w:w="0" w:type="auto"/>
        <w:tblInd w:w="-5" w:type="dxa"/>
        <w:tblLook w:val="04A0" w:firstRow="1" w:lastRow="0" w:firstColumn="1" w:lastColumn="0" w:noHBand="0" w:noVBand="1"/>
      </w:tblPr>
      <w:tblGrid>
        <w:gridCol w:w="4990"/>
        <w:gridCol w:w="4075"/>
      </w:tblGrid>
      <w:tr w:rsidR="00B065A6" w:rsidRPr="00B065A6" w:rsidTr="000A3A9A">
        <w:tc>
          <w:tcPr>
            <w:tcW w:w="4990" w:type="dxa"/>
          </w:tcPr>
          <w:p w:rsidR="00B065A6" w:rsidRPr="00B065A6" w:rsidRDefault="00B065A6" w:rsidP="00B065A6">
            <w:pPr>
              <w:rPr>
                <w:rFonts w:asciiTheme="minorHAnsi" w:hAnsiTheme="minorHAnsi" w:cstheme="minorHAnsi"/>
                <w:bCs/>
                <w:i/>
                <w:lang w:val="en-US"/>
              </w:rPr>
            </w:pPr>
          </w:p>
          <w:p w:rsidR="00B065A6" w:rsidRPr="00B065A6" w:rsidRDefault="00B065A6" w:rsidP="00B065A6">
            <w:pPr>
              <w:rPr>
                <w:rFonts w:asciiTheme="minorHAnsi" w:hAnsiTheme="minorHAnsi" w:cstheme="minorHAnsi"/>
                <w:bCs/>
                <w:i/>
                <w:lang w:val="en-US"/>
              </w:rPr>
            </w:pPr>
            <w:r w:rsidRPr="00B065A6">
              <w:rPr>
                <w:rFonts w:asciiTheme="minorHAnsi" w:hAnsiTheme="minorHAnsi" w:cstheme="minorHAnsi"/>
                <w:bCs/>
                <w:i/>
                <w:lang w:val="en-US"/>
              </w:rPr>
              <w:t>Achieved average efficiency level</w:t>
            </w:r>
          </w:p>
        </w:tc>
        <w:tc>
          <w:tcPr>
            <w:tcW w:w="4075" w:type="dxa"/>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i/>
                <w:lang w:val="en-US"/>
              </w:rPr>
              <w:t>Annual factor of required increased individual efficiency of the system operator (UInd</w:t>
            </w:r>
            <w:r w:rsidRPr="00B065A6">
              <w:rPr>
                <w:rFonts w:asciiTheme="minorHAnsi" w:hAnsiTheme="minorHAnsi" w:cstheme="minorHAnsi"/>
                <w:bCs/>
                <w:i/>
                <w:vertAlign w:val="subscript"/>
                <w:lang w:val="en-US"/>
              </w:rPr>
              <w:t xml:space="preserve"> t</w:t>
            </w:r>
            <w:r w:rsidRPr="00B065A6">
              <w:rPr>
                <w:rFonts w:asciiTheme="minorHAnsi" w:hAnsiTheme="minorHAnsi" w:cstheme="minorHAnsi"/>
                <w:bCs/>
                <w:i/>
                <w:lang w:val="en-US"/>
              </w:rPr>
              <w:t>)</w:t>
            </w:r>
          </w:p>
        </w:tc>
      </w:tr>
      <w:tr w:rsidR="00B065A6" w:rsidRPr="00B065A6" w:rsidTr="000A3A9A">
        <w:tc>
          <w:tcPr>
            <w:tcW w:w="4990" w:type="dxa"/>
            <w:shd w:val="clear" w:color="auto" w:fill="auto"/>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From 0</w:t>
            </w:r>
            <w:r>
              <w:rPr>
                <w:rFonts w:asciiTheme="minorHAnsi" w:hAnsiTheme="minorHAnsi" w:cstheme="minorHAnsi"/>
                <w:bCs/>
                <w:lang w:val="en-US"/>
              </w:rPr>
              <w:t>.</w:t>
            </w:r>
            <w:r w:rsidRPr="00B065A6">
              <w:rPr>
                <w:rFonts w:asciiTheme="minorHAnsi" w:hAnsiTheme="minorHAnsi" w:cstheme="minorHAnsi"/>
                <w:bCs/>
                <w:lang w:val="en-US"/>
              </w:rPr>
              <w:t>98 to 1</w:t>
            </w:r>
            <w:r>
              <w:rPr>
                <w:rFonts w:asciiTheme="minorHAnsi" w:hAnsiTheme="minorHAnsi" w:cstheme="minorHAnsi"/>
                <w:bCs/>
                <w:lang w:val="en-US"/>
              </w:rPr>
              <w:t>.</w:t>
            </w:r>
            <w:r w:rsidRPr="00B065A6">
              <w:rPr>
                <w:rFonts w:asciiTheme="minorHAnsi" w:hAnsiTheme="minorHAnsi" w:cstheme="minorHAnsi"/>
                <w:bCs/>
                <w:lang w:val="en-US"/>
              </w:rPr>
              <w:t>00 inclu</w:t>
            </w:r>
            <w:r>
              <w:rPr>
                <w:rFonts w:asciiTheme="minorHAnsi" w:hAnsiTheme="minorHAnsi" w:cstheme="minorHAnsi"/>
                <w:bCs/>
                <w:lang w:val="en-US"/>
              </w:rPr>
              <w:t>ding</w:t>
            </w:r>
          </w:p>
        </w:tc>
        <w:tc>
          <w:tcPr>
            <w:tcW w:w="4075" w:type="dxa"/>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0</w:t>
            </w:r>
            <w:r>
              <w:rPr>
                <w:rFonts w:asciiTheme="minorHAnsi" w:hAnsiTheme="minorHAnsi" w:cstheme="minorHAnsi"/>
                <w:bCs/>
                <w:lang w:val="en-US"/>
              </w:rPr>
              <w:t>.</w:t>
            </w:r>
            <w:r w:rsidRPr="00B065A6">
              <w:rPr>
                <w:rFonts w:asciiTheme="minorHAnsi" w:hAnsiTheme="minorHAnsi" w:cstheme="minorHAnsi"/>
                <w:bCs/>
                <w:lang w:val="en-US"/>
              </w:rPr>
              <w:t>00</w:t>
            </w:r>
          </w:p>
        </w:tc>
      </w:tr>
      <w:tr w:rsidR="00B065A6" w:rsidRPr="00B065A6" w:rsidTr="000A3A9A">
        <w:tc>
          <w:tcPr>
            <w:tcW w:w="4990" w:type="dxa"/>
            <w:shd w:val="clear" w:color="auto" w:fill="auto"/>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From 0</w:t>
            </w:r>
            <w:r>
              <w:rPr>
                <w:rFonts w:asciiTheme="minorHAnsi" w:hAnsiTheme="minorHAnsi" w:cstheme="minorHAnsi"/>
                <w:bCs/>
                <w:lang w:val="en-US"/>
              </w:rPr>
              <w:t>.</w:t>
            </w:r>
            <w:r w:rsidRPr="00B065A6">
              <w:rPr>
                <w:rFonts w:asciiTheme="minorHAnsi" w:hAnsiTheme="minorHAnsi" w:cstheme="minorHAnsi"/>
                <w:bCs/>
                <w:lang w:val="en-US"/>
              </w:rPr>
              <w:t>95 to 0</w:t>
            </w:r>
            <w:r>
              <w:rPr>
                <w:rFonts w:asciiTheme="minorHAnsi" w:hAnsiTheme="minorHAnsi" w:cstheme="minorHAnsi"/>
                <w:bCs/>
                <w:lang w:val="en-US"/>
              </w:rPr>
              <w:t>.</w:t>
            </w:r>
            <w:r w:rsidRPr="00B065A6">
              <w:rPr>
                <w:rFonts w:asciiTheme="minorHAnsi" w:hAnsiTheme="minorHAnsi" w:cstheme="minorHAnsi"/>
                <w:bCs/>
                <w:lang w:val="en-US"/>
              </w:rPr>
              <w:t>97 inclu</w:t>
            </w:r>
            <w:r>
              <w:rPr>
                <w:rFonts w:asciiTheme="minorHAnsi" w:hAnsiTheme="minorHAnsi" w:cstheme="minorHAnsi"/>
                <w:bCs/>
                <w:lang w:val="en-US"/>
              </w:rPr>
              <w:t>ding</w:t>
            </w:r>
          </w:p>
        </w:tc>
        <w:tc>
          <w:tcPr>
            <w:tcW w:w="4075" w:type="dxa"/>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0</w:t>
            </w:r>
            <w:r>
              <w:rPr>
                <w:rFonts w:asciiTheme="minorHAnsi" w:hAnsiTheme="minorHAnsi" w:cstheme="minorHAnsi"/>
                <w:bCs/>
                <w:lang w:val="en-US"/>
              </w:rPr>
              <w:t>.</w:t>
            </w:r>
            <w:r w:rsidRPr="00B065A6">
              <w:rPr>
                <w:rFonts w:asciiTheme="minorHAnsi" w:hAnsiTheme="minorHAnsi" w:cstheme="minorHAnsi"/>
                <w:bCs/>
                <w:lang w:val="en-US"/>
              </w:rPr>
              <w:t>01</w:t>
            </w:r>
          </w:p>
        </w:tc>
      </w:tr>
      <w:tr w:rsidR="00B065A6" w:rsidRPr="00B065A6" w:rsidTr="000A3A9A">
        <w:tc>
          <w:tcPr>
            <w:tcW w:w="4990" w:type="dxa"/>
            <w:shd w:val="clear" w:color="auto" w:fill="auto"/>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From 0</w:t>
            </w:r>
            <w:r>
              <w:rPr>
                <w:rFonts w:asciiTheme="minorHAnsi" w:hAnsiTheme="minorHAnsi" w:cstheme="minorHAnsi"/>
                <w:bCs/>
                <w:lang w:val="en-US"/>
              </w:rPr>
              <w:t>.</w:t>
            </w:r>
            <w:r w:rsidRPr="00B065A6">
              <w:rPr>
                <w:rFonts w:asciiTheme="minorHAnsi" w:hAnsiTheme="minorHAnsi" w:cstheme="minorHAnsi"/>
                <w:bCs/>
                <w:lang w:val="en-US"/>
              </w:rPr>
              <w:t>81 to 0</w:t>
            </w:r>
            <w:r>
              <w:rPr>
                <w:rFonts w:asciiTheme="minorHAnsi" w:hAnsiTheme="minorHAnsi" w:cstheme="minorHAnsi"/>
                <w:bCs/>
                <w:lang w:val="en-US"/>
              </w:rPr>
              <w:t>.</w:t>
            </w:r>
            <w:r w:rsidRPr="00B065A6">
              <w:rPr>
                <w:rFonts w:asciiTheme="minorHAnsi" w:hAnsiTheme="minorHAnsi" w:cstheme="minorHAnsi"/>
                <w:bCs/>
                <w:lang w:val="en-US"/>
              </w:rPr>
              <w:t>94 inclu</w:t>
            </w:r>
            <w:r>
              <w:rPr>
                <w:rFonts w:asciiTheme="minorHAnsi" w:hAnsiTheme="minorHAnsi" w:cstheme="minorHAnsi"/>
                <w:bCs/>
                <w:lang w:val="en-US"/>
              </w:rPr>
              <w:t>ding</w:t>
            </w:r>
          </w:p>
        </w:tc>
        <w:tc>
          <w:tcPr>
            <w:tcW w:w="4075" w:type="dxa"/>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0</w:t>
            </w:r>
            <w:r>
              <w:rPr>
                <w:rFonts w:asciiTheme="minorHAnsi" w:hAnsiTheme="minorHAnsi" w:cstheme="minorHAnsi"/>
                <w:bCs/>
                <w:lang w:val="en-US"/>
              </w:rPr>
              <w:t>.</w:t>
            </w:r>
            <w:r w:rsidRPr="00B065A6">
              <w:rPr>
                <w:rFonts w:asciiTheme="minorHAnsi" w:hAnsiTheme="minorHAnsi" w:cstheme="minorHAnsi"/>
                <w:bCs/>
                <w:lang w:val="en-US"/>
              </w:rPr>
              <w:t>02</w:t>
            </w:r>
          </w:p>
        </w:tc>
      </w:tr>
      <w:tr w:rsidR="00B065A6" w:rsidRPr="00B065A6" w:rsidTr="000A3A9A">
        <w:tc>
          <w:tcPr>
            <w:tcW w:w="4990" w:type="dxa"/>
            <w:shd w:val="clear" w:color="auto" w:fill="auto"/>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from 0</w:t>
            </w:r>
            <w:r>
              <w:rPr>
                <w:rFonts w:asciiTheme="minorHAnsi" w:hAnsiTheme="minorHAnsi" w:cstheme="minorHAnsi"/>
                <w:bCs/>
                <w:lang w:val="en-US"/>
              </w:rPr>
              <w:t>.</w:t>
            </w:r>
            <w:r w:rsidRPr="00B065A6">
              <w:rPr>
                <w:rFonts w:asciiTheme="minorHAnsi" w:hAnsiTheme="minorHAnsi" w:cstheme="minorHAnsi"/>
                <w:bCs/>
                <w:lang w:val="en-US"/>
              </w:rPr>
              <w:t>00 to 0</w:t>
            </w:r>
            <w:r>
              <w:rPr>
                <w:rFonts w:asciiTheme="minorHAnsi" w:hAnsiTheme="minorHAnsi" w:cstheme="minorHAnsi"/>
                <w:bCs/>
                <w:lang w:val="en-US"/>
              </w:rPr>
              <w:t>.</w:t>
            </w:r>
            <w:r w:rsidRPr="00B065A6">
              <w:rPr>
                <w:rFonts w:asciiTheme="minorHAnsi" w:hAnsiTheme="minorHAnsi" w:cstheme="minorHAnsi"/>
                <w:bCs/>
                <w:lang w:val="en-US"/>
              </w:rPr>
              <w:t>80 inclu</w:t>
            </w:r>
            <w:r>
              <w:rPr>
                <w:rFonts w:asciiTheme="minorHAnsi" w:hAnsiTheme="minorHAnsi" w:cstheme="minorHAnsi"/>
                <w:bCs/>
                <w:lang w:val="en-US"/>
              </w:rPr>
              <w:t>ding</w:t>
            </w:r>
          </w:p>
        </w:tc>
        <w:tc>
          <w:tcPr>
            <w:tcW w:w="4075" w:type="dxa"/>
          </w:tcPr>
          <w:p w:rsidR="00B065A6" w:rsidRPr="00B065A6" w:rsidRDefault="00B065A6" w:rsidP="00B065A6">
            <w:pPr>
              <w:rPr>
                <w:rFonts w:asciiTheme="minorHAnsi" w:hAnsiTheme="minorHAnsi" w:cstheme="minorHAnsi"/>
                <w:bCs/>
                <w:lang w:val="en-US"/>
              </w:rPr>
            </w:pPr>
            <w:r w:rsidRPr="00B065A6">
              <w:rPr>
                <w:rFonts w:asciiTheme="minorHAnsi" w:hAnsiTheme="minorHAnsi" w:cstheme="minorHAnsi"/>
                <w:bCs/>
                <w:lang w:val="en-US"/>
              </w:rPr>
              <w:t>0</w:t>
            </w:r>
            <w:r>
              <w:rPr>
                <w:rFonts w:asciiTheme="minorHAnsi" w:hAnsiTheme="minorHAnsi" w:cstheme="minorHAnsi"/>
                <w:bCs/>
                <w:lang w:val="en-US"/>
              </w:rPr>
              <w:t>.</w:t>
            </w:r>
            <w:r w:rsidRPr="00B065A6">
              <w:rPr>
                <w:rFonts w:asciiTheme="minorHAnsi" w:hAnsiTheme="minorHAnsi" w:cstheme="minorHAnsi"/>
                <w:bCs/>
                <w:lang w:val="en-US"/>
              </w:rPr>
              <w:t>03</w:t>
            </w:r>
          </w:p>
        </w:tc>
      </w:tr>
    </w:tbl>
    <w:p w:rsidR="00B065A6" w:rsidRPr="00872A8A" w:rsidRDefault="00B065A6" w:rsidP="00872A8A">
      <w:pPr>
        <w:rPr>
          <w:rFonts w:asciiTheme="minorHAnsi" w:hAnsiTheme="minorHAnsi" w:cstheme="minorHAnsi"/>
          <w:bCs/>
          <w:lang w:val="en-US"/>
        </w:rPr>
      </w:pPr>
    </w:p>
    <w:p w:rsidR="00872A8A" w:rsidRPr="00872A8A" w:rsidRDefault="00872A8A" w:rsidP="00872A8A">
      <w:pPr>
        <w:rPr>
          <w:rFonts w:asciiTheme="minorHAnsi" w:hAnsiTheme="minorHAnsi" w:cstheme="minorHAnsi"/>
          <w:bCs/>
          <w:lang w:val="en-US"/>
        </w:rPr>
      </w:pPr>
    </w:p>
    <w:p w:rsidR="00E91F25" w:rsidRDefault="00E91F25"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E91F25">
      <w:pPr>
        <w:rPr>
          <w:rFonts w:asciiTheme="minorHAnsi" w:hAnsiTheme="minorHAnsi" w:cstheme="minorHAnsi"/>
        </w:rPr>
      </w:pPr>
    </w:p>
    <w:p w:rsidR="00B065A6" w:rsidRDefault="00B065A6" w:rsidP="00B065A6">
      <w:pPr>
        <w:rPr>
          <w:rFonts w:asciiTheme="minorHAnsi" w:hAnsiTheme="minorHAnsi" w:cstheme="minorHAnsi"/>
        </w:rPr>
      </w:pPr>
      <w:r w:rsidRPr="00B065A6">
        <w:rPr>
          <w:rFonts w:asciiTheme="minorHAnsi" w:hAnsiTheme="minorHAnsi" w:cstheme="minorHAnsi"/>
        </w:rPr>
        <w:t>ANNEX 2:</w:t>
      </w:r>
      <w:r w:rsidRPr="00B065A6">
        <w:rPr>
          <w:rFonts w:asciiTheme="minorHAnsi" w:hAnsiTheme="minorHAnsi" w:cstheme="minorHAnsi"/>
        </w:rPr>
        <w:tab/>
        <w:t xml:space="preserve"> </w:t>
      </w:r>
      <w:r>
        <w:rPr>
          <w:rFonts w:asciiTheme="minorHAnsi" w:hAnsiTheme="minorHAnsi" w:cstheme="minorHAnsi"/>
        </w:rPr>
        <w:t>W</w:t>
      </w:r>
      <w:r w:rsidRPr="00B065A6">
        <w:rPr>
          <w:rFonts w:asciiTheme="minorHAnsi" w:hAnsiTheme="minorHAnsi" w:cstheme="minorHAnsi"/>
        </w:rPr>
        <w:t xml:space="preserve">eighted average pre-tax </w:t>
      </w:r>
      <w:r w:rsidR="00627726">
        <w:rPr>
          <w:rFonts w:asciiTheme="minorHAnsi" w:hAnsiTheme="minorHAnsi" w:cstheme="minorHAnsi"/>
        </w:rPr>
        <w:t xml:space="preserve">capital </w:t>
      </w:r>
      <w:r w:rsidRPr="00B065A6">
        <w:rPr>
          <w:rFonts w:asciiTheme="minorHAnsi" w:hAnsiTheme="minorHAnsi" w:cstheme="minorHAnsi"/>
        </w:rPr>
        <w:t xml:space="preserve">cost </w:t>
      </w:r>
      <w:r w:rsidRPr="00B065A6">
        <w:rPr>
          <w:rFonts w:asciiTheme="minorHAnsi" w:hAnsiTheme="minorHAnsi" w:cstheme="minorHAnsi"/>
          <w:i/>
        </w:rPr>
        <w:t>(TPSK)</w:t>
      </w:r>
      <w:r w:rsidRPr="00B065A6">
        <w:rPr>
          <w:rFonts w:asciiTheme="minorHAnsi" w:hAnsiTheme="minorHAnsi" w:cstheme="minorHAnsi"/>
        </w:rPr>
        <w:t xml:space="preserve"> for the regulatory period from 1 January </w:t>
      </w:r>
      <w:r w:rsidR="008A7F2A">
        <w:rPr>
          <w:rFonts w:asciiTheme="minorHAnsi" w:hAnsiTheme="minorHAnsi" w:cstheme="minorHAnsi"/>
        </w:rPr>
        <w:tab/>
      </w:r>
      <w:r w:rsidR="008A7F2A">
        <w:rPr>
          <w:rFonts w:asciiTheme="minorHAnsi" w:hAnsiTheme="minorHAnsi" w:cstheme="minorHAnsi"/>
        </w:rPr>
        <w:tab/>
      </w:r>
      <w:r w:rsidRPr="00B065A6">
        <w:rPr>
          <w:rFonts w:asciiTheme="minorHAnsi" w:hAnsiTheme="minorHAnsi" w:cstheme="minorHAnsi"/>
        </w:rPr>
        <w:t xml:space="preserve">2019 to 31 December 2021 or for regulatory periods from 1 January 2019 to 31 </w:t>
      </w:r>
      <w:r w:rsidR="008A7F2A">
        <w:rPr>
          <w:rFonts w:asciiTheme="minorHAnsi" w:hAnsiTheme="minorHAnsi" w:cstheme="minorHAnsi"/>
        </w:rPr>
        <w:tab/>
      </w:r>
      <w:r w:rsidR="008A7F2A">
        <w:rPr>
          <w:rFonts w:asciiTheme="minorHAnsi" w:hAnsiTheme="minorHAnsi" w:cstheme="minorHAnsi"/>
        </w:rPr>
        <w:tab/>
      </w:r>
      <w:r w:rsidR="008A7F2A">
        <w:rPr>
          <w:rFonts w:asciiTheme="minorHAnsi" w:hAnsiTheme="minorHAnsi" w:cstheme="minorHAnsi"/>
        </w:rPr>
        <w:tab/>
      </w:r>
      <w:r w:rsidRPr="00B065A6">
        <w:rPr>
          <w:rFonts w:asciiTheme="minorHAnsi" w:hAnsiTheme="minorHAnsi" w:cstheme="minorHAnsi"/>
        </w:rPr>
        <w:t>December 2019</w:t>
      </w:r>
      <w:r w:rsidR="00486CC0">
        <w:rPr>
          <w:rFonts w:asciiTheme="minorHAnsi" w:hAnsiTheme="minorHAnsi" w:cstheme="minorHAnsi"/>
        </w:rPr>
        <w:t>,</w:t>
      </w:r>
      <w:r w:rsidRPr="00B065A6">
        <w:rPr>
          <w:rFonts w:asciiTheme="minorHAnsi" w:hAnsiTheme="minorHAnsi" w:cstheme="minorHAnsi"/>
        </w:rPr>
        <w:t xml:space="preserve"> and from 1 January 2020 to 31 December 2021</w:t>
      </w:r>
    </w:p>
    <w:p w:rsidR="00B065A6" w:rsidRDefault="00B065A6" w:rsidP="00B065A6">
      <w:pPr>
        <w:rPr>
          <w:rFonts w:asciiTheme="minorHAnsi" w:hAnsiTheme="minorHAnsi" w:cstheme="minorHAnsi"/>
        </w:rPr>
      </w:pPr>
    </w:p>
    <w:p w:rsidR="00B065A6" w:rsidRDefault="00B065A6" w:rsidP="00B065A6">
      <w:pPr>
        <w:rPr>
          <w:rFonts w:asciiTheme="minorHAnsi" w:hAnsiTheme="minorHAnsi" w:cstheme="minorHAnsi"/>
        </w:rPr>
      </w:pPr>
    </w:p>
    <w:p w:rsidR="00E45918" w:rsidRPr="00E45918" w:rsidRDefault="00E45918" w:rsidP="00E45918">
      <w:pPr>
        <w:rPr>
          <w:rFonts w:asciiTheme="minorHAnsi" w:hAnsiTheme="minorHAnsi" w:cstheme="minorHAnsi"/>
        </w:rPr>
      </w:pPr>
      <w:r w:rsidRPr="00E45918">
        <w:rPr>
          <w:rFonts w:asciiTheme="minorHAnsi" w:hAnsiTheme="minorHAnsi" w:cstheme="minorHAnsi"/>
        </w:rPr>
        <w:t xml:space="preserve">In the </w:t>
      </w:r>
      <w:r>
        <w:rPr>
          <w:rFonts w:asciiTheme="minorHAnsi" w:hAnsiTheme="minorHAnsi" w:cstheme="minorHAnsi"/>
        </w:rPr>
        <w:t>request</w:t>
      </w:r>
      <w:r w:rsidRPr="00E45918">
        <w:rPr>
          <w:rFonts w:asciiTheme="minorHAnsi" w:hAnsiTheme="minorHAnsi" w:cstheme="minorHAnsi"/>
        </w:rPr>
        <w:t xml:space="preserve"> for the </w:t>
      </w:r>
      <w:r>
        <w:rPr>
          <w:rFonts w:asciiTheme="minorHAnsi" w:hAnsiTheme="minorHAnsi" w:cstheme="minorHAnsi"/>
        </w:rPr>
        <w:t>a</w:t>
      </w:r>
      <w:r w:rsidRPr="00E45918">
        <w:rPr>
          <w:rFonts w:asciiTheme="minorHAnsi" w:hAnsiTheme="minorHAnsi" w:cstheme="minorHAnsi"/>
        </w:rPr>
        <w:t xml:space="preserve">gency’s </w:t>
      </w:r>
      <w:r>
        <w:rPr>
          <w:rFonts w:asciiTheme="minorHAnsi" w:hAnsiTheme="minorHAnsi" w:cstheme="minorHAnsi"/>
        </w:rPr>
        <w:t>approval</w:t>
      </w:r>
      <w:r w:rsidRPr="00E45918">
        <w:rPr>
          <w:rFonts w:asciiTheme="minorHAnsi" w:hAnsiTheme="minorHAnsi" w:cstheme="minorHAnsi"/>
        </w:rPr>
        <w:t xml:space="preserve">, </w:t>
      </w:r>
      <w:r w:rsidR="00E26BAD">
        <w:rPr>
          <w:rFonts w:asciiTheme="minorHAnsi" w:hAnsiTheme="minorHAnsi" w:cstheme="minorHAnsi"/>
        </w:rPr>
        <w:t>the system</w:t>
      </w:r>
      <w:r w:rsidRPr="00E45918">
        <w:rPr>
          <w:rFonts w:asciiTheme="minorHAnsi" w:hAnsiTheme="minorHAnsi" w:cstheme="minorHAnsi"/>
        </w:rPr>
        <w:t xml:space="preserve"> operator </w:t>
      </w:r>
      <w:r>
        <w:rPr>
          <w:rFonts w:asciiTheme="minorHAnsi" w:hAnsiTheme="minorHAnsi" w:cstheme="minorHAnsi"/>
        </w:rPr>
        <w:t>i</w:t>
      </w:r>
      <w:r w:rsidRPr="00E45918">
        <w:rPr>
          <w:rFonts w:asciiTheme="minorHAnsi" w:hAnsiTheme="minorHAnsi" w:cstheme="minorHAnsi"/>
        </w:rPr>
        <w:t>n the calculation of the regulated return on assets shall take into account the weighted average cost of capital at a maximum of 5</w:t>
      </w:r>
      <w:r>
        <w:rPr>
          <w:rFonts w:asciiTheme="minorHAnsi" w:hAnsiTheme="minorHAnsi" w:cstheme="minorHAnsi"/>
        </w:rPr>
        <w:t>.</w:t>
      </w:r>
      <w:r w:rsidRPr="00E45918">
        <w:rPr>
          <w:rFonts w:asciiTheme="minorHAnsi" w:hAnsiTheme="minorHAnsi" w:cstheme="minorHAnsi"/>
        </w:rPr>
        <w:t>26 per cent</w:t>
      </w:r>
      <w:r>
        <w:rPr>
          <w:rFonts w:asciiTheme="minorHAnsi" w:hAnsiTheme="minorHAnsi" w:cstheme="minorHAnsi"/>
        </w:rPr>
        <w:t xml:space="preserve">. </w:t>
      </w:r>
      <w:r w:rsidRPr="00E45918">
        <w:rPr>
          <w:rFonts w:asciiTheme="minorHAnsi" w:hAnsiTheme="minorHAnsi" w:cstheme="minorHAnsi"/>
        </w:rPr>
        <w:t xml:space="preserve">The calculation of that value takes into account the equity and debt capital ratio of 60% of the equity ratio </w:t>
      </w:r>
      <w:r w:rsidRPr="00E45918">
        <w:rPr>
          <w:rFonts w:asciiTheme="minorHAnsi" w:hAnsiTheme="minorHAnsi" w:cstheme="minorHAnsi"/>
          <w:i/>
        </w:rPr>
        <w:t>(DLK)</w:t>
      </w:r>
      <w:r w:rsidRPr="00E45918">
        <w:rPr>
          <w:rFonts w:asciiTheme="minorHAnsi" w:hAnsiTheme="minorHAnsi" w:cstheme="minorHAnsi"/>
        </w:rPr>
        <w:t xml:space="preserve"> and the 40% share of debt capital </w:t>
      </w:r>
      <w:r w:rsidRPr="00E45918">
        <w:rPr>
          <w:rFonts w:asciiTheme="minorHAnsi" w:hAnsiTheme="minorHAnsi" w:cstheme="minorHAnsi"/>
          <w:i/>
        </w:rPr>
        <w:t>(DDI),</w:t>
      </w:r>
      <w:r w:rsidRPr="00E45918">
        <w:rPr>
          <w:rFonts w:asciiTheme="minorHAnsi" w:hAnsiTheme="minorHAnsi" w:cstheme="minorHAnsi"/>
        </w:rPr>
        <w:t xml:space="preserve"> the effective tax rate </w:t>
      </w:r>
      <w:r w:rsidRPr="00E45918">
        <w:rPr>
          <w:rFonts w:asciiTheme="minorHAnsi" w:hAnsiTheme="minorHAnsi" w:cstheme="minorHAnsi"/>
          <w:i/>
        </w:rPr>
        <w:t>(EDS)</w:t>
      </w:r>
      <w:r w:rsidRPr="00E45918">
        <w:rPr>
          <w:rFonts w:asciiTheme="minorHAnsi" w:hAnsiTheme="minorHAnsi" w:cstheme="minorHAnsi"/>
        </w:rPr>
        <w:t xml:space="preserve"> of 10%, the cost of equity </w:t>
      </w:r>
      <w:r w:rsidRPr="00E45918">
        <w:rPr>
          <w:rFonts w:asciiTheme="minorHAnsi" w:hAnsiTheme="minorHAnsi" w:cstheme="minorHAnsi"/>
          <w:i/>
        </w:rPr>
        <w:t>(SLK)</w:t>
      </w:r>
      <w:r w:rsidRPr="00E45918">
        <w:rPr>
          <w:rFonts w:asciiTheme="minorHAnsi" w:hAnsiTheme="minorHAnsi" w:cstheme="minorHAnsi"/>
        </w:rPr>
        <w:t xml:space="preserve"> of 5</w:t>
      </w:r>
      <w:r>
        <w:rPr>
          <w:rFonts w:asciiTheme="minorHAnsi" w:hAnsiTheme="minorHAnsi" w:cstheme="minorHAnsi"/>
        </w:rPr>
        <w:t>.</w:t>
      </w:r>
      <w:r w:rsidRPr="00E45918">
        <w:rPr>
          <w:rFonts w:asciiTheme="minorHAnsi" w:hAnsiTheme="minorHAnsi" w:cstheme="minorHAnsi"/>
        </w:rPr>
        <w:t xml:space="preserve">68 per cent and the cost of debt capital </w:t>
      </w:r>
      <w:r w:rsidRPr="00E45918">
        <w:rPr>
          <w:rFonts w:asciiTheme="minorHAnsi" w:hAnsiTheme="minorHAnsi" w:cstheme="minorHAnsi"/>
          <w:i/>
        </w:rPr>
        <w:t>(SDK)</w:t>
      </w:r>
      <w:r w:rsidRPr="00E45918">
        <w:rPr>
          <w:rFonts w:asciiTheme="minorHAnsi" w:hAnsiTheme="minorHAnsi" w:cstheme="minorHAnsi"/>
        </w:rPr>
        <w:t xml:space="preserve"> of 3</w:t>
      </w:r>
      <w:r>
        <w:rPr>
          <w:rFonts w:asciiTheme="minorHAnsi" w:hAnsiTheme="minorHAnsi" w:cstheme="minorHAnsi"/>
        </w:rPr>
        <w:t>.</w:t>
      </w:r>
      <w:r w:rsidRPr="00E45918">
        <w:rPr>
          <w:rFonts w:asciiTheme="minorHAnsi" w:hAnsiTheme="minorHAnsi" w:cstheme="minorHAnsi"/>
        </w:rPr>
        <w:t>68 per cent.</w:t>
      </w:r>
    </w:p>
    <w:p w:rsidR="00E45918" w:rsidRPr="00E45918" w:rsidRDefault="00E45918" w:rsidP="00E45918">
      <w:pPr>
        <w:rPr>
          <w:rFonts w:asciiTheme="minorHAnsi" w:hAnsiTheme="minorHAnsi" w:cstheme="minorHAnsi"/>
        </w:rPr>
      </w:pPr>
    </w:p>
    <w:p w:rsidR="00E45918" w:rsidRDefault="00E45918" w:rsidP="00E45918">
      <w:pPr>
        <w:rPr>
          <w:rFonts w:asciiTheme="minorHAnsi" w:hAnsiTheme="minorHAnsi" w:cstheme="minorHAnsi"/>
        </w:rPr>
      </w:pPr>
      <w:r w:rsidRPr="00E45918">
        <w:rPr>
          <w:rFonts w:asciiTheme="minorHAnsi" w:hAnsiTheme="minorHAnsi" w:cstheme="minorHAnsi"/>
        </w:rPr>
        <w:t xml:space="preserve">The weighted average </w:t>
      </w:r>
      <w:r w:rsidR="00627726">
        <w:rPr>
          <w:rFonts w:asciiTheme="minorHAnsi" w:hAnsiTheme="minorHAnsi" w:cstheme="minorHAnsi"/>
        </w:rPr>
        <w:t xml:space="preserve">pre-tax </w:t>
      </w:r>
      <w:r w:rsidRPr="00E45918">
        <w:rPr>
          <w:rFonts w:asciiTheme="minorHAnsi" w:hAnsiTheme="minorHAnsi" w:cstheme="minorHAnsi"/>
        </w:rPr>
        <w:t>capital cost before tax is determined on the basis of the study ‘WACC calculations using the ‘risk premium model’ for the purpose of determining the regulated profitability of electricity and gas transmission and distribution system operators in the period 2019</w:t>
      </w:r>
      <w:r>
        <w:rPr>
          <w:rFonts w:asciiTheme="minorHAnsi" w:hAnsiTheme="minorHAnsi" w:cstheme="minorHAnsi"/>
        </w:rPr>
        <w:t>–</w:t>
      </w:r>
      <w:r w:rsidRPr="00E45918">
        <w:rPr>
          <w:rFonts w:asciiTheme="minorHAnsi" w:hAnsiTheme="minorHAnsi" w:cstheme="minorHAnsi"/>
        </w:rPr>
        <w:t>2021’ carried out by the University of Primorska in January 2018.</w:t>
      </w:r>
    </w:p>
    <w:p w:rsidR="00627726" w:rsidRDefault="00627726" w:rsidP="00E45918">
      <w:pPr>
        <w:rPr>
          <w:rFonts w:asciiTheme="minorHAnsi" w:hAnsiTheme="minorHAnsi" w:cstheme="minorHAnsi"/>
        </w:rPr>
      </w:pPr>
    </w:p>
    <w:p w:rsidR="00627726" w:rsidRDefault="00627726">
      <w:pPr>
        <w:spacing w:after="160" w:line="259" w:lineRule="auto"/>
        <w:jc w:val="left"/>
        <w:rPr>
          <w:rFonts w:asciiTheme="minorHAnsi" w:hAnsiTheme="minorHAnsi" w:cstheme="minorHAnsi"/>
        </w:rPr>
      </w:pPr>
      <w:r>
        <w:rPr>
          <w:rFonts w:asciiTheme="minorHAnsi" w:hAnsiTheme="minorHAnsi" w:cstheme="minorHAnsi"/>
        </w:rPr>
        <w:br w:type="page"/>
      </w:r>
    </w:p>
    <w:p w:rsidR="00485178" w:rsidRPr="00485178" w:rsidRDefault="00485178" w:rsidP="00485178">
      <w:pPr>
        <w:rPr>
          <w:rFonts w:asciiTheme="minorHAnsi" w:hAnsiTheme="minorHAnsi" w:cstheme="minorHAnsi"/>
        </w:rPr>
      </w:pPr>
      <w:r w:rsidRPr="00485178">
        <w:rPr>
          <w:rFonts w:asciiTheme="minorHAnsi" w:hAnsiTheme="minorHAnsi" w:cstheme="minorHAnsi"/>
          <w:b/>
        </w:rPr>
        <w:lastRenderedPageBreak/>
        <w:t>ANNEX 3:</w:t>
      </w:r>
      <w:r w:rsidRPr="00485178">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R</w:t>
      </w:r>
      <w:r w:rsidRPr="00485178">
        <w:rPr>
          <w:rFonts w:asciiTheme="minorHAnsi" w:hAnsiTheme="minorHAnsi" w:cstheme="minorHAnsi"/>
        </w:rPr>
        <w:t xml:space="preserve">ecognised annual interest rate for the regulatory period from 1 January 2019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5178">
        <w:rPr>
          <w:rFonts w:asciiTheme="minorHAnsi" w:hAnsiTheme="minorHAnsi" w:cstheme="minorHAnsi"/>
        </w:rPr>
        <w:t xml:space="preserve">to 31 December 2021 or for the regulatory periods from 1 January 2019 to 31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5178">
        <w:rPr>
          <w:rFonts w:asciiTheme="minorHAnsi" w:hAnsiTheme="minorHAnsi" w:cstheme="minorHAnsi"/>
        </w:rPr>
        <w:t>December 2019</w:t>
      </w:r>
      <w:r w:rsidR="00486CC0">
        <w:rPr>
          <w:rFonts w:asciiTheme="minorHAnsi" w:hAnsiTheme="minorHAnsi" w:cstheme="minorHAnsi"/>
        </w:rPr>
        <w:t>,</w:t>
      </w:r>
      <w:r w:rsidRPr="00485178">
        <w:rPr>
          <w:rFonts w:asciiTheme="minorHAnsi" w:hAnsiTheme="minorHAnsi" w:cstheme="minorHAnsi"/>
        </w:rPr>
        <w:t xml:space="preserve"> and from 1 January 2020 to 31 December 2021</w:t>
      </w:r>
    </w:p>
    <w:p w:rsidR="00485178" w:rsidRPr="00485178" w:rsidRDefault="00485178" w:rsidP="00485178">
      <w:pPr>
        <w:rPr>
          <w:rFonts w:asciiTheme="minorHAnsi" w:hAnsiTheme="minorHAnsi" w:cstheme="minorHAnsi"/>
        </w:rPr>
      </w:pPr>
    </w:p>
    <w:p w:rsidR="00627726" w:rsidRPr="00E45918" w:rsidRDefault="00485178" w:rsidP="00485178">
      <w:pPr>
        <w:rPr>
          <w:rFonts w:asciiTheme="minorHAnsi" w:hAnsiTheme="minorHAnsi" w:cstheme="minorHAnsi"/>
        </w:rPr>
      </w:pPr>
      <w:r w:rsidRPr="00485178">
        <w:rPr>
          <w:rFonts w:asciiTheme="minorHAnsi" w:hAnsiTheme="minorHAnsi" w:cstheme="minorHAnsi"/>
        </w:rPr>
        <w:t>For the return on the surplus or deficit of the network charges for each year of the regulatory period, the annual interest rate of two percent shall be taken into account.</w:t>
      </w:r>
    </w:p>
    <w:p w:rsidR="00E45918" w:rsidRDefault="00E45918" w:rsidP="00E45918">
      <w:pPr>
        <w:rPr>
          <w:rFonts w:asciiTheme="minorHAnsi" w:hAnsiTheme="minorHAnsi" w:cstheme="minorHAnsi"/>
        </w:rPr>
      </w:pPr>
    </w:p>
    <w:p w:rsidR="00646E7A" w:rsidRDefault="00646E7A" w:rsidP="00E45918">
      <w:pPr>
        <w:rPr>
          <w:rFonts w:asciiTheme="minorHAnsi" w:hAnsiTheme="minorHAnsi" w:cstheme="minorHAnsi"/>
        </w:rPr>
      </w:pPr>
    </w:p>
    <w:p w:rsidR="00646E7A" w:rsidRDefault="00646E7A">
      <w:pPr>
        <w:spacing w:after="160" w:line="259" w:lineRule="auto"/>
        <w:jc w:val="left"/>
        <w:rPr>
          <w:rFonts w:asciiTheme="minorHAnsi" w:hAnsiTheme="minorHAnsi" w:cstheme="minorHAnsi"/>
        </w:rPr>
      </w:pPr>
      <w:r>
        <w:rPr>
          <w:rFonts w:asciiTheme="minorHAnsi" w:hAnsiTheme="minorHAnsi" w:cstheme="minorHAnsi"/>
        </w:rPr>
        <w:br w:type="page"/>
      </w:r>
    </w:p>
    <w:p w:rsidR="00646E7A" w:rsidRPr="00486CC0" w:rsidRDefault="00646E7A" w:rsidP="00646E7A">
      <w:pPr>
        <w:rPr>
          <w:rFonts w:asciiTheme="minorHAnsi" w:hAnsiTheme="minorHAnsi" w:cstheme="minorHAnsi"/>
        </w:rPr>
      </w:pPr>
      <w:r w:rsidRPr="00486CC0">
        <w:rPr>
          <w:rFonts w:asciiTheme="minorHAnsi" w:hAnsiTheme="minorHAnsi" w:cstheme="minorHAnsi"/>
          <w:b/>
        </w:rPr>
        <w:lastRenderedPageBreak/>
        <w:t>ANNEX 4:</w:t>
      </w:r>
      <w:r w:rsidRPr="00486CC0">
        <w:rPr>
          <w:rFonts w:asciiTheme="minorHAnsi" w:hAnsiTheme="minorHAnsi" w:cstheme="minorHAnsi"/>
        </w:rPr>
        <w:tab/>
        <w:t xml:space="preserve"> </w:t>
      </w:r>
      <w:r w:rsidR="00F873B0" w:rsidRPr="00486CC0">
        <w:rPr>
          <w:rFonts w:asciiTheme="minorHAnsi" w:hAnsiTheme="minorHAnsi" w:cstheme="minorHAnsi"/>
        </w:rPr>
        <w:t>The m</w:t>
      </w:r>
      <w:r w:rsidRPr="00486CC0">
        <w:rPr>
          <w:rFonts w:asciiTheme="minorHAnsi" w:hAnsiTheme="minorHAnsi" w:cstheme="minorHAnsi"/>
        </w:rPr>
        <w:t>inimum</w:t>
      </w:r>
      <w:r w:rsidR="00F873B0" w:rsidRPr="00486CC0">
        <w:rPr>
          <w:rFonts w:asciiTheme="minorHAnsi" w:hAnsiTheme="minorHAnsi" w:cstheme="minorHAnsi"/>
        </w:rPr>
        <w:t xml:space="preserve"> quality of service standards </w:t>
      </w:r>
      <w:r w:rsidRPr="00486CC0">
        <w:rPr>
          <w:rFonts w:asciiTheme="minorHAnsi" w:hAnsiTheme="minorHAnsi" w:cstheme="minorHAnsi"/>
        </w:rPr>
        <w:t xml:space="preserve">for regulatory period from </w:t>
      </w:r>
    </w:p>
    <w:p w:rsidR="00646E7A" w:rsidRPr="00486CC0" w:rsidRDefault="00F76830" w:rsidP="00646E7A">
      <w:pPr>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00646E7A" w:rsidRPr="00486CC0">
        <w:rPr>
          <w:rFonts w:asciiTheme="minorHAnsi" w:hAnsiTheme="minorHAnsi" w:cstheme="minorHAnsi"/>
        </w:rPr>
        <w:t xml:space="preserve">1 January 2019 to 31 December 2021 or for </w:t>
      </w:r>
      <w:r w:rsidR="00486CC0">
        <w:rPr>
          <w:rFonts w:asciiTheme="minorHAnsi" w:hAnsiTheme="minorHAnsi" w:cstheme="minorHAnsi"/>
        </w:rPr>
        <w:t xml:space="preserve">the </w:t>
      </w:r>
      <w:r w:rsidR="00646E7A" w:rsidRPr="00486CC0">
        <w:rPr>
          <w:rFonts w:asciiTheme="minorHAnsi" w:hAnsiTheme="minorHAnsi" w:cstheme="minorHAnsi"/>
        </w:rPr>
        <w:t xml:space="preserve">regulatory periods from 1 January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646E7A" w:rsidRPr="00486CC0">
        <w:rPr>
          <w:rFonts w:asciiTheme="minorHAnsi" w:hAnsiTheme="minorHAnsi" w:cstheme="minorHAnsi"/>
        </w:rPr>
        <w:t>2019 to 31 December 2019</w:t>
      </w:r>
      <w:r w:rsidR="00486CC0">
        <w:rPr>
          <w:rFonts w:asciiTheme="minorHAnsi" w:hAnsiTheme="minorHAnsi" w:cstheme="minorHAnsi"/>
        </w:rPr>
        <w:t>,</w:t>
      </w:r>
      <w:r w:rsidR="00646E7A" w:rsidRPr="00486CC0">
        <w:rPr>
          <w:rFonts w:asciiTheme="minorHAnsi" w:hAnsiTheme="minorHAnsi" w:cstheme="minorHAnsi"/>
        </w:rPr>
        <w:t xml:space="preserve"> and from 1 January 2020 to 31 December 2021</w:t>
      </w:r>
    </w:p>
    <w:p w:rsidR="00B065A6" w:rsidRPr="00B065A6" w:rsidRDefault="00E45918" w:rsidP="00E45918">
      <w:pPr>
        <w:rPr>
          <w:rFonts w:asciiTheme="minorHAnsi" w:hAnsiTheme="minorHAnsi" w:cstheme="minorHAnsi"/>
        </w:rPr>
      </w:pPr>
      <w:r w:rsidRPr="00486CC0">
        <w:rPr>
          <w:rFonts w:asciiTheme="minorHAnsi" w:hAnsiTheme="minorHAnsi" w:cstheme="minorHAnsi"/>
        </w:rPr>
        <w:t> </w:t>
      </w:r>
    </w:p>
    <w:p w:rsidR="00B065A6" w:rsidRDefault="00B065A6" w:rsidP="00E91F25">
      <w:pPr>
        <w:rPr>
          <w:rFonts w:asciiTheme="minorHAnsi" w:hAnsiTheme="minorHAnsi" w:cstheme="minorHAnsi"/>
        </w:rPr>
      </w:pPr>
    </w:p>
    <w:p w:rsidR="00B065A6" w:rsidRPr="000A3A9A" w:rsidRDefault="000A3A9A" w:rsidP="00E91F25">
      <w:pPr>
        <w:rPr>
          <w:rFonts w:asciiTheme="minorHAnsi" w:hAnsiTheme="minorHAnsi" w:cstheme="minorHAnsi"/>
          <w:i/>
        </w:rPr>
      </w:pPr>
      <w:r w:rsidRPr="000A3A9A">
        <w:rPr>
          <w:rFonts w:asciiTheme="minorHAnsi" w:hAnsiTheme="minorHAnsi" w:cstheme="minorHAnsi"/>
          <w:i/>
        </w:rPr>
        <w:t>Table 1: System standards for commercial quality of services</w:t>
      </w:r>
    </w:p>
    <w:p w:rsidR="00B065A6" w:rsidRDefault="00B065A6" w:rsidP="00E91F25">
      <w:pPr>
        <w:rPr>
          <w:rFonts w:asciiTheme="minorHAnsi" w:hAnsiTheme="minorHAnsi" w:cstheme="minorHAnsi"/>
          <w:i/>
        </w:rPr>
      </w:pPr>
    </w:p>
    <w:tbl>
      <w:tblPr>
        <w:tblStyle w:val="Tabelamrea"/>
        <w:tblW w:w="9072" w:type="dxa"/>
        <w:tblInd w:w="-5" w:type="dxa"/>
        <w:tblLook w:val="04A0" w:firstRow="1" w:lastRow="0" w:firstColumn="1" w:lastColumn="0" w:noHBand="0" w:noVBand="1"/>
      </w:tblPr>
      <w:tblGrid>
        <w:gridCol w:w="794"/>
        <w:gridCol w:w="4876"/>
        <w:gridCol w:w="1701"/>
        <w:gridCol w:w="1701"/>
      </w:tblGrid>
      <w:tr w:rsidR="000A3A9A" w:rsidRPr="000A3A9A" w:rsidTr="000A3A9A">
        <w:tc>
          <w:tcPr>
            <w:tcW w:w="794" w:type="dxa"/>
            <w:vMerge w:val="restart"/>
            <w:vAlign w:val="center"/>
          </w:tcPr>
          <w:p w:rsidR="000A3A9A" w:rsidRPr="000A3A9A" w:rsidRDefault="00C704E6" w:rsidP="000A3A9A">
            <w:pPr>
              <w:rPr>
                <w:rFonts w:asciiTheme="minorHAnsi" w:hAnsiTheme="minorHAnsi" w:cstheme="minorHAnsi"/>
                <w:bCs/>
                <w:i/>
                <w:lang w:val="en-US"/>
              </w:rPr>
            </w:pPr>
            <w:r>
              <w:rPr>
                <w:rFonts w:asciiTheme="minorHAnsi" w:hAnsiTheme="minorHAnsi" w:cstheme="minorHAnsi"/>
                <w:bCs/>
                <w:i/>
                <w:lang w:val="en-US"/>
              </w:rPr>
              <w:t>Ord. n</w:t>
            </w:r>
            <w:r w:rsidR="000A3A9A" w:rsidRPr="000A3A9A">
              <w:rPr>
                <w:rFonts w:asciiTheme="minorHAnsi" w:hAnsiTheme="minorHAnsi" w:cstheme="minorHAnsi"/>
                <w:bCs/>
                <w:i/>
                <w:lang w:val="en-US"/>
              </w:rPr>
              <w:t>o</w:t>
            </w:r>
          </w:p>
        </w:tc>
        <w:tc>
          <w:tcPr>
            <w:tcW w:w="4876" w:type="dxa"/>
            <w:vMerge w:val="restart"/>
            <w:vAlign w:val="center"/>
          </w:tcPr>
          <w:p w:rsidR="000A3A9A" w:rsidRPr="000A3A9A" w:rsidRDefault="000A3A9A" w:rsidP="000A3A9A">
            <w:pPr>
              <w:rPr>
                <w:rFonts w:asciiTheme="minorHAnsi" w:hAnsiTheme="minorHAnsi" w:cstheme="minorHAnsi"/>
                <w:bCs/>
                <w:i/>
                <w:lang w:val="en-US"/>
              </w:rPr>
            </w:pPr>
            <w:r w:rsidRPr="000A3A9A">
              <w:rPr>
                <w:rFonts w:asciiTheme="minorHAnsi" w:hAnsiTheme="minorHAnsi" w:cstheme="minorHAnsi"/>
                <w:bCs/>
                <w:i/>
                <w:lang w:val="en-US"/>
              </w:rPr>
              <w:t>Systems standards for commercial quality of service</w:t>
            </w:r>
            <w:r w:rsidR="00C704E6">
              <w:rPr>
                <w:rFonts w:asciiTheme="minorHAnsi" w:hAnsiTheme="minorHAnsi" w:cstheme="minorHAnsi"/>
                <w:bCs/>
                <w:i/>
                <w:lang w:val="en-US"/>
              </w:rPr>
              <w:t>s</w:t>
            </w:r>
          </w:p>
        </w:tc>
        <w:tc>
          <w:tcPr>
            <w:tcW w:w="3402" w:type="dxa"/>
            <w:gridSpan w:val="2"/>
            <w:vAlign w:val="center"/>
          </w:tcPr>
          <w:p w:rsidR="000A3A9A" w:rsidRPr="000A3A9A" w:rsidRDefault="000A3A9A" w:rsidP="000A3A9A">
            <w:pPr>
              <w:rPr>
                <w:rFonts w:asciiTheme="minorHAnsi" w:hAnsiTheme="minorHAnsi" w:cstheme="minorHAnsi"/>
                <w:bCs/>
                <w:i/>
                <w:lang w:val="en-US"/>
              </w:rPr>
            </w:pPr>
            <w:r w:rsidRPr="000A3A9A">
              <w:rPr>
                <w:rFonts w:asciiTheme="minorHAnsi" w:hAnsiTheme="minorHAnsi" w:cstheme="minorHAnsi"/>
                <w:bCs/>
                <w:i/>
                <w:lang w:val="en-US"/>
              </w:rPr>
              <w:t>Reference value</w:t>
            </w:r>
          </w:p>
        </w:tc>
      </w:tr>
      <w:tr w:rsidR="000A3A9A" w:rsidRPr="000A3A9A" w:rsidTr="000A3A9A">
        <w:tc>
          <w:tcPr>
            <w:tcW w:w="794" w:type="dxa"/>
            <w:vMerge/>
            <w:vAlign w:val="center"/>
          </w:tcPr>
          <w:p w:rsidR="000A3A9A" w:rsidRPr="000A3A9A" w:rsidRDefault="000A3A9A" w:rsidP="000A3A9A">
            <w:pPr>
              <w:rPr>
                <w:rFonts w:asciiTheme="minorHAnsi" w:hAnsiTheme="minorHAnsi" w:cstheme="minorHAnsi"/>
                <w:i/>
                <w:lang w:val="en-US"/>
              </w:rPr>
            </w:pPr>
          </w:p>
        </w:tc>
        <w:tc>
          <w:tcPr>
            <w:tcW w:w="4876" w:type="dxa"/>
            <w:vMerge/>
            <w:vAlign w:val="center"/>
          </w:tcPr>
          <w:p w:rsidR="000A3A9A" w:rsidRPr="000A3A9A" w:rsidRDefault="000A3A9A" w:rsidP="000A3A9A">
            <w:pPr>
              <w:rPr>
                <w:rFonts w:asciiTheme="minorHAnsi" w:hAnsiTheme="minorHAnsi" w:cstheme="minorHAnsi"/>
                <w:i/>
                <w:lang w:val="en-US"/>
              </w:rPr>
            </w:pPr>
          </w:p>
        </w:tc>
        <w:tc>
          <w:tcPr>
            <w:tcW w:w="1701" w:type="dxa"/>
            <w:vAlign w:val="center"/>
          </w:tcPr>
          <w:p w:rsidR="000A3A9A" w:rsidRPr="000A3A9A" w:rsidRDefault="000A3A9A" w:rsidP="000A3A9A">
            <w:pPr>
              <w:rPr>
                <w:rFonts w:asciiTheme="minorHAnsi" w:hAnsiTheme="minorHAnsi" w:cstheme="minorHAnsi"/>
                <w:bCs/>
                <w:i/>
                <w:lang w:val="en-US"/>
              </w:rPr>
            </w:pPr>
            <w:r w:rsidRPr="000A3A9A">
              <w:rPr>
                <w:rFonts w:asciiTheme="minorHAnsi" w:hAnsiTheme="minorHAnsi" w:cstheme="minorHAnsi"/>
                <w:bCs/>
                <w:i/>
                <w:lang w:val="en-US"/>
              </w:rPr>
              <w:t>Value</w:t>
            </w:r>
          </w:p>
          <w:p w:rsidR="000A3A9A" w:rsidRPr="000A3A9A" w:rsidRDefault="000A3A9A" w:rsidP="000A3A9A">
            <w:pPr>
              <w:rPr>
                <w:rFonts w:asciiTheme="minorHAnsi" w:hAnsiTheme="minorHAnsi" w:cstheme="minorHAnsi"/>
                <w:bCs/>
                <w:i/>
                <w:lang w:val="en-US"/>
              </w:rPr>
            </w:pPr>
            <w:r w:rsidRPr="000A3A9A">
              <w:rPr>
                <w:rFonts w:asciiTheme="minorHAnsi" w:hAnsiTheme="minorHAnsi" w:cstheme="minorHAnsi"/>
                <w:bCs/>
                <w:i/>
                <w:lang w:val="en-US"/>
              </w:rPr>
              <w:t>[working days]</w:t>
            </w:r>
          </w:p>
        </w:tc>
        <w:tc>
          <w:tcPr>
            <w:tcW w:w="1701" w:type="dxa"/>
            <w:vAlign w:val="center"/>
          </w:tcPr>
          <w:p w:rsidR="000A3A9A" w:rsidRPr="000A3A9A" w:rsidRDefault="00C704E6" w:rsidP="00C704E6">
            <w:pPr>
              <w:jc w:val="left"/>
              <w:rPr>
                <w:rFonts w:asciiTheme="minorHAnsi" w:hAnsiTheme="minorHAnsi" w:cstheme="minorHAnsi"/>
                <w:bCs/>
                <w:i/>
                <w:lang w:val="en-US"/>
              </w:rPr>
            </w:pPr>
            <w:r>
              <w:rPr>
                <w:rFonts w:asciiTheme="minorHAnsi" w:hAnsiTheme="minorHAnsi" w:cstheme="minorHAnsi"/>
                <w:bCs/>
                <w:i/>
                <w:lang w:val="en-US"/>
              </w:rPr>
              <w:t>Share of r</w:t>
            </w:r>
            <w:r w:rsidR="000A3A9A" w:rsidRPr="000A3A9A">
              <w:rPr>
                <w:rFonts w:asciiTheme="minorHAnsi" w:hAnsiTheme="minorHAnsi" w:cstheme="minorHAnsi"/>
                <w:bCs/>
                <w:i/>
                <w:lang w:val="en-US"/>
              </w:rPr>
              <w:t>equirements [%]</w:t>
            </w:r>
          </w:p>
        </w:tc>
      </w:tr>
      <w:tr w:rsidR="000A3A9A" w:rsidRPr="000A3A9A" w:rsidTr="000A3A9A">
        <w:trPr>
          <w:trHeight w:val="340"/>
        </w:trPr>
        <w:tc>
          <w:tcPr>
            <w:tcW w:w="794"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1</w:t>
            </w:r>
          </w:p>
        </w:tc>
        <w:tc>
          <w:tcPr>
            <w:tcW w:w="4876"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Average time required for approval to connect to the distribution system</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20</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95</w:t>
            </w:r>
          </w:p>
        </w:tc>
      </w:tr>
      <w:tr w:rsidR="000A3A9A" w:rsidRPr="000A3A9A" w:rsidTr="000A3A9A">
        <w:trPr>
          <w:trHeight w:val="340"/>
        </w:trPr>
        <w:tc>
          <w:tcPr>
            <w:tcW w:w="794"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2</w:t>
            </w:r>
          </w:p>
        </w:tc>
        <w:tc>
          <w:tcPr>
            <w:tcW w:w="4876"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 xml:space="preserve">Average time required for </w:t>
            </w:r>
            <w:r w:rsidR="00C704E6">
              <w:rPr>
                <w:rFonts w:asciiTheme="minorHAnsi" w:hAnsiTheme="minorHAnsi" w:cstheme="minorHAnsi"/>
                <w:lang w:val="en-US"/>
              </w:rPr>
              <w:t>issuing an approval on</w:t>
            </w:r>
            <w:r w:rsidRPr="000A3A9A">
              <w:rPr>
                <w:rFonts w:asciiTheme="minorHAnsi" w:hAnsiTheme="minorHAnsi" w:cstheme="minorHAnsi"/>
                <w:lang w:val="en-US"/>
              </w:rPr>
              <w:t xml:space="preserve"> connect</w:t>
            </w:r>
            <w:r w:rsidR="00C704E6">
              <w:rPr>
                <w:rFonts w:asciiTheme="minorHAnsi" w:hAnsiTheme="minorHAnsi" w:cstheme="minorHAnsi"/>
                <w:lang w:val="en-US"/>
              </w:rPr>
              <w:t>ion</w:t>
            </w:r>
            <w:r w:rsidRPr="000A3A9A">
              <w:rPr>
                <w:rFonts w:asciiTheme="minorHAnsi" w:hAnsiTheme="minorHAnsi" w:cstheme="minorHAnsi"/>
                <w:lang w:val="en-US"/>
              </w:rPr>
              <w:t xml:space="preserve"> to the transmission system</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40</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80</w:t>
            </w:r>
          </w:p>
        </w:tc>
      </w:tr>
      <w:tr w:rsidR="000A3A9A" w:rsidRPr="000A3A9A" w:rsidTr="000A3A9A">
        <w:trPr>
          <w:trHeight w:val="340"/>
        </w:trPr>
        <w:tc>
          <w:tcPr>
            <w:tcW w:w="794"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3</w:t>
            </w:r>
          </w:p>
        </w:tc>
        <w:tc>
          <w:tcPr>
            <w:tcW w:w="4876"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Average time required for the preparation of the connection contract</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10</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95</w:t>
            </w:r>
          </w:p>
        </w:tc>
      </w:tr>
      <w:tr w:rsidR="000A3A9A" w:rsidRPr="000A3A9A" w:rsidTr="000A3A9A">
        <w:trPr>
          <w:trHeight w:val="340"/>
        </w:trPr>
        <w:tc>
          <w:tcPr>
            <w:tcW w:w="794"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4</w:t>
            </w:r>
          </w:p>
        </w:tc>
        <w:tc>
          <w:tcPr>
            <w:tcW w:w="4876"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Average time taken to execute the connection to the distribution system</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30</w:t>
            </w:r>
          </w:p>
        </w:tc>
        <w:tc>
          <w:tcPr>
            <w:tcW w:w="1701" w:type="dxa"/>
            <w:vAlign w:val="center"/>
          </w:tcPr>
          <w:p w:rsidR="000A3A9A" w:rsidRPr="000A3A9A" w:rsidRDefault="000A3A9A" w:rsidP="000A3A9A">
            <w:pPr>
              <w:rPr>
                <w:rFonts w:asciiTheme="minorHAnsi" w:hAnsiTheme="minorHAnsi" w:cstheme="minorHAnsi"/>
                <w:lang w:val="en-US"/>
              </w:rPr>
            </w:pPr>
            <w:r w:rsidRPr="000A3A9A">
              <w:rPr>
                <w:rFonts w:asciiTheme="minorHAnsi" w:hAnsiTheme="minorHAnsi" w:cstheme="minorHAnsi"/>
                <w:lang w:val="en-US"/>
              </w:rPr>
              <w:t>95</w:t>
            </w:r>
          </w:p>
        </w:tc>
      </w:tr>
    </w:tbl>
    <w:p w:rsidR="000A3A9A" w:rsidRDefault="000A3A9A" w:rsidP="00E91F25">
      <w:pPr>
        <w:rPr>
          <w:rFonts w:asciiTheme="minorHAnsi" w:hAnsiTheme="minorHAnsi" w:cstheme="minorHAnsi"/>
        </w:rPr>
      </w:pPr>
    </w:p>
    <w:p w:rsidR="00C704E6" w:rsidRDefault="00C704E6" w:rsidP="00E91F25">
      <w:pPr>
        <w:rPr>
          <w:rFonts w:asciiTheme="minorHAnsi" w:hAnsiTheme="minorHAnsi" w:cstheme="minorHAnsi"/>
        </w:rPr>
      </w:pPr>
    </w:p>
    <w:p w:rsidR="00C704E6" w:rsidRDefault="00C704E6" w:rsidP="00E91F25">
      <w:pPr>
        <w:rPr>
          <w:rFonts w:asciiTheme="minorHAnsi" w:hAnsiTheme="minorHAnsi" w:cstheme="minorHAnsi"/>
          <w:i/>
        </w:rPr>
      </w:pPr>
      <w:r w:rsidRPr="00C704E6">
        <w:rPr>
          <w:rFonts w:asciiTheme="minorHAnsi" w:hAnsiTheme="minorHAnsi" w:cstheme="minorHAnsi"/>
          <w:i/>
        </w:rPr>
        <w:t>Table 2: Guaranteed standards</w:t>
      </w:r>
      <w:r>
        <w:rPr>
          <w:rFonts w:asciiTheme="minorHAnsi" w:hAnsiTheme="minorHAnsi" w:cstheme="minorHAnsi"/>
          <w:i/>
        </w:rPr>
        <w:t xml:space="preserve"> for </w:t>
      </w:r>
      <w:r w:rsidRPr="00C704E6">
        <w:rPr>
          <w:rFonts w:asciiTheme="minorHAnsi" w:hAnsiTheme="minorHAnsi" w:cstheme="minorHAnsi"/>
          <w:i/>
        </w:rPr>
        <w:t xml:space="preserve">commercial quality </w:t>
      </w:r>
      <w:r>
        <w:rPr>
          <w:rFonts w:asciiTheme="minorHAnsi" w:hAnsiTheme="minorHAnsi" w:cstheme="minorHAnsi"/>
          <w:i/>
        </w:rPr>
        <w:t xml:space="preserve">of </w:t>
      </w:r>
      <w:r w:rsidRPr="00C704E6">
        <w:rPr>
          <w:rFonts w:asciiTheme="minorHAnsi" w:hAnsiTheme="minorHAnsi" w:cstheme="minorHAnsi"/>
          <w:i/>
        </w:rPr>
        <w:t>services</w:t>
      </w:r>
    </w:p>
    <w:p w:rsidR="00C704E6" w:rsidRDefault="00C704E6" w:rsidP="00E91F25">
      <w:pPr>
        <w:rPr>
          <w:rFonts w:asciiTheme="minorHAnsi" w:hAnsiTheme="minorHAnsi" w:cstheme="minorHAnsi"/>
          <w:i/>
        </w:rPr>
      </w:pPr>
    </w:p>
    <w:tbl>
      <w:tblPr>
        <w:tblStyle w:val="Tabelamrea"/>
        <w:tblW w:w="9072" w:type="dxa"/>
        <w:tblInd w:w="-5" w:type="dxa"/>
        <w:tblLook w:val="04A0" w:firstRow="1" w:lastRow="0" w:firstColumn="1" w:lastColumn="0" w:noHBand="0" w:noVBand="1"/>
      </w:tblPr>
      <w:tblGrid>
        <w:gridCol w:w="901"/>
        <w:gridCol w:w="6620"/>
        <w:gridCol w:w="1551"/>
      </w:tblGrid>
      <w:tr w:rsidR="00C704E6" w:rsidRPr="00C704E6" w:rsidTr="00741740">
        <w:tc>
          <w:tcPr>
            <w:tcW w:w="901" w:type="dxa"/>
            <w:vAlign w:val="center"/>
          </w:tcPr>
          <w:p w:rsidR="00C704E6" w:rsidRPr="00C704E6" w:rsidRDefault="00C704E6" w:rsidP="00C704E6">
            <w:pPr>
              <w:rPr>
                <w:rFonts w:asciiTheme="minorHAnsi" w:hAnsiTheme="minorHAnsi" w:cstheme="minorHAnsi"/>
                <w:i/>
                <w:lang w:val="en-US"/>
              </w:rPr>
            </w:pPr>
            <w:r>
              <w:rPr>
                <w:rFonts w:asciiTheme="minorHAnsi" w:hAnsiTheme="minorHAnsi" w:cstheme="minorHAnsi"/>
                <w:bCs/>
                <w:i/>
                <w:lang w:val="en-US"/>
              </w:rPr>
              <w:t>Ord.</w:t>
            </w:r>
            <w:r w:rsidRPr="00C704E6">
              <w:rPr>
                <w:rFonts w:asciiTheme="minorHAnsi" w:hAnsiTheme="minorHAnsi" w:cstheme="minorHAnsi"/>
                <w:bCs/>
                <w:i/>
                <w:lang w:val="en-US"/>
              </w:rPr>
              <w:t xml:space="preserve"> </w:t>
            </w:r>
            <w:r>
              <w:rPr>
                <w:rFonts w:asciiTheme="minorHAnsi" w:hAnsiTheme="minorHAnsi" w:cstheme="minorHAnsi"/>
                <w:bCs/>
                <w:i/>
                <w:lang w:val="en-US"/>
              </w:rPr>
              <w:t>n</w:t>
            </w:r>
            <w:r w:rsidRPr="00C704E6">
              <w:rPr>
                <w:rFonts w:asciiTheme="minorHAnsi" w:hAnsiTheme="minorHAnsi" w:cstheme="minorHAnsi"/>
                <w:bCs/>
                <w:i/>
                <w:lang w:val="en-US"/>
              </w:rPr>
              <w:t>o</w:t>
            </w:r>
          </w:p>
        </w:tc>
        <w:tc>
          <w:tcPr>
            <w:tcW w:w="6620" w:type="dxa"/>
            <w:vAlign w:val="center"/>
          </w:tcPr>
          <w:p w:rsidR="00C704E6" w:rsidRPr="00C704E6" w:rsidRDefault="00C704E6" w:rsidP="00C704E6">
            <w:pPr>
              <w:rPr>
                <w:rFonts w:asciiTheme="minorHAnsi" w:hAnsiTheme="minorHAnsi" w:cstheme="minorHAnsi"/>
                <w:i/>
                <w:lang w:val="en-US"/>
              </w:rPr>
            </w:pPr>
            <w:r w:rsidRPr="00C704E6">
              <w:rPr>
                <w:rFonts w:asciiTheme="minorHAnsi" w:hAnsiTheme="minorHAnsi" w:cstheme="minorHAnsi"/>
                <w:bCs/>
                <w:i/>
                <w:lang w:val="en-US"/>
              </w:rPr>
              <w:t xml:space="preserve">Guaranteed standards </w:t>
            </w:r>
            <w:r>
              <w:rPr>
                <w:rFonts w:asciiTheme="minorHAnsi" w:hAnsiTheme="minorHAnsi" w:cstheme="minorHAnsi"/>
                <w:bCs/>
                <w:i/>
                <w:lang w:val="en-US"/>
              </w:rPr>
              <w:t xml:space="preserve">for </w:t>
            </w:r>
            <w:r w:rsidRPr="00C704E6">
              <w:rPr>
                <w:rFonts w:asciiTheme="minorHAnsi" w:hAnsiTheme="minorHAnsi" w:cstheme="minorHAnsi"/>
                <w:bCs/>
                <w:i/>
                <w:lang w:val="en-US"/>
              </w:rPr>
              <w:t>commercial quality for services</w:t>
            </w:r>
          </w:p>
        </w:tc>
        <w:tc>
          <w:tcPr>
            <w:tcW w:w="1551" w:type="dxa"/>
            <w:vAlign w:val="center"/>
          </w:tcPr>
          <w:p w:rsidR="00C704E6" w:rsidRPr="00C704E6" w:rsidRDefault="00C704E6" w:rsidP="00C704E6">
            <w:pPr>
              <w:rPr>
                <w:rFonts w:asciiTheme="minorHAnsi" w:hAnsiTheme="minorHAnsi" w:cstheme="minorHAnsi"/>
                <w:bCs/>
                <w:i/>
                <w:lang w:val="en-US"/>
              </w:rPr>
            </w:pPr>
            <w:r w:rsidRPr="00C704E6">
              <w:rPr>
                <w:rFonts w:asciiTheme="minorHAnsi" w:hAnsiTheme="minorHAnsi" w:cstheme="minorHAnsi"/>
                <w:bCs/>
                <w:i/>
                <w:lang w:val="en-US"/>
              </w:rPr>
              <w:t>Value [working days]</w:t>
            </w:r>
          </w:p>
        </w:tc>
      </w:tr>
      <w:tr w:rsidR="00C704E6" w:rsidRPr="00C704E6" w:rsidTr="00741740">
        <w:trPr>
          <w:trHeight w:val="340"/>
        </w:trPr>
        <w:tc>
          <w:tcPr>
            <w:tcW w:w="90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1</w:t>
            </w:r>
          </w:p>
        </w:tc>
        <w:tc>
          <w:tcPr>
            <w:tcW w:w="6620"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 xml:space="preserve">Time needed to issue the </w:t>
            </w:r>
            <w:r>
              <w:rPr>
                <w:rFonts w:asciiTheme="minorHAnsi" w:hAnsiTheme="minorHAnsi" w:cstheme="minorHAnsi"/>
                <w:lang w:val="en-US"/>
              </w:rPr>
              <w:t xml:space="preserve">cost </w:t>
            </w:r>
            <w:r w:rsidRPr="00C704E6">
              <w:rPr>
                <w:rFonts w:asciiTheme="minorHAnsi" w:hAnsiTheme="minorHAnsi" w:cstheme="minorHAnsi"/>
                <w:lang w:val="en-US"/>
              </w:rPr>
              <w:t xml:space="preserve">estimate for </w:t>
            </w:r>
            <w:r>
              <w:rPr>
                <w:rFonts w:asciiTheme="minorHAnsi" w:hAnsiTheme="minorHAnsi" w:cstheme="minorHAnsi"/>
                <w:lang w:val="en-US"/>
              </w:rPr>
              <w:t xml:space="preserve">building a </w:t>
            </w:r>
            <w:r w:rsidRPr="00C704E6">
              <w:rPr>
                <w:rFonts w:asciiTheme="minorHAnsi" w:hAnsiTheme="minorHAnsi" w:cstheme="minorHAnsi"/>
                <w:lang w:val="en-US"/>
              </w:rPr>
              <w:t>connec</w:t>
            </w:r>
            <w:r>
              <w:rPr>
                <w:rFonts w:asciiTheme="minorHAnsi" w:hAnsiTheme="minorHAnsi" w:cstheme="minorHAnsi"/>
                <w:lang w:val="en-US"/>
              </w:rPr>
              <w:t>tor</w:t>
            </w:r>
            <w:r w:rsidRPr="00C704E6">
              <w:rPr>
                <w:rFonts w:asciiTheme="minorHAnsi" w:hAnsiTheme="minorHAnsi" w:cstheme="minorHAnsi"/>
                <w:lang w:val="en-US"/>
              </w:rPr>
              <w:t xml:space="preserve"> or </w:t>
            </w:r>
            <w:r>
              <w:rPr>
                <w:rFonts w:asciiTheme="minorHAnsi" w:hAnsiTheme="minorHAnsi" w:cstheme="minorHAnsi"/>
                <w:lang w:val="en-US"/>
              </w:rPr>
              <w:t xml:space="preserve">implementing a </w:t>
            </w:r>
            <w:r w:rsidRPr="00C704E6">
              <w:rPr>
                <w:rFonts w:asciiTheme="minorHAnsi" w:hAnsiTheme="minorHAnsi" w:cstheme="minorHAnsi"/>
                <w:lang w:val="en-US"/>
              </w:rPr>
              <w:t>connection</w:t>
            </w:r>
          </w:p>
        </w:tc>
        <w:tc>
          <w:tcPr>
            <w:tcW w:w="155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10</w:t>
            </w:r>
          </w:p>
        </w:tc>
      </w:tr>
      <w:tr w:rsidR="00C704E6" w:rsidRPr="00C704E6" w:rsidTr="00741740">
        <w:trPr>
          <w:trHeight w:val="340"/>
        </w:trPr>
        <w:tc>
          <w:tcPr>
            <w:tcW w:w="90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2</w:t>
            </w:r>
          </w:p>
        </w:tc>
        <w:tc>
          <w:tcPr>
            <w:tcW w:w="6620"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 xml:space="preserve">Time required for the first activation of a </w:t>
            </w:r>
            <w:r>
              <w:rPr>
                <w:rFonts w:asciiTheme="minorHAnsi" w:hAnsiTheme="minorHAnsi" w:cstheme="minorHAnsi"/>
                <w:lang w:val="en-US"/>
              </w:rPr>
              <w:t>connection</w:t>
            </w:r>
            <w:r w:rsidRPr="00C704E6">
              <w:rPr>
                <w:rFonts w:asciiTheme="minorHAnsi" w:hAnsiTheme="minorHAnsi" w:cstheme="minorHAnsi"/>
                <w:lang w:val="en-US"/>
              </w:rPr>
              <w:t xml:space="preserve"> point as from the date on which the request and all documentation required to demonstrate the conformity of works, incorporated materials and appliances has been submitted to the system operator</w:t>
            </w:r>
          </w:p>
        </w:tc>
        <w:tc>
          <w:tcPr>
            <w:tcW w:w="155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10</w:t>
            </w:r>
          </w:p>
        </w:tc>
      </w:tr>
      <w:tr w:rsidR="00C704E6" w:rsidRPr="00C704E6" w:rsidTr="00741740">
        <w:trPr>
          <w:trHeight w:val="340"/>
        </w:trPr>
        <w:tc>
          <w:tcPr>
            <w:tcW w:w="90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3</w:t>
            </w:r>
          </w:p>
        </w:tc>
        <w:tc>
          <w:tcPr>
            <w:tcW w:w="6620"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 xml:space="preserve">Time needed for the reactivation of a </w:t>
            </w:r>
            <w:r>
              <w:rPr>
                <w:rFonts w:asciiTheme="minorHAnsi" w:hAnsiTheme="minorHAnsi" w:cstheme="minorHAnsi"/>
                <w:lang w:val="en-US"/>
              </w:rPr>
              <w:t>connection point,</w:t>
            </w:r>
            <w:r w:rsidRPr="00C704E6">
              <w:rPr>
                <w:rFonts w:asciiTheme="minorHAnsi" w:hAnsiTheme="minorHAnsi" w:cstheme="minorHAnsi"/>
                <w:lang w:val="en-US"/>
              </w:rPr>
              <w:t xml:space="preserve"> which has been </w:t>
            </w:r>
            <w:r>
              <w:rPr>
                <w:rFonts w:asciiTheme="minorHAnsi" w:hAnsiTheme="minorHAnsi" w:cstheme="minorHAnsi"/>
                <w:lang w:val="en-US"/>
              </w:rPr>
              <w:t>disconnected</w:t>
            </w:r>
            <w:r w:rsidRPr="00C704E6">
              <w:rPr>
                <w:rFonts w:asciiTheme="minorHAnsi" w:hAnsiTheme="minorHAnsi" w:cstheme="minorHAnsi"/>
                <w:lang w:val="en-US"/>
              </w:rPr>
              <w:t xml:space="preserve"> due to the default of the user, measured from the date of the abolition of the ground for disconnection by the user</w:t>
            </w:r>
          </w:p>
        </w:tc>
        <w:tc>
          <w:tcPr>
            <w:tcW w:w="155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3</w:t>
            </w:r>
          </w:p>
        </w:tc>
      </w:tr>
      <w:tr w:rsidR="00C704E6" w:rsidRPr="00C704E6" w:rsidTr="00741740">
        <w:trPr>
          <w:trHeight w:val="340"/>
        </w:trPr>
        <w:tc>
          <w:tcPr>
            <w:tcW w:w="90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4</w:t>
            </w:r>
          </w:p>
        </w:tc>
        <w:tc>
          <w:tcPr>
            <w:tcW w:w="6620"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Time taken to correct the failure of the measuring device</w:t>
            </w:r>
          </w:p>
        </w:tc>
        <w:tc>
          <w:tcPr>
            <w:tcW w:w="155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8</w:t>
            </w:r>
          </w:p>
        </w:tc>
      </w:tr>
      <w:tr w:rsidR="00C704E6" w:rsidRPr="00C704E6" w:rsidTr="00741740">
        <w:trPr>
          <w:trHeight w:val="340"/>
        </w:trPr>
        <w:tc>
          <w:tcPr>
            <w:tcW w:w="90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5</w:t>
            </w:r>
          </w:p>
        </w:tc>
        <w:tc>
          <w:tcPr>
            <w:tcW w:w="6620"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Time taken to process the complaint or to report and transmit the related information to the user</w:t>
            </w:r>
          </w:p>
        </w:tc>
        <w:tc>
          <w:tcPr>
            <w:tcW w:w="155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8</w:t>
            </w:r>
          </w:p>
        </w:tc>
      </w:tr>
      <w:tr w:rsidR="00C704E6" w:rsidRPr="00C704E6" w:rsidTr="00741740">
        <w:trPr>
          <w:trHeight w:val="340"/>
        </w:trPr>
        <w:tc>
          <w:tcPr>
            <w:tcW w:w="90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6</w:t>
            </w:r>
          </w:p>
        </w:tc>
        <w:tc>
          <w:tcPr>
            <w:tcW w:w="6620"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Time taken to transmit the information</w:t>
            </w:r>
          </w:p>
        </w:tc>
        <w:tc>
          <w:tcPr>
            <w:tcW w:w="1551" w:type="dxa"/>
            <w:vAlign w:val="center"/>
          </w:tcPr>
          <w:p w:rsidR="00C704E6" w:rsidRPr="00C704E6" w:rsidRDefault="00C704E6" w:rsidP="00C704E6">
            <w:pPr>
              <w:rPr>
                <w:rFonts w:asciiTheme="minorHAnsi" w:hAnsiTheme="minorHAnsi" w:cstheme="minorHAnsi"/>
                <w:lang w:val="en-US"/>
              </w:rPr>
            </w:pPr>
            <w:r w:rsidRPr="00C704E6">
              <w:rPr>
                <w:rFonts w:asciiTheme="minorHAnsi" w:hAnsiTheme="minorHAnsi" w:cstheme="minorHAnsi"/>
                <w:lang w:val="en-US"/>
              </w:rPr>
              <w:t>8</w:t>
            </w:r>
          </w:p>
        </w:tc>
      </w:tr>
    </w:tbl>
    <w:p w:rsidR="00C704E6" w:rsidRPr="00C704E6" w:rsidRDefault="00C704E6" w:rsidP="00E91F25">
      <w:pPr>
        <w:rPr>
          <w:rFonts w:asciiTheme="minorHAnsi" w:hAnsiTheme="minorHAnsi" w:cstheme="minorHAnsi"/>
        </w:rPr>
      </w:pPr>
    </w:p>
    <w:sectPr w:rsidR="00C704E6" w:rsidRPr="00C70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1"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 w15:restartNumberingAfterBreak="0">
    <w:nsid w:val="47A41A71"/>
    <w:multiLevelType w:val="hybridMultilevel"/>
    <w:tmpl w:val="9078BE54"/>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FDEC036E">
      <w:start w:val="1"/>
      <w:numFmt w:val="decimal"/>
      <w:lvlText w:val="%3."/>
      <w:lvlJc w:val="left"/>
      <w:pPr>
        <w:ind w:left="2370" w:hanging="39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4"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num w:numId="1">
    <w:abstractNumId w:val="3"/>
  </w:num>
  <w:num w:numId="2">
    <w:abstractNumId w:val="4"/>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7E"/>
    <w:rsid w:val="00000353"/>
    <w:rsid w:val="00002300"/>
    <w:rsid w:val="00003859"/>
    <w:rsid w:val="00007277"/>
    <w:rsid w:val="00010C92"/>
    <w:rsid w:val="00017D71"/>
    <w:rsid w:val="00035671"/>
    <w:rsid w:val="00036002"/>
    <w:rsid w:val="00041B82"/>
    <w:rsid w:val="00044B15"/>
    <w:rsid w:val="00054C85"/>
    <w:rsid w:val="00067CFC"/>
    <w:rsid w:val="00072E56"/>
    <w:rsid w:val="00076BCE"/>
    <w:rsid w:val="00077238"/>
    <w:rsid w:val="00081BF3"/>
    <w:rsid w:val="00087A97"/>
    <w:rsid w:val="000913D3"/>
    <w:rsid w:val="0009419A"/>
    <w:rsid w:val="000954D5"/>
    <w:rsid w:val="000A061F"/>
    <w:rsid w:val="000A3A9A"/>
    <w:rsid w:val="000A7571"/>
    <w:rsid w:val="000B3278"/>
    <w:rsid w:val="000C2E2B"/>
    <w:rsid w:val="000C4C60"/>
    <w:rsid w:val="000D78AA"/>
    <w:rsid w:val="000F178B"/>
    <w:rsid w:val="000F1D8D"/>
    <w:rsid w:val="000F4D4C"/>
    <w:rsid w:val="00100302"/>
    <w:rsid w:val="001013B3"/>
    <w:rsid w:val="00113FCB"/>
    <w:rsid w:val="0012203B"/>
    <w:rsid w:val="00125E00"/>
    <w:rsid w:val="00126E04"/>
    <w:rsid w:val="001307F5"/>
    <w:rsid w:val="001357B0"/>
    <w:rsid w:val="00141435"/>
    <w:rsid w:val="001458ED"/>
    <w:rsid w:val="001475D5"/>
    <w:rsid w:val="00152FE5"/>
    <w:rsid w:val="00153413"/>
    <w:rsid w:val="00154750"/>
    <w:rsid w:val="00157819"/>
    <w:rsid w:val="00161440"/>
    <w:rsid w:val="00165350"/>
    <w:rsid w:val="0017397D"/>
    <w:rsid w:val="001800C5"/>
    <w:rsid w:val="001824EE"/>
    <w:rsid w:val="00190FF4"/>
    <w:rsid w:val="00191D5A"/>
    <w:rsid w:val="00196EC0"/>
    <w:rsid w:val="001A35AC"/>
    <w:rsid w:val="001A5463"/>
    <w:rsid w:val="001B52E3"/>
    <w:rsid w:val="001B7606"/>
    <w:rsid w:val="001E2F7B"/>
    <w:rsid w:val="001E450C"/>
    <w:rsid w:val="001F14B0"/>
    <w:rsid w:val="00212502"/>
    <w:rsid w:val="00217341"/>
    <w:rsid w:val="00223EC5"/>
    <w:rsid w:val="00235A54"/>
    <w:rsid w:val="0024401D"/>
    <w:rsid w:val="002452DC"/>
    <w:rsid w:val="002460DA"/>
    <w:rsid w:val="00246FBF"/>
    <w:rsid w:val="00257FDE"/>
    <w:rsid w:val="002649F9"/>
    <w:rsid w:val="002744F2"/>
    <w:rsid w:val="00284829"/>
    <w:rsid w:val="0028576B"/>
    <w:rsid w:val="00285976"/>
    <w:rsid w:val="002902D9"/>
    <w:rsid w:val="00291C6A"/>
    <w:rsid w:val="00297B09"/>
    <w:rsid w:val="002A0C85"/>
    <w:rsid w:val="002B70F7"/>
    <w:rsid w:val="002C5D37"/>
    <w:rsid w:val="002C6E69"/>
    <w:rsid w:val="002D00C1"/>
    <w:rsid w:val="002D0468"/>
    <w:rsid w:val="002D7F94"/>
    <w:rsid w:val="002E6FF1"/>
    <w:rsid w:val="00301CA4"/>
    <w:rsid w:val="00310812"/>
    <w:rsid w:val="00315710"/>
    <w:rsid w:val="003200E1"/>
    <w:rsid w:val="00326105"/>
    <w:rsid w:val="00327FC5"/>
    <w:rsid w:val="00333BB4"/>
    <w:rsid w:val="0033562D"/>
    <w:rsid w:val="003402A3"/>
    <w:rsid w:val="00352D74"/>
    <w:rsid w:val="00362AE0"/>
    <w:rsid w:val="003646FC"/>
    <w:rsid w:val="0037359B"/>
    <w:rsid w:val="0039059F"/>
    <w:rsid w:val="0039265E"/>
    <w:rsid w:val="0039287E"/>
    <w:rsid w:val="003B45F0"/>
    <w:rsid w:val="003B7D80"/>
    <w:rsid w:val="003C6E77"/>
    <w:rsid w:val="003D0090"/>
    <w:rsid w:val="003D32D0"/>
    <w:rsid w:val="003D3A5A"/>
    <w:rsid w:val="003E63B5"/>
    <w:rsid w:val="003E7F94"/>
    <w:rsid w:val="003F16B4"/>
    <w:rsid w:val="003F40BE"/>
    <w:rsid w:val="003F42E1"/>
    <w:rsid w:val="003F42FC"/>
    <w:rsid w:val="003F4D72"/>
    <w:rsid w:val="003F7A53"/>
    <w:rsid w:val="00401A9F"/>
    <w:rsid w:val="00402CCA"/>
    <w:rsid w:val="00405D6F"/>
    <w:rsid w:val="0041337B"/>
    <w:rsid w:val="00417000"/>
    <w:rsid w:val="0042556C"/>
    <w:rsid w:val="004309EB"/>
    <w:rsid w:val="0043399F"/>
    <w:rsid w:val="004463F7"/>
    <w:rsid w:val="004607BE"/>
    <w:rsid w:val="00461731"/>
    <w:rsid w:val="00476447"/>
    <w:rsid w:val="004845D8"/>
    <w:rsid w:val="00485178"/>
    <w:rsid w:val="00486CC0"/>
    <w:rsid w:val="004948F6"/>
    <w:rsid w:val="00496786"/>
    <w:rsid w:val="00496A24"/>
    <w:rsid w:val="004A6938"/>
    <w:rsid w:val="004A7514"/>
    <w:rsid w:val="004C6DBF"/>
    <w:rsid w:val="004D0FBA"/>
    <w:rsid w:val="004F3B2F"/>
    <w:rsid w:val="004F5A86"/>
    <w:rsid w:val="005029B6"/>
    <w:rsid w:val="005053DC"/>
    <w:rsid w:val="00507884"/>
    <w:rsid w:val="00514D1F"/>
    <w:rsid w:val="005326BE"/>
    <w:rsid w:val="005360B4"/>
    <w:rsid w:val="005434E9"/>
    <w:rsid w:val="00543E9C"/>
    <w:rsid w:val="00550154"/>
    <w:rsid w:val="00553B85"/>
    <w:rsid w:val="005569D7"/>
    <w:rsid w:val="00557EEC"/>
    <w:rsid w:val="00560B5B"/>
    <w:rsid w:val="00560CDC"/>
    <w:rsid w:val="00562AAB"/>
    <w:rsid w:val="00572E29"/>
    <w:rsid w:val="0057511C"/>
    <w:rsid w:val="005863B9"/>
    <w:rsid w:val="005A5079"/>
    <w:rsid w:val="005A5DA1"/>
    <w:rsid w:val="005B0C4A"/>
    <w:rsid w:val="005B306B"/>
    <w:rsid w:val="005B3F9C"/>
    <w:rsid w:val="005C0398"/>
    <w:rsid w:val="005C6257"/>
    <w:rsid w:val="005D43BE"/>
    <w:rsid w:val="005E3D08"/>
    <w:rsid w:val="0060012B"/>
    <w:rsid w:val="00600706"/>
    <w:rsid w:val="0060192D"/>
    <w:rsid w:val="00612556"/>
    <w:rsid w:val="006137FD"/>
    <w:rsid w:val="00621BD3"/>
    <w:rsid w:val="00621EC7"/>
    <w:rsid w:val="00622F05"/>
    <w:rsid w:val="006268CA"/>
    <w:rsid w:val="00627726"/>
    <w:rsid w:val="00637BEC"/>
    <w:rsid w:val="00642933"/>
    <w:rsid w:val="00646E7A"/>
    <w:rsid w:val="00647CEE"/>
    <w:rsid w:val="006532AE"/>
    <w:rsid w:val="00661878"/>
    <w:rsid w:val="00663A3A"/>
    <w:rsid w:val="006665B3"/>
    <w:rsid w:val="006730B4"/>
    <w:rsid w:val="0067390E"/>
    <w:rsid w:val="00687F36"/>
    <w:rsid w:val="006949C7"/>
    <w:rsid w:val="00697DE1"/>
    <w:rsid w:val="006A7C42"/>
    <w:rsid w:val="006B702E"/>
    <w:rsid w:val="006C03CE"/>
    <w:rsid w:val="006C4359"/>
    <w:rsid w:val="006C533D"/>
    <w:rsid w:val="006C613B"/>
    <w:rsid w:val="006D0DC0"/>
    <w:rsid w:val="006D120E"/>
    <w:rsid w:val="00700B00"/>
    <w:rsid w:val="00707224"/>
    <w:rsid w:val="0071200C"/>
    <w:rsid w:val="007122D7"/>
    <w:rsid w:val="0072625C"/>
    <w:rsid w:val="00727E3D"/>
    <w:rsid w:val="00732C75"/>
    <w:rsid w:val="007358AB"/>
    <w:rsid w:val="0073760C"/>
    <w:rsid w:val="00741740"/>
    <w:rsid w:val="007472F7"/>
    <w:rsid w:val="00747C25"/>
    <w:rsid w:val="00755EAE"/>
    <w:rsid w:val="00770A37"/>
    <w:rsid w:val="007837E2"/>
    <w:rsid w:val="00784933"/>
    <w:rsid w:val="007868B5"/>
    <w:rsid w:val="00796F8B"/>
    <w:rsid w:val="007A3E5A"/>
    <w:rsid w:val="007B0E27"/>
    <w:rsid w:val="007B2D0E"/>
    <w:rsid w:val="007C1174"/>
    <w:rsid w:val="007C60D8"/>
    <w:rsid w:val="007E3C05"/>
    <w:rsid w:val="007E3C5F"/>
    <w:rsid w:val="007F1766"/>
    <w:rsid w:val="00802305"/>
    <w:rsid w:val="008072D9"/>
    <w:rsid w:val="00810D42"/>
    <w:rsid w:val="00811E57"/>
    <w:rsid w:val="00812E1C"/>
    <w:rsid w:val="008132FD"/>
    <w:rsid w:val="008218D0"/>
    <w:rsid w:val="00836158"/>
    <w:rsid w:val="00837F20"/>
    <w:rsid w:val="00844FBB"/>
    <w:rsid w:val="00847B3A"/>
    <w:rsid w:val="008521A4"/>
    <w:rsid w:val="008617E7"/>
    <w:rsid w:val="008657F7"/>
    <w:rsid w:val="0086725B"/>
    <w:rsid w:val="00872A8A"/>
    <w:rsid w:val="008A2B63"/>
    <w:rsid w:val="008A49C1"/>
    <w:rsid w:val="008A752A"/>
    <w:rsid w:val="008A7F2A"/>
    <w:rsid w:val="008B1806"/>
    <w:rsid w:val="008B4439"/>
    <w:rsid w:val="008C5BF5"/>
    <w:rsid w:val="008D53B0"/>
    <w:rsid w:val="008D746F"/>
    <w:rsid w:val="008E138E"/>
    <w:rsid w:val="008E246C"/>
    <w:rsid w:val="008E51B4"/>
    <w:rsid w:val="008F6B5C"/>
    <w:rsid w:val="0091476D"/>
    <w:rsid w:val="00920F21"/>
    <w:rsid w:val="00921CB9"/>
    <w:rsid w:val="00924E4F"/>
    <w:rsid w:val="00925F9F"/>
    <w:rsid w:val="00931E3F"/>
    <w:rsid w:val="00932B73"/>
    <w:rsid w:val="009371BA"/>
    <w:rsid w:val="0094534F"/>
    <w:rsid w:val="00952B6E"/>
    <w:rsid w:val="0095613F"/>
    <w:rsid w:val="00956836"/>
    <w:rsid w:val="009568FF"/>
    <w:rsid w:val="00967E7D"/>
    <w:rsid w:val="00971367"/>
    <w:rsid w:val="00971B9F"/>
    <w:rsid w:val="00975CD3"/>
    <w:rsid w:val="0099167B"/>
    <w:rsid w:val="00995D4C"/>
    <w:rsid w:val="00996B24"/>
    <w:rsid w:val="009B2F71"/>
    <w:rsid w:val="009B471C"/>
    <w:rsid w:val="009D52FE"/>
    <w:rsid w:val="009E1B8E"/>
    <w:rsid w:val="009E4166"/>
    <w:rsid w:val="009F1AAD"/>
    <w:rsid w:val="009F38E3"/>
    <w:rsid w:val="00A16487"/>
    <w:rsid w:val="00A20AA8"/>
    <w:rsid w:val="00A32328"/>
    <w:rsid w:val="00A36C8E"/>
    <w:rsid w:val="00A45523"/>
    <w:rsid w:val="00A5004E"/>
    <w:rsid w:val="00A52312"/>
    <w:rsid w:val="00A60C02"/>
    <w:rsid w:val="00A60F95"/>
    <w:rsid w:val="00A6702B"/>
    <w:rsid w:val="00A718FF"/>
    <w:rsid w:val="00A75CDF"/>
    <w:rsid w:val="00A85B05"/>
    <w:rsid w:val="00A85F10"/>
    <w:rsid w:val="00AA58CE"/>
    <w:rsid w:val="00AC0A75"/>
    <w:rsid w:val="00AC1693"/>
    <w:rsid w:val="00AC1BEA"/>
    <w:rsid w:val="00AD54CD"/>
    <w:rsid w:val="00AE309E"/>
    <w:rsid w:val="00AE4EBB"/>
    <w:rsid w:val="00AE4F7E"/>
    <w:rsid w:val="00AE733F"/>
    <w:rsid w:val="00AE7C50"/>
    <w:rsid w:val="00AF0F68"/>
    <w:rsid w:val="00AF3F8D"/>
    <w:rsid w:val="00B039F5"/>
    <w:rsid w:val="00B065A6"/>
    <w:rsid w:val="00B10DE5"/>
    <w:rsid w:val="00B15BA3"/>
    <w:rsid w:val="00B21756"/>
    <w:rsid w:val="00B26CD3"/>
    <w:rsid w:val="00B30F6B"/>
    <w:rsid w:val="00B414A3"/>
    <w:rsid w:val="00B45813"/>
    <w:rsid w:val="00B5671D"/>
    <w:rsid w:val="00B743EC"/>
    <w:rsid w:val="00B761AB"/>
    <w:rsid w:val="00B84023"/>
    <w:rsid w:val="00B90E36"/>
    <w:rsid w:val="00B93525"/>
    <w:rsid w:val="00B940C2"/>
    <w:rsid w:val="00BA0D31"/>
    <w:rsid w:val="00BA2408"/>
    <w:rsid w:val="00BA4ED4"/>
    <w:rsid w:val="00BB11D0"/>
    <w:rsid w:val="00BC1064"/>
    <w:rsid w:val="00BC2698"/>
    <w:rsid w:val="00BD22DE"/>
    <w:rsid w:val="00BD25E9"/>
    <w:rsid w:val="00BE2738"/>
    <w:rsid w:val="00C04FB7"/>
    <w:rsid w:val="00C1022F"/>
    <w:rsid w:val="00C1475E"/>
    <w:rsid w:val="00C2005B"/>
    <w:rsid w:val="00C204CD"/>
    <w:rsid w:val="00C206D6"/>
    <w:rsid w:val="00C207BE"/>
    <w:rsid w:val="00C24EFB"/>
    <w:rsid w:val="00C3426D"/>
    <w:rsid w:val="00C458E0"/>
    <w:rsid w:val="00C60EF3"/>
    <w:rsid w:val="00C61F73"/>
    <w:rsid w:val="00C61FCF"/>
    <w:rsid w:val="00C62044"/>
    <w:rsid w:val="00C634C3"/>
    <w:rsid w:val="00C640C9"/>
    <w:rsid w:val="00C704E6"/>
    <w:rsid w:val="00C7078A"/>
    <w:rsid w:val="00C726C3"/>
    <w:rsid w:val="00C86E00"/>
    <w:rsid w:val="00C96E15"/>
    <w:rsid w:val="00CA2086"/>
    <w:rsid w:val="00CA523C"/>
    <w:rsid w:val="00CB457A"/>
    <w:rsid w:val="00CB631B"/>
    <w:rsid w:val="00CC06BE"/>
    <w:rsid w:val="00CC0BF9"/>
    <w:rsid w:val="00CC206D"/>
    <w:rsid w:val="00CD038D"/>
    <w:rsid w:val="00CD0B93"/>
    <w:rsid w:val="00CD15BF"/>
    <w:rsid w:val="00CD449D"/>
    <w:rsid w:val="00CD6F8E"/>
    <w:rsid w:val="00CE5CF6"/>
    <w:rsid w:val="00CE6D0F"/>
    <w:rsid w:val="00CF0216"/>
    <w:rsid w:val="00CF40FA"/>
    <w:rsid w:val="00CF4FE2"/>
    <w:rsid w:val="00CF76D2"/>
    <w:rsid w:val="00D0711B"/>
    <w:rsid w:val="00D12B66"/>
    <w:rsid w:val="00D1484B"/>
    <w:rsid w:val="00D2032F"/>
    <w:rsid w:val="00D30923"/>
    <w:rsid w:val="00D31D21"/>
    <w:rsid w:val="00D415FF"/>
    <w:rsid w:val="00D52C6A"/>
    <w:rsid w:val="00D61B68"/>
    <w:rsid w:val="00D65A6A"/>
    <w:rsid w:val="00D70D3F"/>
    <w:rsid w:val="00D92EEF"/>
    <w:rsid w:val="00D93D7E"/>
    <w:rsid w:val="00D9507D"/>
    <w:rsid w:val="00D9611A"/>
    <w:rsid w:val="00DA4376"/>
    <w:rsid w:val="00DA7D1E"/>
    <w:rsid w:val="00DB1528"/>
    <w:rsid w:val="00DC058E"/>
    <w:rsid w:val="00DC3626"/>
    <w:rsid w:val="00DC734A"/>
    <w:rsid w:val="00DD1802"/>
    <w:rsid w:val="00DD55AF"/>
    <w:rsid w:val="00DF35AC"/>
    <w:rsid w:val="00E04603"/>
    <w:rsid w:val="00E100EA"/>
    <w:rsid w:val="00E11E5F"/>
    <w:rsid w:val="00E17191"/>
    <w:rsid w:val="00E26BAD"/>
    <w:rsid w:val="00E31DE4"/>
    <w:rsid w:val="00E4076A"/>
    <w:rsid w:val="00E45918"/>
    <w:rsid w:val="00E4678D"/>
    <w:rsid w:val="00E8727E"/>
    <w:rsid w:val="00E9052F"/>
    <w:rsid w:val="00E915F7"/>
    <w:rsid w:val="00E91F25"/>
    <w:rsid w:val="00E953F2"/>
    <w:rsid w:val="00EA1E88"/>
    <w:rsid w:val="00EA46D4"/>
    <w:rsid w:val="00ED56F2"/>
    <w:rsid w:val="00EF0457"/>
    <w:rsid w:val="00EF1105"/>
    <w:rsid w:val="00EF7B67"/>
    <w:rsid w:val="00F030C3"/>
    <w:rsid w:val="00F1134B"/>
    <w:rsid w:val="00F27DAD"/>
    <w:rsid w:val="00F3028A"/>
    <w:rsid w:val="00F31F4A"/>
    <w:rsid w:val="00F3229C"/>
    <w:rsid w:val="00F3552C"/>
    <w:rsid w:val="00F40E17"/>
    <w:rsid w:val="00F47109"/>
    <w:rsid w:val="00F47647"/>
    <w:rsid w:val="00F55DC3"/>
    <w:rsid w:val="00F5677C"/>
    <w:rsid w:val="00F6102A"/>
    <w:rsid w:val="00F76830"/>
    <w:rsid w:val="00F83217"/>
    <w:rsid w:val="00F873B0"/>
    <w:rsid w:val="00F8786E"/>
    <w:rsid w:val="00F92056"/>
    <w:rsid w:val="00F93E22"/>
    <w:rsid w:val="00F968F1"/>
    <w:rsid w:val="00F9747F"/>
    <w:rsid w:val="00F975E7"/>
    <w:rsid w:val="00FA7122"/>
    <w:rsid w:val="00FB0A77"/>
    <w:rsid w:val="00FC5501"/>
    <w:rsid w:val="00FD5967"/>
    <w:rsid w:val="00FE5D0D"/>
    <w:rsid w:val="00FE7564"/>
    <w:rsid w:val="00FF03D5"/>
    <w:rsid w:val="00FF23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8A394E89-0BBB-490F-868C-64DFCE38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14D1F"/>
    <w:pPr>
      <w:spacing w:after="0" w:line="240" w:lineRule="auto"/>
      <w:jc w:val="both"/>
    </w:pPr>
    <w:rPr>
      <w:rFonts w:ascii="Verdana" w:hAnsi="Verdana" w:cs="Times New Roman"/>
      <w:color w:val="000000"/>
      <w:szCs w:val="20"/>
      <w:lang w:val="en-GB" w:eastAsia="sl-SI"/>
    </w:rPr>
  </w:style>
  <w:style w:type="paragraph" w:styleId="Naslov1">
    <w:name w:val="heading 1"/>
    <w:basedOn w:val="Navaden"/>
    <w:next w:val="Navaden"/>
    <w:link w:val="Naslov1Znak"/>
    <w:qFormat/>
    <w:rsid w:val="00514D1F"/>
    <w:pPr>
      <w:keepNext/>
      <w:numPr>
        <w:numId w:val="12"/>
      </w:numPr>
      <w:spacing w:before="60" w:after="60"/>
      <w:outlineLvl w:val="0"/>
    </w:pPr>
    <w:rPr>
      <w:b/>
      <w:caps/>
      <w:color w:val="000080"/>
      <w:sz w:val="32"/>
    </w:rPr>
  </w:style>
  <w:style w:type="paragraph" w:styleId="Naslov2">
    <w:name w:val="heading 2"/>
    <w:basedOn w:val="Navaden"/>
    <w:next w:val="Navaden"/>
    <w:link w:val="Naslov2Znak"/>
    <w:qFormat/>
    <w:rsid w:val="00514D1F"/>
    <w:pPr>
      <w:keepNext/>
      <w:numPr>
        <w:ilvl w:val="1"/>
        <w:numId w:val="12"/>
      </w:numPr>
      <w:spacing w:before="60" w:after="60"/>
      <w:outlineLvl w:val="1"/>
    </w:pPr>
    <w:rPr>
      <w:color w:val="000080"/>
      <w:sz w:val="28"/>
    </w:rPr>
  </w:style>
  <w:style w:type="paragraph" w:styleId="Naslov3">
    <w:name w:val="heading 3"/>
    <w:basedOn w:val="Navaden"/>
    <w:next w:val="Navaden"/>
    <w:link w:val="Naslov3Znak"/>
    <w:qFormat/>
    <w:rsid w:val="00514D1F"/>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514D1F"/>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514D1F"/>
    <w:pPr>
      <w:numPr>
        <w:ilvl w:val="4"/>
      </w:numPr>
      <w:spacing w:before="0"/>
      <w:jc w:val="left"/>
      <w:outlineLvl w:val="4"/>
    </w:pPr>
    <w:rPr>
      <w:b/>
      <w:color w:val="000000"/>
      <w:sz w:val="20"/>
    </w:rPr>
  </w:style>
  <w:style w:type="paragraph" w:styleId="Naslov6">
    <w:name w:val="heading 6"/>
    <w:basedOn w:val="Navaden"/>
    <w:next w:val="Navaden"/>
    <w:link w:val="Naslov6Znak"/>
    <w:qFormat/>
    <w:rsid w:val="00514D1F"/>
    <w:pPr>
      <w:keepNext/>
      <w:numPr>
        <w:ilvl w:val="5"/>
        <w:numId w:val="12"/>
      </w:numPr>
      <w:outlineLvl w:val="5"/>
    </w:pPr>
    <w:rPr>
      <w:b/>
    </w:rPr>
  </w:style>
  <w:style w:type="paragraph" w:styleId="Naslov7">
    <w:name w:val="heading 7"/>
    <w:basedOn w:val="Navaden"/>
    <w:next w:val="Navaden"/>
    <w:link w:val="Naslov7Znak"/>
    <w:qFormat/>
    <w:rsid w:val="00514D1F"/>
    <w:pPr>
      <w:numPr>
        <w:ilvl w:val="6"/>
        <w:numId w:val="12"/>
      </w:numPr>
      <w:spacing w:before="240" w:after="60"/>
      <w:outlineLvl w:val="6"/>
    </w:pPr>
  </w:style>
  <w:style w:type="paragraph" w:styleId="Naslov8">
    <w:name w:val="heading 8"/>
    <w:basedOn w:val="Navaden"/>
    <w:next w:val="Navaden"/>
    <w:link w:val="Naslov8Znak"/>
    <w:qFormat/>
    <w:rsid w:val="00514D1F"/>
    <w:pPr>
      <w:numPr>
        <w:ilvl w:val="7"/>
        <w:numId w:val="12"/>
      </w:numPr>
      <w:spacing w:before="240" w:after="60"/>
      <w:outlineLvl w:val="7"/>
    </w:pPr>
    <w:rPr>
      <w:i/>
    </w:rPr>
  </w:style>
  <w:style w:type="paragraph" w:styleId="Naslov9">
    <w:name w:val="heading 9"/>
    <w:basedOn w:val="Navaden"/>
    <w:next w:val="Navaden"/>
    <w:link w:val="Naslov9Znak"/>
    <w:qFormat/>
    <w:rsid w:val="00514D1F"/>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514D1F"/>
    <w:pPr>
      <w:numPr>
        <w:numId w:val="1"/>
      </w:numPr>
      <w:spacing w:after="0" w:line="240" w:lineRule="auto"/>
    </w:pPr>
    <w:rPr>
      <w:rFonts w:ascii="Verdana" w:hAnsi="Verdana" w:cs="Times New Roman"/>
      <w:szCs w:val="20"/>
      <w:lang w:eastAsia="sl-SI"/>
    </w:rPr>
  </w:style>
  <w:style w:type="paragraph" w:customStyle="1" w:styleId="Alinea-2">
    <w:name w:val="Alinea-2"/>
    <w:rsid w:val="00514D1F"/>
    <w:pPr>
      <w:numPr>
        <w:numId w:val="2"/>
      </w:numPr>
      <w:spacing w:after="0" w:line="240" w:lineRule="auto"/>
    </w:pPr>
    <w:rPr>
      <w:rFonts w:ascii="Verdana" w:hAnsi="Verdana" w:cs="Times New Roman"/>
      <w:szCs w:val="20"/>
      <w:lang w:eastAsia="sl-SI"/>
    </w:rPr>
  </w:style>
  <w:style w:type="paragraph" w:customStyle="1" w:styleId="Alinea-3">
    <w:name w:val="Alinea-3"/>
    <w:rsid w:val="00514D1F"/>
    <w:pPr>
      <w:numPr>
        <w:numId w:val="3"/>
      </w:numPr>
      <w:spacing w:after="0" w:line="240" w:lineRule="auto"/>
      <w:ind w:left="1134"/>
      <w:jc w:val="both"/>
    </w:pPr>
    <w:rPr>
      <w:rFonts w:ascii="Verdana" w:hAnsi="Verdana" w:cs="Times New Roman"/>
      <w:noProof/>
      <w:szCs w:val="20"/>
      <w:lang w:eastAsia="sl-SI"/>
    </w:rPr>
  </w:style>
  <w:style w:type="paragraph" w:styleId="Glava">
    <w:name w:val="header"/>
    <w:basedOn w:val="Navaden"/>
    <w:link w:val="GlavaZnak"/>
    <w:semiHidden/>
    <w:rsid w:val="00514D1F"/>
    <w:pPr>
      <w:tabs>
        <w:tab w:val="center" w:pos="4536"/>
        <w:tab w:val="right" w:pos="9072"/>
      </w:tabs>
    </w:pPr>
  </w:style>
  <w:style w:type="character" w:customStyle="1" w:styleId="GlavaZnak">
    <w:name w:val="Glava Znak"/>
    <w:basedOn w:val="Privzetapisavaodstavka"/>
    <w:link w:val="Glava"/>
    <w:semiHidden/>
    <w:rsid w:val="00514D1F"/>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514D1F"/>
    <w:pPr>
      <w:ind w:left="400" w:hanging="400"/>
    </w:pPr>
  </w:style>
  <w:style w:type="paragraph" w:styleId="Kazalovsebine1">
    <w:name w:val="toc 1"/>
    <w:basedOn w:val="Navaden"/>
    <w:next w:val="Navaden"/>
    <w:autoRedefine/>
    <w:semiHidden/>
    <w:rsid w:val="00514D1F"/>
    <w:rPr>
      <w:b/>
    </w:rPr>
  </w:style>
  <w:style w:type="paragraph" w:styleId="Kazalovsebine2">
    <w:name w:val="toc 2"/>
    <w:basedOn w:val="Navaden"/>
    <w:next w:val="Navaden"/>
    <w:autoRedefine/>
    <w:semiHidden/>
    <w:rsid w:val="00514D1F"/>
  </w:style>
  <w:style w:type="paragraph" w:styleId="Kazalovsebine3">
    <w:name w:val="toc 3"/>
    <w:basedOn w:val="Navaden"/>
    <w:next w:val="Navaden"/>
    <w:autoRedefine/>
    <w:semiHidden/>
    <w:rsid w:val="00514D1F"/>
  </w:style>
  <w:style w:type="paragraph" w:styleId="Kazalovsebine4">
    <w:name w:val="toc 4"/>
    <w:basedOn w:val="Navaden"/>
    <w:next w:val="Navaden"/>
    <w:autoRedefine/>
    <w:semiHidden/>
    <w:rsid w:val="00514D1F"/>
  </w:style>
  <w:style w:type="paragraph" w:styleId="Kazalovsebine5">
    <w:name w:val="toc 5"/>
    <w:basedOn w:val="Navaden"/>
    <w:next w:val="Navaden"/>
    <w:autoRedefine/>
    <w:semiHidden/>
    <w:rsid w:val="00514D1F"/>
    <w:pPr>
      <w:ind w:left="800"/>
    </w:pPr>
  </w:style>
  <w:style w:type="paragraph" w:styleId="Kazalovsebine6">
    <w:name w:val="toc 6"/>
    <w:basedOn w:val="Navaden"/>
    <w:next w:val="Navaden"/>
    <w:autoRedefine/>
    <w:semiHidden/>
    <w:rsid w:val="00514D1F"/>
    <w:pPr>
      <w:ind w:left="1000"/>
    </w:pPr>
  </w:style>
  <w:style w:type="paragraph" w:styleId="Kazalovsebine7">
    <w:name w:val="toc 7"/>
    <w:basedOn w:val="Navaden"/>
    <w:next w:val="Navaden"/>
    <w:autoRedefine/>
    <w:semiHidden/>
    <w:rsid w:val="00514D1F"/>
    <w:pPr>
      <w:ind w:left="1200"/>
    </w:pPr>
  </w:style>
  <w:style w:type="paragraph" w:styleId="Kazalovsebine8">
    <w:name w:val="toc 8"/>
    <w:basedOn w:val="Navaden"/>
    <w:next w:val="Navaden"/>
    <w:autoRedefine/>
    <w:semiHidden/>
    <w:rsid w:val="00514D1F"/>
    <w:pPr>
      <w:ind w:left="1400"/>
    </w:pPr>
  </w:style>
  <w:style w:type="paragraph" w:styleId="Kazalovsebine9">
    <w:name w:val="toc 9"/>
    <w:basedOn w:val="Navaden"/>
    <w:next w:val="Navaden"/>
    <w:autoRedefine/>
    <w:semiHidden/>
    <w:rsid w:val="00514D1F"/>
    <w:pPr>
      <w:ind w:left="1600"/>
    </w:pPr>
  </w:style>
  <w:style w:type="paragraph" w:styleId="Napis">
    <w:name w:val="caption"/>
    <w:basedOn w:val="Navaden"/>
    <w:next w:val="Navaden"/>
    <w:qFormat/>
    <w:rsid w:val="00514D1F"/>
    <w:pPr>
      <w:spacing w:before="60" w:after="60"/>
      <w:jc w:val="center"/>
    </w:pPr>
    <w:rPr>
      <w:i/>
    </w:rPr>
  </w:style>
  <w:style w:type="character" w:customStyle="1" w:styleId="Naslov1Znak">
    <w:name w:val="Naslov 1 Znak"/>
    <w:basedOn w:val="Privzetapisavaodstavka"/>
    <w:link w:val="Naslov1"/>
    <w:rsid w:val="00514D1F"/>
    <w:rPr>
      <w:rFonts w:ascii="Verdana" w:eastAsia="Times New Roman" w:hAnsi="Verdana" w:cs="Times New Roman"/>
      <w:b/>
      <w:caps/>
      <w:color w:val="000080"/>
      <w:sz w:val="32"/>
      <w:szCs w:val="20"/>
      <w:lang w:eastAsia="sl-SI"/>
    </w:rPr>
  </w:style>
  <w:style w:type="character" w:customStyle="1" w:styleId="Naslov2Znak">
    <w:name w:val="Naslov 2 Znak"/>
    <w:basedOn w:val="Privzetapisavaodstavka"/>
    <w:link w:val="Naslov2"/>
    <w:rsid w:val="00514D1F"/>
    <w:rPr>
      <w:rFonts w:ascii="Verdana" w:eastAsia="Times New Roman" w:hAnsi="Verdana" w:cs="Times New Roman"/>
      <w:color w:val="000080"/>
      <w:sz w:val="28"/>
      <w:szCs w:val="20"/>
      <w:lang w:eastAsia="sl-SI"/>
    </w:rPr>
  </w:style>
  <w:style w:type="character" w:customStyle="1" w:styleId="Naslov3Znak">
    <w:name w:val="Naslov 3 Znak"/>
    <w:basedOn w:val="Privzetapisavaodstavka"/>
    <w:link w:val="Naslov3"/>
    <w:rsid w:val="00514D1F"/>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514D1F"/>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514D1F"/>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514D1F"/>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514D1F"/>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514D1F"/>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514D1F"/>
    <w:rPr>
      <w:rFonts w:ascii="Verdana" w:eastAsia="Times New Roman" w:hAnsi="Verdana" w:cs="Times New Roman"/>
      <w:b/>
      <w:i/>
      <w:color w:val="000000"/>
      <w:sz w:val="18"/>
      <w:szCs w:val="20"/>
      <w:lang w:eastAsia="sl-SI"/>
    </w:rPr>
  </w:style>
  <w:style w:type="paragraph" w:styleId="Noga">
    <w:name w:val="footer"/>
    <w:basedOn w:val="Navaden"/>
    <w:link w:val="NogaZnak"/>
    <w:semiHidden/>
    <w:rsid w:val="00514D1F"/>
    <w:pPr>
      <w:tabs>
        <w:tab w:val="center" w:pos="4536"/>
        <w:tab w:val="right" w:pos="9072"/>
      </w:tabs>
    </w:pPr>
    <w:rPr>
      <w:i/>
    </w:rPr>
  </w:style>
  <w:style w:type="character" w:customStyle="1" w:styleId="NogaZnak">
    <w:name w:val="Noga Znak"/>
    <w:basedOn w:val="Privzetapisavaodstavka"/>
    <w:link w:val="Noga"/>
    <w:semiHidden/>
    <w:rsid w:val="00514D1F"/>
    <w:rPr>
      <w:rFonts w:ascii="Verdana" w:eastAsia="Times New Roman" w:hAnsi="Verdana" w:cs="Times New Roman"/>
      <w:i/>
      <w:color w:val="000000"/>
      <w:szCs w:val="20"/>
      <w:lang w:eastAsia="sl-SI"/>
    </w:rPr>
  </w:style>
  <w:style w:type="paragraph" w:customStyle="1" w:styleId="Odstavek">
    <w:name w:val="Odstavek"/>
    <w:basedOn w:val="Navaden"/>
    <w:rsid w:val="00514D1F"/>
    <w:pPr>
      <w:widowControl w:val="0"/>
      <w:spacing w:after="120"/>
    </w:pPr>
  </w:style>
  <w:style w:type="character" w:customStyle="1" w:styleId="Osebnislognovegasporoila">
    <w:name w:val="Osebni slog novega sporočila"/>
    <w:basedOn w:val="Privzetapisavaodstavka"/>
    <w:rsid w:val="00514D1F"/>
    <w:rPr>
      <w:rFonts w:ascii="Arial" w:hAnsi="Arial" w:cs="Arial"/>
      <w:color w:val="auto"/>
      <w:sz w:val="20"/>
    </w:rPr>
  </w:style>
  <w:style w:type="character" w:customStyle="1" w:styleId="Osebnislogodgovora">
    <w:name w:val="Osebni slog odgovora"/>
    <w:basedOn w:val="Privzetapisavaodstavka"/>
    <w:rsid w:val="00514D1F"/>
    <w:rPr>
      <w:rFonts w:ascii="Arial" w:hAnsi="Arial" w:cs="Arial"/>
      <w:color w:val="auto"/>
      <w:sz w:val="20"/>
    </w:rPr>
  </w:style>
  <w:style w:type="paragraph" w:customStyle="1" w:styleId="Stolpec">
    <w:name w:val="Stolpec"/>
    <w:basedOn w:val="Navaden"/>
    <w:rsid w:val="00514D1F"/>
    <w:pPr>
      <w:keepNext/>
    </w:pPr>
  </w:style>
  <w:style w:type="character" w:styleId="tevilkastrani">
    <w:name w:val="page number"/>
    <w:basedOn w:val="Privzetapisavaodstavka"/>
    <w:semiHidden/>
    <w:rsid w:val="00514D1F"/>
    <w:rPr>
      <w:rFonts w:ascii="Verdana" w:hAnsi="Verdana"/>
      <w:b/>
      <w:dstrike w:val="0"/>
      <w:sz w:val="18"/>
      <w:vertAlign w:val="baseline"/>
    </w:rPr>
  </w:style>
  <w:style w:type="paragraph" w:styleId="Telobesedila">
    <w:name w:val="Body Text"/>
    <w:basedOn w:val="Navaden"/>
    <w:link w:val="TelobesedilaZnak"/>
    <w:semiHidden/>
    <w:rsid w:val="00514D1F"/>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514D1F"/>
    <w:rPr>
      <w:rFonts w:ascii="Times New Roman" w:eastAsia="Times New Roman" w:hAnsi="Times New Roman" w:cs="Times New Roman"/>
      <w:color w:val="000000"/>
      <w:sz w:val="24"/>
      <w:szCs w:val="20"/>
      <w:lang w:eastAsia="sl-SI"/>
    </w:rPr>
  </w:style>
  <w:style w:type="table" w:styleId="Tabelamrea">
    <w:name w:val="Table Grid"/>
    <w:basedOn w:val="Navadnatabela"/>
    <w:uiPriority w:val="39"/>
    <w:rsid w:val="00B065A6"/>
    <w:pPr>
      <w:spacing w:after="120" w:line="264" w:lineRule="auto"/>
      <w:jc w:val="both"/>
    </w:pPr>
    <w:rPr>
      <w:rFonts w:ascii="Times New Roman" w:hAnsi="Times New Roman" w:cs="Times New Roman"/>
      <w:sz w:val="20"/>
      <w:szCs w:val="20"/>
      <w:lang w:val="en-US"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12844</Words>
  <Characters>73214</Characters>
  <Application>Microsoft Office Word</Application>
  <DocSecurity>0</DocSecurity>
  <Lines>610</Lines>
  <Paragraphs>171</Paragraphs>
  <ScaleCrop>false</ScaleCrop>
  <HeadingPairs>
    <vt:vector size="2" baseType="variant">
      <vt:variant>
        <vt:lpstr>Naslov</vt:lpstr>
      </vt:variant>
      <vt:variant>
        <vt:i4>1</vt:i4>
      </vt:variant>
    </vt:vector>
  </HeadingPairs>
  <TitlesOfParts>
    <vt:vector size="1" baseType="lpstr">
      <vt:lpstr/>
    </vt:vector>
  </TitlesOfParts>
  <Company>Agencija za energijo</Company>
  <LinksUpToDate>false</LinksUpToDate>
  <CharactersWithSpaces>85887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Blejc</dc:creator>
  <cp:keywords/>
  <dc:description/>
  <cp:lastModifiedBy>Darja Moškotevc</cp:lastModifiedBy>
  <cp:revision>3</cp:revision>
  <dcterms:created xsi:type="dcterms:W3CDTF">2020-10-27T11:40:00Z</dcterms:created>
  <dcterms:modified xsi:type="dcterms:W3CDTF">2020-10-27T11:41:00Z</dcterms:modified>
</cp:coreProperties>
</file>